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Personu izceļošanas un izvešanas liegumu reģistra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Personu izceļošanas liegumu reģistra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Nacionālās drošības likuma 18.</w:t>
            </w:r>
            <w:r w:rsidR="00000000" w:rsidRPr="00000000" w:rsidDel="00000000">
              <w:rPr>
                <w:vertAlign w:val="superscript"/>
                <w:rtl w:val="0"/>
              </w:rPr>
              <w:t xml:space="preserve">1</w:t>
            </w:r>
            <w:r w:rsidR="00000000" w:rsidRPr="00000000" w:rsidDel="00000000">
              <w:rPr>
                <w:rtl w:val="0"/>
              </w:rPr>
              <w:t xml:space="preserve"> panta septītā daļa paredz pilnvarojumu Ministru kabinetam, cita starpā, noteikt ziņu apjomu, kas par personu, attiecībā uz kuru pieņemts lēmums par liegumu izceļot no Latvijas Republikas, iekļaujams </w:t>
            </w:r>
            <w:r w:rsidR="00000000" w:rsidRPr="00000000" w:rsidDel="00000000">
              <w:rPr>
                <w:u w:val="single"/>
                <w:rtl w:val="0"/>
              </w:rPr>
              <w:t xml:space="preserve">Personu izceļošanas un izvešanas liegumu reģistrā</w:t>
            </w:r>
            <w:r w:rsidR="00000000" w:rsidRPr="00000000" w:rsidDel="00000000">
              <w:rPr>
                <w:rtl w:val="0"/>
              </w:rPr>
              <w:t xml:space="preserve">. Ievērojot minēto, lūdzam precizēt projekta nosaukumu, atbilstoši precizējot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Personu izceļošanas un izvešanas liegumu reģistra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policiju" 12.</w:t>
            </w:r>
            <w:r w:rsidR="00000000" w:rsidRPr="00000000" w:rsidDel="00000000">
              <w:rPr>
                <w:vertAlign w:val="superscript"/>
                <w:rtl w:val="0"/>
              </w:rPr>
              <w:t xml:space="preserve">2</w:t>
            </w:r>
            <w:r w:rsidR="00000000" w:rsidRPr="00000000" w:rsidDel="00000000">
              <w:rPr>
                <w:rtl w:val="0"/>
              </w:rPr>
              <w:t xml:space="preserve"> panta piekto daļu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drošības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panta septīto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ietverto norādi uz projekta izdošanas tiesisko pamatu, ievērojot, ka pilnvarojumu Ministru kabinetam noteikt ziņu apjomu, kas par neaizsargātu personu, attiecībā uz kuru pieņemts lēmums par liegumu izceļot no Latvijas Republikas, un par bērnu, attiecībā uz kuru tiesa ir pieņēmusi lēmumu par aizliegumu viņu izvest no valsts, iekļaujams Personu izceļošanas un izvešanas liegumu reģistrā (turpmāk – reģistrs), kā arī šo ziņu iekļaušanas kārtību, glabāšanas termiņus, dzēšanas kārtību un institūcijas, kurām piešķirama piekļuve reģistrā iekļautajām ziņām, noteic likumprojekta "Grozījumi likumā "Par policiju"" (329/Lp14; turpmāk - likumprojekts) 2. pantā piedāvātā likuma "Par policiju" 12.</w:t>
            </w:r>
            <w:r w:rsidR="00000000" w:rsidRPr="00000000" w:rsidDel="00000000">
              <w:rPr>
                <w:vertAlign w:val="superscript"/>
                <w:rtl w:val="0"/>
              </w:rPr>
              <w:t xml:space="preserve">2</w:t>
            </w:r>
            <w:r w:rsidR="00000000" w:rsidRPr="00000000" w:rsidDel="00000000">
              <w:rPr>
                <w:rtl w:val="0"/>
              </w:rPr>
              <w:t xml:space="preserve"> panta </w:t>
            </w:r>
            <w:r w:rsidR="00000000" w:rsidRPr="00000000" w:rsidDel="00000000">
              <w:rPr>
                <w:u w:val="single"/>
                <w:rtl w:val="0"/>
              </w:rPr>
              <w:t xml:space="preserve">ceturtā</w:t>
            </w:r>
            <w:r w:rsidR="00000000" w:rsidRPr="00000000" w:rsidDel="00000000">
              <w:rPr>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atbilstoši precizēt arī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policiju" 12.</w:t>
            </w:r>
            <w:r w:rsidR="00000000" w:rsidRPr="00000000" w:rsidDel="00000000">
              <w:rPr>
                <w:vertAlign w:val="superscript"/>
                <w:rtl w:val="0"/>
              </w:rPr>
              <w:t xml:space="preserve">2</w:t>
            </w:r>
            <w:r w:rsidR="00000000" w:rsidRPr="00000000" w:rsidDel="00000000">
              <w:rPr>
                <w:rtl w:val="0"/>
              </w:rPr>
              <w:t xml:space="preserve"> panta ceturto daļu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Nacionālās drošības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panta septīto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ziņu apjomu, kas par personu, attiecībā uz kuru pieņemts lēmums par liegumu tai izceļot no Latvijas Republikas, un par bērnu, attiecībā uz kuru tiesa ir pieņēmusi lēmumu par aizliegumu to izvest no valsts, iekļaujams Personu izceļošanas un izvešanas liegumu reģistrā (turpmāk – reģistrs), kā arī šo ziņu iekļaušanas kārtību, glabāšanas termiņus, dzēšanas kārtību un institūcijas, kurām piešķirama piekļuve reģistrā iekļautajām ziņām.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1. punktu atbilstoši Nacionālās drošības likuma 18.</w:t>
            </w:r>
            <w:r w:rsidR="00000000" w:rsidRPr="00000000" w:rsidDel="00000000">
              <w:rPr>
                <w:vertAlign w:val="superscript"/>
                <w:rtl w:val="0"/>
              </w:rPr>
              <w:t xml:space="preserve">1</w:t>
            </w:r>
            <w:r w:rsidR="00000000" w:rsidRPr="00000000" w:rsidDel="00000000">
              <w:rPr>
                <w:rtl w:val="0"/>
              </w:rPr>
              <w:t xml:space="preserve"> panta septītajā daļā un likumprojekta "Grozījumi likumā "Par policiju"" (329/Lp14; turpmāk - likumprojekts) 2. pantā piedāvātā likuma "Par policiju" 12.</w:t>
            </w:r>
            <w:r w:rsidR="00000000" w:rsidRPr="00000000" w:rsidDel="00000000">
              <w:rPr>
                <w:vertAlign w:val="superscript"/>
                <w:rtl w:val="0"/>
              </w:rPr>
              <w:t xml:space="preserve">2</w:t>
            </w:r>
            <w:r w:rsidR="00000000" w:rsidRPr="00000000" w:rsidDel="00000000">
              <w:rPr>
                <w:rtl w:val="0"/>
              </w:rPr>
              <w:t xml:space="preserve"> panta ceturtajā daļā ietvertajam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ziņu apjomu, kas par personu un neaizsargātu personu, attiecībā uz kuru pieņemts lēmums par liegumu izceļot no Latvijas Republikas, un par bērnu, attiecībā uz kuru tiesa ir pieņēmusi lēmumu par aizliegumu viņu izvest no valsts, iekļaujams Personu izceļošanas un izvešanas liegumu reģistrā, kā arī šo ziņu iekļaušanas kārtību, glabāšanas termiņus, dzēšanas kārtību un institūcijas, kurām piešķirama piekļuve reģistrā iekļautajām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ziņu apjomu, kas par personu un neaizsargātu personu, attiecībā uz kuru pieņemts lēmums par liegumu tai izceļot no Latvijas Republikas, un par bērnu, attiecībā uz kuru tiesa ir pieņēmusi lēmumu par aizliegumu to izvest no valsts </w:t>
            </w:r>
            <w:r w:rsidR="00000000" w:rsidRPr="00000000" w:rsidDel="00000000">
              <w:rPr>
                <w:u w:val="single"/>
                <w:rtl w:val="0"/>
              </w:rPr>
              <w:t xml:space="preserve">(turpmāk - lēmums)</w:t>
            </w:r>
            <w:r w:rsidR="00000000" w:rsidRPr="00000000" w:rsidDel="00000000">
              <w:rPr>
                <w:rtl w:val="0"/>
              </w:rPr>
              <w:t xml:space="preserve">, iekļaujams Personu izceļošanas un izvešanas liegumu reģistrā (turpmāk – reģistrs), kā arī šo ziņu iekļaušanas kārtību, glabāšanas termiņus, dzēšanas kārtību un institūcijas, kurām piešķirama piekļuve reģistrā iekļautajām ziņām.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ziņu apjomu, kas par personu, attiecībā uz kuru pieņemts lēmums par liegumu tai izceļot no Latvijas Republikas, kā arī par bērnu, par kuru tiesa pieņēmusi lēmumu par liegumu to izvest no valsts, iekļaujams Personu izceļošanas un izvešanas liegumu reģistrā (turpmāk – reģistrs), kā arī šo ziņu iekļaušanas kārtību, glabāšanas termiņus, dzēšanas kārtību un institūcijas, kurām piešķirama piekļuve reģistrā iekļautajām ziņām.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Ministru kabineta 2009. gada 3. februāra noteikumu Nr. 108 "Normatīvo aktu projektu sagatavošanas noteikumi" (turpmāk – Noteikumi Nr. 108) 100. punktam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lūdzam precizēt projekta 1. punktu atbilstoši Nacionālās drošības likuma 18.1 panta septītajā daļā un likumprojekta 2. pantā piedāvātā likuma "Par policiju" 12.2 panta ceturtajā daļā ietvertajam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ziņu apjomu, kas par personu un neaizsargātu personu, attiecībā uz kuru pieņemts lēmums par liegumu izceļot no Latvijas Republikas, un par bērnu, attiecībā uz kuru tiesa ir pieņēmusi lēmumu par aizliegumu viņu izvest no valsts, iekļaujams Personu izceļošanas un izvešanas liegumu reģistrā, kā arī šo ziņu iekļaušanas kārtību, glabāšanas termiņus, dzēšanas kārtību un institūcijas, kurām piešķirama piekļuve reģistrā iekļautajām ziņām.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ziņu apjomu, kas par personu un neaizsargātu personu, attiecībā uz kuru pieņemts lēmums par liegumu tai izceļot no Latvijas Republikas, un par bērnu, attiecībā uz kuru tiesa ir pieņēmusi lēmumu par aizliegumu to izvest no valsts </w:t>
            </w:r>
            <w:r w:rsidR="00000000" w:rsidRPr="00000000" w:rsidDel="00000000">
              <w:rPr>
                <w:u w:val="single"/>
                <w:rtl w:val="0"/>
              </w:rPr>
              <w:t xml:space="preserve">(turpmāk - lēmums)</w:t>
            </w:r>
            <w:r w:rsidR="00000000" w:rsidRPr="00000000" w:rsidDel="00000000">
              <w:rPr>
                <w:rtl w:val="0"/>
              </w:rPr>
              <w:t xml:space="preserve">, iekļaujams Personu izceļošanas un izvešanas liegumu reģistrā (turpmāk – reģistrs), kā arī šo ziņu iekļaušanas kārtību, glabāšanas termiņus, dzēšanas kārtību un institūcijas, kurām piešķirama piekļuve reģistrā iekļautajām ziņām.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ziņu apjomu, kas par personu, par kuru pieņemts lēmums par liegumu izceļot no Latvijas Republikas, iekļaujams valsts informācijas sistēmā "Personu izceļošanas un izvešanas liegumu reģistrs" (turpmāk – reģistrs), iekļaušanas kārtību, glabāšanas termiņus, dzēšanas kārtību, institūcijas, kurām piešķirama piekļuve reģistrā iekļautajām ziņām.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Ministru kabineta 2009. gada 3. februāra noteikumu Nr. 108 "Normatīvo aktu projektu sagatavošanas noteikumi" (turpmāk – Noteikumi Nr. 108) 100. punktu Ministru kabineta noteikumu projekta pirmajā punktā secīgi raksta vārdus "noteikumi nosaka" </w:t>
            </w:r>
            <w:r w:rsidR="00000000" w:rsidRPr="00000000" w:rsidDel="00000000">
              <w:rPr>
                <w:u w:val="single"/>
                <w:rtl w:val="0"/>
              </w:rPr>
              <w:t xml:space="preserve">un likumā noteikto pilnvarojumu Ministru kabinetam</w:t>
            </w:r>
            <w:r w:rsidR="00000000" w:rsidRPr="00000000" w:rsidDel="00000000">
              <w:rPr>
                <w:rtl w:val="0"/>
              </w:rPr>
              <w:t xml:space="preserve">. Ievērojot minēto, lūdzam precizēt projekta 1. punktu, paredzot, ka projekts nosaka ziņu apjomu, kas par personu, </w:t>
            </w:r>
            <w:r w:rsidR="00000000" w:rsidRPr="00000000" w:rsidDel="00000000">
              <w:rPr>
                <w:u w:val="single"/>
                <w:rtl w:val="0"/>
              </w:rPr>
              <w:t xml:space="preserve">attiecībā uz kuru pieņemts lēmums par liegumu izceļot no Latvijas Republikas, iekļaujams Personu izceļošanas un izvešanas liegumu reģistrā (turpmāk - reģistrs), kā arī šo ziņu</w:t>
            </w:r>
            <w:r w:rsidR="00000000" w:rsidRPr="00000000" w:rsidDel="00000000">
              <w:rPr>
                <w:rtl w:val="0"/>
              </w:rPr>
              <w:t xml:space="preserve"> iekļaušanas kārtību, glabāšanas termiņus, dzēšanas kārtību un institūcijas, kurām piešķirama piekļuve reģistrā iekļautajām ziņām.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ziņu apjomu, kas par personu un neaizsargātu personu, attiecībā uz kuru pieņemts lēmums par liegumu tai izceļot no Latvijas Republikas, un par bērnu, attiecībā uz kuru tiesa ir pieņēmusi lēmumu par aizliegumu to izvest no valsts </w:t>
            </w:r>
            <w:r w:rsidR="00000000" w:rsidRPr="00000000" w:rsidDel="00000000">
              <w:rPr>
                <w:u w:val="single"/>
                <w:rtl w:val="0"/>
              </w:rPr>
              <w:t xml:space="preserve">(turpmāk - lēmums)</w:t>
            </w:r>
            <w:r w:rsidR="00000000" w:rsidRPr="00000000" w:rsidDel="00000000">
              <w:rPr>
                <w:rtl w:val="0"/>
              </w:rPr>
              <w:t xml:space="preserve">, iekļaujams Personu izceļošanas un izvešanas liegumu reģistrā (turpmāk – reģistrs), kā arī šo ziņu iekļaušanas kārtību, glabāšanas termiņus, dzēšanas kārtību un institūcijas, kurām piešķirama piekļuve reģistrā iekļautajām ziņām.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Reģistrs ir valsts informācijas sistēmas "Integrētā iekšlietu informācijas sistēma" apakšsistēma, kuras pārzinis un turētājs ir Iekšlietu ministrijas Informācijas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2020. gada 21. janvāra noteikumu Nr. 41 "Noteikumi par integrētajā iekšlietu informācijas sistēmā iekļaujamām ziņām personas, mantas vai dokumenta atrašanās vietas vai cilvēka personības noskaidrošanai vai neatpazīta cilvēka līķa identificēšanai" 2. punkts jau noteic, ka integrētās iekšlietu informācijas sistēmas pārzinis un turētājs ir Iekšlietu ministrijas Informācijas centrs. Informējam, ka atbilstoši Noteikumu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Ziņu iekļaušanas reģistrā nolūks ir novērst personas, par kuru pieņemts attiecīgs lēmums, izceļošanu vai izvešanu no valsts.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ministrijas Informācijas centrs piešķir reģistra lietotāja tiesības, pamatojoties uz iestādes vadītāja pieprasījumu, kā arī nodrošina lietotāja tiesību anulēšanu.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Eiropas Parlamenta un Padomes 2016. gada 27. aprīļa Regulas (ES) 2016/679 par fizisku personu aizsardzību attiecībā uz personas datu apstrādi un šādu datu brīvu apriti un ar ko atceļ Direktīvu 95/46/EK (Vispārīgā datu aizsardzības regula; turpmāk – Datu regula) prasībām personas dati tiek apstrādāti likumīgi, godprātīgi un datu subjektam pārredzamā veidā, kā arī tie tiek vākti konkrētos, skaidros un leģitīmos nolūkos, lūdzam precizēt projektu, skaidri nosakot, kāda informācija, tajā skaitā personas dati, norādāmi lietošanas tiesību piešķiršanas pieprasījumā un kādā kārtībā tiek anulētas reģistra lietotāja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Iekšlietu ministrijas Informācijas centrs (turpmāk – reģistra pārzinis) piešķir reģistra lietotāja tiesības, pamatojoties uz institūcijas vadītāja pieprasījumu, kā arī nodrošina lietotāja tiesību anulēšanu.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Ziņas reģistrā iekļauj Pilsonības un migrācijas lietu pārvalde – Nacionālās drošības likumā noteiktajos gadījumos un ne vēlāk kā vienas darbdienas laikā pēc šajos noteikumos noteikto ziņu, kas iekļaujamas reģistrā, saņemšanas no iekšlietu ministra.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Nacionālās drošības likuma 18.</w:t>
            </w:r>
            <w:r w:rsidR="00000000" w:rsidRPr="00000000" w:rsidDel="00000000">
              <w:rPr>
                <w:vertAlign w:val="superscript"/>
                <w:rtl w:val="0"/>
              </w:rPr>
              <w:t xml:space="preserve">1</w:t>
            </w:r>
            <w:r w:rsidR="00000000" w:rsidRPr="00000000" w:rsidDel="00000000">
              <w:rPr>
                <w:rtl w:val="0"/>
              </w:rPr>
              <w:t xml:space="preserve"> panta piektajai daļai iekšlietu ministrs triju darbdienu laikā pēc tam, kad pieņemts lēmums par aizliegumu personai izceļot no Latvijas Republikas, informē par to Pilsonības un migrācijas lietu pārvaldi (turpmāk – pārvalde). No minētā izriet, ka iekšlietu ministrs pārvaldi informē par pieņemto lēmumu, nevis par reģistrā iekļaujamām ziņām.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Nacionālās drošības likuma 18.</w:t>
            </w:r>
            <w:r w:rsidR="00000000" w:rsidRPr="00000000" w:rsidDel="00000000">
              <w:rPr>
                <w:vertAlign w:val="superscript"/>
                <w:rtl w:val="0"/>
              </w:rPr>
              <w:t xml:space="preserve">1</w:t>
            </w:r>
            <w:r w:rsidR="00000000" w:rsidRPr="00000000" w:rsidDel="00000000">
              <w:rPr>
                <w:rtl w:val="0"/>
              </w:rPr>
              <w:t xml:space="preserve"> panta piektajai daļai iekšlietu ministrs triju darbdienu laikā pēc tam, kad pieņemts lēmums par aizliegumu personai izceļot no Latvijas Republikas, informē par to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Šengenas informācijas sistēmas darbības likuma 7. panta astotā daļa noteic, ka amatpersona – iekšlietu ministrs, katrā atsevišķā gadījumā var pieņemt lēmumu par ziņojuma iekļaušanu Sistēmā, lai liegtu attiecīgā ārzemnieka ieceļošanu un uzturēšanos dalībvalstīs, kuras piemēro Šengenas </w:t>
            </w:r>
            <w:r w:rsidR="00000000" w:rsidRPr="00000000" w:rsidDel="00000000">
              <w:rPr>
                <w:i w:val="1"/>
                <w:rtl w:val="0"/>
              </w:rPr>
              <w:t xml:space="preserve">acquis</w:t>
            </w:r>
            <w:r w:rsidR="00000000" w:rsidRPr="00000000" w:rsidDel="00000000">
              <w:rPr>
                <w:rtl w:val="0"/>
              </w:rPr>
              <w:t xml:space="preserve"> attiecībā uz robežkontroles atcelšanu pie iekšējām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minētā panta desmitā daļa nosaka, ka  lēmumu par to, ka sistēmā ir iekļaujams ziņojums par Regulas 2018/1862 32. panta 1. punkta "d" apakšpunkta "ii" vai "iii" apakšpunktā minēto personu attiecībā uz liegumu tai izceļot no Latvijas Republikas, ja ir pietiekams pamats uzskatīt, ka minētā persona pēc atgriešanās Latvijas Republikā apdraudēs nacionālo drošību, pieņem iekšlietu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Šengenas informācijas sistēmas darbības likuma 9. panta pirmās daļas  4. punkts noteic, ka ziņojumu Sistēmā iekļauj, labo un dzēš Pilsonības un migrācijas lietu pārvalde par tostarp šā likuma 7. panta septītajā, astotajā, desmitajā daļā minētajiem mērķiem. Bet atbilstoši šā likuma 9. panta otrās daļas 1. punktam ziņojumu iekļaušana Sistēmā ir pieļaujama, ja kādā valsts informācijas sistēmā, proti, iekšlietu integrētajā informācijas sistēmā, t.sk. reģistrā, ir iekļauts ieraksts par to pašu personu vai priekšmetu (dokumentu) šā likuma 7. pantā noteiktajam mērķim identiska mērķa sasniegšanai (turpmāk – ziņojumam līdzvērtīgs 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Šengenas informācijas sistēmas darbības likuma 10. panta ceturtā daļa noteic, ka ziņojuma iekļaušana Sistēmā ir pieļaujama, ja kādā valsts informācijas sistēmā ir ziņojumam līdzvērtīgs 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Pilsonības un migrācijas lietu pārvalde ir tā institūcija, kas reģistrā iekļauj ziņas par iekšlietu ministra pieņemto lēmumu par liegumu personai izceļot no Latvijas Republikas.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policija ziņas reģistrā iekļauj ne vēlāk kā vienas darbdienas laikā pēc: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Ziņas reģistrā iekļauj Pilsonības un migrācijas lietu pārvalde – Nacionālās drošības likumā noteiktajos gadījumos un ne vēlāk kā vienas darbdienas laikā pēc šajos noteikumos noteikto ziņu, kas iekļaujamas reģistrā, saņemšanas no iekšlietu ministra.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gadījumi, kādos ziņas iekļaujamas reģistrā noteic Nacionālās drošības likuma 18.</w:t>
            </w:r>
            <w:r w:rsidR="00000000" w:rsidRPr="00000000" w:rsidDel="00000000">
              <w:rPr>
                <w:vertAlign w:val="superscript"/>
                <w:rtl w:val="0"/>
              </w:rPr>
              <w:t xml:space="preserve">1</w:t>
            </w:r>
            <w:r w:rsidR="00000000" w:rsidRPr="00000000" w:rsidDel="00000000">
              <w:rPr>
                <w:rtl w:val="0"/>
              </w:rPr>
              <w:t xml:space="preserve"> pants, lūdzam svītrot projekta 5. punktā ietverto atsauci uz Nacionālās drošības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policija ziņas reģistrā iekļauj ne vēlāk kā vienas darbdienas laikā pēc: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ne vēlāk kā vienas darbdienas laikā pēc Valsts policijas priekšnieka pilnvarotā darbinieka lēmuma par liegumu personai izceļot no Latvijas Republikas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2. pantā piedāvātā likuma "Par policiju" 12.2 panta pirmā daļa paredz, ka Valsts policijas priekšnieka pilnvarotais darbinieks var pieņemt lēmumu </w:t>
            </w:r>
            <w:r w:rsidR="00000000" w:rsidRPr="00000000" w:rsidDel="00000000">
              <w:rPr>
                <w:u w:val="single"/>
                <w:rtl w:val="0"/>
              </w:rPr>
              <w:t xml:space="preserve">par aizliegumu neaizsargātai personai </w:t>
            </w:r>
            <w:r w:rsidR="00000000" w:rsidRPr="00000000" w:rsidDel="00000000">
              <w:rPr>
                <w:rtl w:val="0"/>
              </w:rPr>
              <w:t xml:space="preserve">izceļot no Latvijas Republikas, lūdzam projekta 6.1. apakšpunktā aizstāt vārdus "par liegumu personai" ar vārdiem "par aizliegumu neaizsargātai personai". Vienlaikus lūdzam atbilstoši precizēt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Valsts policijas priekšnieka pilnvarotā darbinieka lēmuma par aizliegumu </w:t>
            </w:r>
            <w:r w:rsidR="00000000" w:rsidRPr="00000000" w:rsidDel="00000000">
              <w:rPr>
                <w:u w:val="single"/>
                <w:rtl w:val="0"/>
              </w:rPr>
              <w:t xml:space="preserve">neaizsargātai</w:t>
            </w:r>
            <w:r w:rsidR="00000000" w:rsidRPr="00000000" w:rsidDel="00000000">
              <w:rPr>
                <w:rtl w:val="0"/>
              </w:rPr>
              <w:t xml:space="preserve"> personai izceļot no Latvijas Republikas spēkā stāšanās;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Pilsonības un migrācijas lietu pārvalde ziņas reģistrā iekļauj, labo un dzēš ne vēlāk kā vienas darbdienas laikā pēc ziņu saņemšanas no iekšlietu ministra par personu, attiecībā uz kuru pieņemts lēmums par liegumu personai izceļot no Latvijas Republikas.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Nacionālās drošības likuma 18.</w:t>
            </w:r>
            <w:r w:rsidR="00000000" w:rsidRPr="00000000" w:rsidDel="00000000">
              <w:rPr>
                <w:vertAlign w:val="superscript"/>
                <w:rtl w:val="0"/>
              </w:rPr>
              <w:t xml:space="preserve">1</w:t>
            </w:r>
            <w:r w:rsidR="00000000" w:rsidRPr="00000000" w:rsidDel="00000000">
              <w:rPr>
                <w:rtl w:val="0"/>
              </w:rPr>
              <w:t xml:space="preserve"> panta pirmā daļa paredz, ka tajā minētajos gadījumos iekšlietu ministrs pieņem lēmumu par </w:t>
            </w:r>
            <w:r w:rsidR="00000000" w:rsidRPr="00000000" w:rsidDel="00000000">
              <w:rPr>
                <w:u w:val="single"/>
                <w:rtl w:val="0"/>
              </w:rPr>
              <w:t xml:space="preserve">aizliegumu</w:t>
            </w:r>
            <w:r w:rsidR="00000000" w:rsidRPr="00000000" w:rsidDel="00000000">
              <w:rPr>
                <w:rtl w:val="0"/>
              </w:rPr>
              <w:t xml:space="preserve"> personai izceļot no Latvijas Republikas. Ievērojot minēto, lūdzam atbilstoši precizēt projekta 7.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Pilsonības un migrācijas lietu pārvalde ziņas reģistrā iekļauj ne vēlāk kā vienas darbdienas laikā pēc ziņu saņemšanas no iekšlietu ministra par personu, attiecībā uz kuru pieņemts lēmums par aizliegumu personai izceļot no Latvijas Republikas.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kļūst zināms, ka reģistrā iekļautās ziņas nepieciešams aktualizēt, Pilsonības un migrācijas lietu pārvalde ne vēlāk kā vienas darbdienas laikāto īsteno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projekta 6. punkta redakcijas un projekta anotācijas 1.3. sadaļas nav saprotams, kas domāts ar projekta 6. punktā ietverto vārdkopu "ja kļūst zināms", proti, kā pārvalde varētu uzzināt par to, ka reģistrā iekļautās ziņas ir nepieciešams aktualizēt. Ievērojot minēto, lūdzam precizēt projektu, nodrošinot skaidru un saprotamu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likuma 18.</w:t>
            </w:r>
            <w:r w:rsidR="00000000" w:rsidRPr="00000000" w:rsidDel="00000000">
              <w:rPr>
                <w:vertAlign w:val="superscript"/>
                <w:rtl w:val="0"/>
              </w:rPr>
              <w:t xml:space="preserve">1</w:t>
            </w:r>
            <w:r w:rsidR="00000000" w:rsidRPr="00000000" w:rsidDel="00000000">
              <w:rPr>
                <w:rtl w:val="0"/>
              </w:rPr>
              <w:t xml:space="preserve"> panta otrā daļa noteic, ka iekšlietu ministrs var pieņemt lēmumu par aizliegumu šā panta pirmajā daļā minētajai personai izceļot no Latvijas Republikas, ja valsts drošības iestāde ir sniegusi informāciju, ka minētā persona ārpus Latvijas Republikas plāno iesaistīties vai pastāv konkrēts un acīmredzams risks personai tās neaizsargātības dēļ neapzinoties tikt iesaistītai bruņotā konfliktā, teroristiskās darbībās vai citās darbībās, kā rezultātā ir pietiekams pamats uzskatīt, ka persona pēc atgriešanās Latvijas Republikā apdraudēs tās nacionālo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iekšlietu ministram pēc lēmuma par liegumu personai izceļot no valsts pieņemšanas kļūs zināms, ka ir zudis lēmuma pieņemšanas pamats, iekšlietu ministrs lēmumu atcels pirms termiņa un par to attiecīgi informēs Pilsonības un migrācijas lietu pārvaldi. Analoga kārtība būs gadījumos, ja pēc lēmuma beigu termiņa būs nepieciešams pieņemt jaunu lēmumu par liegumu personai izceļot no valsts.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Pilsonības un migrācijas lietu pārvalde ziņas reģistrā iekļauj ne vēlāk kā vienas darbdienas laikā pēc ziņu saņemšanas no iekšlietu ministra par personu, attiecībā uz kuru pieņemts lēmums par aizliegumu personai izceļot no Latvijas Republikas.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kļūst zināms, ka reģistrā iekļautās ziņas pirms lēmuma par aizliegumu personai izceļot no Latvijas Republikas vai izvest bērnu no valsts termiņa beigām nepieciešams labot vai dzēst, to ne vēlāk kā vienas darbdienas laikā veic iestāde, kas attiecīgās ziņas iekļāva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2. pantā piedāvātā likuma "Par policiju" 12.</w:t>
            </w:r>
            <w:r w:rsidR="00000000" w:rsidRPr="00000000" w:rsidDel="00000000">
              <w:rPr>
                <w:vertAlign w:val="superscript"/>
                <w:rtl w:val="0"/>
              </w:rPr>
              <w:t xml:space="preserve">2</w:t>
            </w:r>
            <w:r w:rsidR="00000000" w:rsidRPr="00000000" w:rsidDel="00000000">
              <w:rPr>
                <w:rtl w:val="0"/>
              </w:rPr>
              <w:t xml:space="preserve"> pants noteic gadījumus, kad Valsts policijas priekšnieka pilnvarotais darbinieks var pieņemt lēmumu par aizliegumu </w:t>
            </w:r>
            <w:r w:rsidR="00000000" w:rsidRPr="00000000" w:rsidDel="00000000">
              <w:rPr>
                <w:u w:val="single"/>
                <w:rtl w:val="0"/>
              </w:rPr>
              <w:t xml:space="preserve">neaizsargātai personai</w:t>
            </w:r>
            <w:r w:rsidR="00000000" w:rsidRPr="00000000" w:rsidDel="00000000">
              <w:rPr>
                <w:rtl w:val="0"/>
              </w:rPr>
              <w:t xml:space="preserve"> izceļot no Latvijas Republikas un atbilstoši norādei uz projekta izdošanas tiesisko pamatu projekts, cita starpā, izdots saskaņā ar likumprojekta 2. pantā piedāvātā likuma "Par policiju" 12.</w:t>
            </w:r>
            <w:r w:rsidR="00000000" w:rsidRPr="00000000" w:rsidDel="00000000">
              <w:rPr>
                <w:vertAlign w:val="superscript"/>
                <w:rtl w:val="0"/>
              </w:rPr>
              <w:t xml:space="preserve">2</w:t>
            </w:r>
            <w:r w:rsidR="00000000" w:rsidRPr="00000000" w:rsidDel="00000000">
              <w:rPr>
                <w:rtl w:val="0"/>
              </w:rPr>
              <w:t xml:space="preserve"> panta ceturto daļu, lūdzam papildināt projekta 8. punktu ar vārdiem "vai neaizsargātai personai" aiz vārda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tiesiskās noteiktības nolūkā atbilstoši precizēt arī citus projekta punktus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kļūst zināms, ka reģistrā iekļautās ziņas pirms lēmuma par aizliegumu personai vai neaizsargātai personai izceļot no Latvijas Republikas vai aizliegumu izvest bērnu no valsts termiņa beigām nepieciešams labot vai dzēst, to ne vēlāk kā vienas darbdienas laikā veic iestāde, kas attiecīgās ziņas iekļāva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Jā kļūst zināms, ka reģistrā iekļautās ziņas nepieciešams aktualizēt, to ne vēlāk kā vienas darbdienas laikā veic iestāde, kas attiecīgās ziņas iekļāva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un 7. punkts noteic kārtību, kādā Valsts policija un Pilsonības un migrācijas lietu pārvalde </w:t>
            </w:r>
            <w:r w:rsidR="00000000" w:rsidRPr="00000000" w:rsidDel="00000000">
              <w:rPr>
                <w:u w:val="single"/>
                <w:rtl w:val="0"/>
              </w:rPr>
              <w:t xml:space="preserve">labo un dzēš</w:t>
            </w:r>
            <w:r w:rsidR="00000000" w:rsidRPr="00000000" w:rsidDel="00000000">
              <w:rPr>
                <w:rtl w:val="0"/>
              </w:rPr>
              <w:t xml:space="preserve"> reģistrā iekļautās ziņas. Vienlaikus projekta 8. punkts noteic kārtību, kādā minētās iestādes reģistrā iekļautās ziņas </w:t>
            </w:r>
            <w:r w:rsidR="00000000" w:rsidRPr="00000000" w:rsidDel="00000000">
              <w:rPr>
                <w:u w:val="single"/>
                <w:rtl w:val="0"/>
              </w:rPr>
              <w:t xml:space="preserve">aktualizē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ar aktualizēšanu pēc būtības saprot reģistrā iekļauto ziņu labošanu un dzēšanu un to, ka atbilstoši Noteikumu Nr. 108 3.3. apakšpunktam normatīvā akta projektā neietver normas, kas dublē pašā normatīvā akta projektā ietverto normatīvo regulējumu, lūdzam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kļūst zināms, ka reģistrā iekļautās ziņas pirms lēmuma par aizliegumu personai vai neaizsargātai personai izceļot no Latvijas Republikas vai aizliegumu izvest bērnu no valsts termiņa beigām nepieciešams labot vai dzēst, to ne vēlāk kā vienas darbdienas laikā veic iestāde, kas attiecīgās ziņas iekļāva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Reģistrā iekļauj šādas ziņas: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5.sadaļā norādīts, ka </w:t>
            </w:r>
            <w:r w:rsidR="00000000" w:rsidRPr="00000000" w:rsidDel="00000000">
              <w:rPr>
                <w:u w:val="single"/>
                <w:rtl w:val="0"/>
              </w:rPr>
              <w:t xml:space="preserve">ar projekta 7. un 8. punktu tiek ieviestas</w:t>
            </w:r>
            <w:r w:rsidR="00000000" w:rsidRPr="00000000" w:rsidDel="00000000">
              <w:rPr>
                <w:rtl w:val="0"/>
              </w:rPr>
              <w:t xml:space="preserve"> Eiropas Parlamenta un Padomes 2018. gada 28. novembra regulas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 (turpmāk - SIS regula), </w:t>
            </w:r>
            <w:r w:rsidR="00000000" w:rsidRPr="00000000" w:rsidDel="00000000">
              <w:rPr>
                <w:u w:val="single"/>
                <w:rtl w:val="0"/>
              </w:rPr>
              <w:t xml:space="preserve">20. panta 1. un 2. punkts.</w:t>
            </w:r>
            <w:r w:rsidR="00000000" w:rsidRPr="00000000" w:rsidDel="00000000">
              <w:rPr>
                <w:rtl w:val="0"/>
              </w:rPr>
              <w:t xml:space="preserve"> Vēršam uzmanību, ka projekta 7. un 8. punktā noteikts reģistrā iekļaujamo ziņu kopums. Līdz ar to secināms, ka projekta 7. un 8. punktā minētais attiecas uz Šengenas informācijas sistēmā (turpmāk - SIS) ievadāmo informāciju. Norādām, ka SIS ievadāmā informācija ir jau izsmeļoši noteikta SIS regulas 20. panta 3. 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ņemot vērā, ka Eiropas Savienības regulu normas ir vispārpiemērojamas un tieši piemērojamas un nav pieļaujams to saturu dublēt nacionālajās tiesību normās, lūdzam attiecīgi precizēt projekta 7. un 8. punktu, ja nepieciešams, aizstājot to saturu ar atsauci uz attiecīgajām SIS regulas normām. Savukārt gadījumā, ja projekta 7. un 8. punkts neattiecas uz informācijas ievadīšanu SIS (t.i., ar šīm projekta normām SIS regulas normas faktiski netiek ieviestas), lūdzam skaidrot un attiecīgi precizēt projekta anotācijas 5.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Šengenas informācijas sistēmas darbības likuma 9. panta otrās daļas 1. punkts noteic, ka ziņojumu iekļaušana sistēmā ir pieļaujama, ja kādā valsts informācijas sistēmā ir iekļauts ieraksts par to pašu personu vai priekšmetu šā likuma 7. pantā noteiktajam mērķim identiska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Šengenas informācijas sistēmas darbības likuma 9. panta pirmā daļa noteic, ka ziņojumu Sistēmā iekļauj, labo un dzēš tā institūcija vai iestāde, kura ir izveidojusi ziņojumu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Šengenas informācijas sistēmas darbības likuma 10. panta ceturtā daļa noteic, ka ziņojuma iekļaušana Sistēmā ir pieļaujama, ja kādā valsts informācijas sistēmā ir ziņojumam līdzvērtīgs 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reģistrā arī norādāma visa projekta 9. un 10. punktā minētās ziņas un informācija kā to nosaka regulas 2018/1862 32. panta 6. punkts un Komisijas 2021. gada 18. novembra Īstenošanas lēmums, ar ko paredz sīki izstrādātus noteikumus par SIRENE biroju uzdevumiem un papildinformācijas apmaiņu attiecībā uz Šengenas informācijas sistēmā ievadītiem ziņojumiem policijas un tiesu iestāžu sadarbībā krimināllietās.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32. panta 6. nosaka, ka ziņojuma izdevēja dalībvalsts nodrošina, ka sistēmā tiks iekļautas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 dati, ko tā ievada SIS, norāda, pie kuras no 32. panta 1. punktā minētajām kategorijām pieder persona, uz kuru attiecas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ka dati, ko tā ievada SIS, norāda, kāda veida gadījums ir iesaistīts, ja gadījuma veids ir zināms;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ka attiecībā uz brīdinājumiem, kas ievadīti saskaņā ar 23. panta 1. c), d) un e) apakšpunktu, tās SIRENE biroja rīcībā ir visa attiecīgā informācija brīdinājuma izveides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Reģistrā iekļauj šādas ziņas: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par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7.2. apakšpunkta ievaddaļu, nosakot, ka reģistrā, cita starpā, iekļauj </w:t>
            </w:r>
            <w:r w:rsidR="00000000" w:rsidRPr="00000000" w:rsidDel="00000000">
              <w:rPr>
                <w:u w:val="single"/>
                <w:rtl w:val="0"/>
              </w:rPr>
              <w:t xml:space="preserve">ziņas par lēmumu par aizliegumu personai izceļot no Latvijas Republikas</w:t>
            </w:r>
            <w:r w:rsidR="00000000" w:rsidRPr="00000000" w:rsidDel="00000000">
              <w:rPr>
                <w:rtl w:val="0"/>
              </w:rPr>
              <w:t xml:space="preserve">. Papildus lūdzam atbilstoši precizēt arī 7.2.1., 7.2.4., 7.2.5. un 8.2.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par lēmumu: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7.2.4. amatpersona, kura pieņēma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projekta 7.2.4. apakšpunkta lietderību, ievērojot, ka atbilstoši Nacionālās drošības likuma 18.</w:t>
            </w:r>
            <w:r w:rsidR="00000000" w:rsidRPr="00000000" w:rsidDel="00000000">
              <w:rPr>
                <w:vertAlign w:val="superscript"/>
                <w:rtl w:val="0"/>
              </w:rPr>
              <w:t xml:space="preserve">1</w:t>
            </w:r>
            <w:r w:rsidR="00000000" w:rsidRPr="00000000" w:rsidDel="00000000">
              <w:rPr>
                <w:rtl w:val="0"/>
              </w:rPr>
              <w:t xml:space="preserve"> panta piektajai daļai lēmumu par aizliegumu personai izceļot no Latvijas Republikas var pieņemt vienīgi iekšlietu ministrs.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9.2.6. amatpersona, kura pieņēma lēmumu;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par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tiesiskās noteiktības nolūkā precizēt projekta 9.2. apakšpunkta ievaddaļu, nosakot, ka reģistrā, cita starpā, iekļauj ziņas </w:t>
            </w:r>
            <w:r w:rsidR="00000000" w:rsidRPr="00000000" w:rsidDel="00000000">
              <w:rPr>
                <w:u w:val="single"/>
                <w:rtl w:val="0"/>
              </w:rPr>
              <w:t xml:space="preserve">par lēmumu par aizliegumu personai vai neaizsargātai personai izceļot no Latvijas Republikas</w:t>
            </w:r>
            <w:r w:rsidR="00000000" w:rsidRPr="00000000" w:rsidDel="00000000">
              <w:rPr>
                <w:rtl w:val="0"/>
              </w:rPr>
              <w:t xml:space="preserve">, vienlaikus atbilstoši precizējot arī projekta 9.2.6. un 9.2.7.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par lēmumu: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visa būtiskā medicīniskā informācija (piemēram, informācija par personas būtiskām veselības problēmām, nepieciešamo medikamentu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principi paredz, ka personas dati tiek apstrādāti likumīgi, godprātīgi un datu subjektam pārredzamā veidā, kā arī tie tiek vākti konkrētos, skaidros un leģitīmos nolūkos. Veselības datu apstrāde, kas Datu regulas izpratnē ir īpašu kategoriju personas datu apstrāde, pieļaujama, ja ir piemērojams kāds no Datu regulas 9.panta 2.punktā norādītajiem pamatojumiem. Norādām, ka ne projekta anotācijā, ne SIS regulā  un ne arī SIRENE rokasgrāmatā netiek norādīts uz nepieciešamību projekta ietvaros apstrādāt veselības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apšaubīts, ka veselības datu apstrāde ir nepieciešama attiecīgu funkciju veikšanai, taču, lai būtu izprotams attiecīgās informācijas apstrādes tiesiskais pamats, aicinām to detalizēti aprakstīt projekta anotācijā, norādot, kādam mērķim nepieciešams apstrādāt veselības datus. Tāpat lūdzam projekta anotācijā skaidrot datu apstrādes atbilstību Datu regulas 9.panta 2.punkta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2018/1862 32. panta 6. punkts nosaka, ka ziņojuma izdevēja dalībvalsts nodrošina, ka SIS tiks iekļautas šādas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 dati, ko tā ievada Šengenas informācijas sistēmā, norāda, pie kuras no 32. panta 1. punktā minētajām kategorijām pieder persona, uz kuru attiecas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ka dati, ko tā ievada SIS, norāda, kāda veida gadījums ir iesaistīts, ja gadījuma veids ir zināms;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ka attiecībā uz brīdinājumiem, kas ievadīti saskaņā ar 23. panta 1. c), d) un e) apakšpunktu, tās SIRENE biroja rīcībā ir visa attiecīgā informācija brīdinājuma izveides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Komisijas 2021. gada 18. novembra Īstenošanas lēmums, ar ko paredz sīki izstrādātus noteikumus par SIRENE biroju uzdevumiem un papildinformācijas apmaiņu attiecībā uz Šengenas informācijas sistēmā ievadītiem ziņojumiem policijas un tiesu iestāžu sadarbībā krimināllietās ("SIRENE rokasgrāmata – policija" 8. Nodaļa)) nosaka, ka, ja ir tādi jautājumi kā informācija par personas būtiskām veselības problēmām, kas rada risku vai prasa īpašu uzmanību vai personai nepieciešami medikamenti, šo informāciju SIRENE biroji iekļauj sistēmā tikai tad, ja tas ir absolūti nepieciešams.  Tas ir svarīgi amatpersonai, kura  personu atrod un ir svarīgi savlaicīgi sazināties ar SIRENE biroju to noskaidrot, kurš sniedz atbilstošu sākotnējo informāciju par personas veselības stāvokli. Tas nepieciešams arī gadījumos, ja persona nav juridiski neatkarīga vai, ja tiek pieprasīts, lai persona tiktu uzņemta ārstniecības iestādē, par ko sniedz SIRENE birojam attiecīgo oficiālo lēmumu par rīcību ar personu. Savukārt pateicoties tūlītējai rīcībai, pamatojoties uz sistēmā iekļauto ziņojumu, iespējams ir  novērst apdraudējumu personas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minēto datu iekļaušana reģistrā ir vitāli svarīga, lai tiktu aizsargāta personas dzīvība un veselība, kas atbilst Datu regulas 9. panta 2. c) un g) apakšpunktā noteiktajam, proti,  apstrāde ir vajadzīga, lai aizsargātu datu subjekta vai citas fiziskas personas vitālas intereses, ja datu subjekts ir fiziski vai tiesiski nespējīgs dot savu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 apstrāde ir vajadzīga būtisku sabiedrības interešu dēļ, pamatojoties uz Savienības vai dalībvalsts tiesību aktiem, kas ir samērīgas izvirzītajam mērķim, ievēro tiesību uz datu aizsardzību būtību un paredz piemērotus un konkrētus pasākumus datu subjekta pamattiesību un interešu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visa būtiskā medicīniskā informācija (piemēram, informācija par personas būtiskām veselības problēmām, nepieciešamo medikamentu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informācija par rīcību (lēmuma par aizsardzības pasākumu kopija), konstatējot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nav saprotams, uz kādu lēmumu attiecināma projekta 8.4. apakšpunktā ietvertā vārdkopa "lēmums par aizsardzības pasākumu", jo īpaši ņemot vērā, ka Nacionālās drošības likums šāda veida lēmumu neparedz. Ievērojot minēto, lūdzam precizēt projektu, nodrošinot skaidru un saprotamu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informācija par vēlamo rīcību (piemēram, aizsargāt un nogādāt drošā vietā vai aizturēt), konstatējot personu;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informācija par personu, kura var radīt risku personas dzīvībai, drošībai un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likuma 18.</w:t>
            </w:r>
            <w:r w:rsidR="00000000" w:rsidRPr="00000000" w:rsidDel="00000000">
              <w:rPr>
                <w:vertAlign w:val="superscript"/>
                <w:rtl w:val="0"/>
              </w:rPr>
              <w:t xml:space="preserve">1</w:t>
            </w:r>
            <w:r w:rsidR="00000000" w:rsidRPr="00000000" w:rsidDel="00000000">
              <w:rPr>
                <w:rtl w:val="0"/>
              </w:rPr>
              <w:t xml:space="preserve"> panta septītā daļa paredz pilnvarojumu Ministru kabinetam, cita starpā, noteikt ziņu apjomu, kas iekļaujams reģistrā par personu, attiecībā uz kuru pieņemts lēmums par liegumu izceļot no Latvijas Republikas. Tādējādi nav saprotams tiesiskais pamats projekta 8.5. apakšpunktā noteikt, ka reģistrā iekļaujama arī informācija par personu, kura var radīt risku personas dzīvībai, drošībai un veselībai.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projekta 8.5. apakšpunkta atbilstību Nacionālās drošības likuma 18.</w:t>
            </w:r>
            <w:r w:rsidR="00000000" w:rsidRPr="00000000" w:rsidDel="00000000">
              <w:rPr>
                <w:vertAlign w:val="superscript"/>
                <w:rtl w:val="0"/>
              </w:rPr>
              <w:t xml:space="preserve">1</w:t>
            </w:r>
            <w:r w:rsidR="00000000" w:rsidRPr="00000000" w:rsidDel="00000000">
              <w:rPr>
                <w:rtl w:val="0"/>
              </w:rPr>
              <w:t xml:space="preserve"> panta septītajā daļā ietvertajam pilnvarojumam Ministru kabinetam un papildināt projekta anotācijas 1.3. sadaļu ar atbilstošu skaidrojumu </w:t>
            </w:r>
            <w:r w:rsidR="00000000" w:rsidRPr="00000000" w:rsidDel="00000000">
              <w:rPr>
                <w:u w:val="single"/>
                <w:rtl w:val="0"/>
              </w:rPr>
              <w:t xml:space="preserve">vai</w:t>
            </w:r>
            <w:r w:rsidR="00000000" w:rsidRPr="00000000" w:rsidDel="00000000">
              <w:rPr>
                <w:rtl w:val="0"/>
              </w:rPr>
              <w:t xml:space="preserve"> svītrot projekta 8.5. apakšpunktu, vienlaikus atbilstoši precizējot projekta 10. un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informācija par rīcību (lēmuma par aizsardzības pasākumu kopija), konstatējot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sadaļā skaidrots, ka atbilstoši "Komisijas 2021. gada 18. novembra Īstenošanas lēmumam, ar ko paredz sīki izstrādātus noteikumus par </w:t>
            </w:r>
            <w:r w:rsidR="00000000" w:rsidRPr="00000000" w:rsidDel="00000000">
              <w:rPr>
                <w:i w:val="1"/>
                <w:rtl w:val="0"/>
              </w:rPr>
              <w:t xml:space="preserve">SIRENE</w:t>
            </w:r>
            <w:r w:rsidR="00000000" w:rsidRPr="00000000" w:rsidDel="00000000">
              <w:rPr>
                <w:rtl w:val="0"/>
              </w:rPr>
              <w:t xml:space="preserve"> biroju uzdevumiem un papildinformācijas apmaiņu attiecībā uz Šengenas informācijas sistēmā ievadītiem ziņojumiem policijas un tiesu iestāžu sadarbībā krimināllietās […] projektā arī paredzēts, ka reģistrā norāda arī informāciju par rīcību (lēmuma par aizsardzības pasākumu kopija), konstatējot personu. Piemēram, ja ir aizdomas, ka bērna vecāki var to nolaupīt, tiesībaizsardzības iestādēm </w:t>
            </w:r>
            <w:r w:rsidR="00000000" w:rsidRPr="00000000" w:rsidDel="00000000">
              <w:rPr>
                <w:i w:val="1"/>
                <w:rtl w:val="0"/>
              </w:rPr>
              <w:t xml:space="preserve">SIRENE</w:t>
            </w:r>
            <w:r w:rsidR="00000000" w:rsidRPr="00000000" w:rsidDel="00000000">
              <w:rPr>
                <w:rtl w:val="0"/>
              </w:rPr>
              <w:t xml:space="preserve"> birojam ir jāsniedz skaidra un konkrēta informācija par lietas apstākļiem. Tas ietver informāciju par tiesas nolēmumu, tostarp norādot, kam ir tiesības uz vecāku aizgādību par pazudušo bērnu un, kam ir atļauts ceļot kopā ar bērnu, pievienojot attiecīgus dokumentus. […] Tādējādi, ja iestādei, kas iekļauj ziņas reģistrā ir pieejama lēmuma par aizsardzības pasākumu kopija, tad informācija ir iekļaujama reģistrā, lai gadījumā, kad tiks konstatēta (atrasta) persona, būtu iespējams tai veikt nepieciešamos aizsardzības pasākumus, piemēram, bērnu nogādāt attiecīgā bērnu aprūpes iestādē un par to paziņot bāriņtiesai un sociālajam dienestam". Vienlaikus no projekta 10.4. apakšpunkta nav viennozīmīgi saprotams, uz kādu lēmumu par aizsardzības pasākumu tas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Ministru kabineta 2021. gada 7. septembra noteikumu Nr. 617 "Tiesību akta projekta sākotnējās ietekmes izvērtēšanas kārtība" 3. punktam tiesību akta projekta anotācijas uzdevums ir informēt lēmuma pieņēmējus un ieinteresētās puses par tā ietekmi un sekām, ko tas var radīt uz dažādām darbības jomām. Tiesību akta projekta anotācijai nav juridiski saistoša spēka, tādējādi tajā iekļautajai informācijai ir vienīgi informatīvs raksturs.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10.4. apakšpunkta redakciju, nodrošinot skaidru un saprotamu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informācija par vēlamo rīcību (piemēram, aizsargāt un nogādāt drošā vietā vai aizturēt), konstatējot personu;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informācija par rīcību (lēmuma par aizsardzības pasākumu kopija), konstatējot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 projekta nav saprotams, uz kādu lēmumu attiecināma projekta 10.4. apakšpunktā ietvertā vārdkopa "lēmums par aizsardzības pasākumu", jo īpaši ņemot vērā, ka ne Nacionālās drošības likums, ne likums "Par policiju", ne arī likumprojekts šāda veida lēmumu neparedz. Ievērojot minēto, lūdzam precizēt projektu, nodrošinot skaidru un saprotamu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informācija par vēlamo rīcību (piemēram, aizsargāt un nogādāt drošā vietā vai aizturēt), konstatējot personu;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informācija par personu, kura var radīt risku personas dzīvībai, drošībai un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iepriekš izteiktos iebildumus, atkārtoti lūdzam </w:t>
            </w:r>
            <w:r w:rsidR="00000000" w:rsidRPr="00000000" w:rsidDel="00000000">
              <w:rPr>
                <w:u w:val="single"/>
                <w:rtl w:val="0"/>
              </w:rPr>
              <w:t xml:space="preserve">vērtēt projekta 10.5. apakšpunkta atbilstību</w:t>
            </w:r>
            <w:r w:rsidR="00000000" w:rsidRPr="00000000" w:rsidDel="00000000">
              <w:rPr>
                <w:rtl w:val="0"/>
              </w:rPr>
              <w:t xml:space="preserve"> Nacionālās drošības likuma 18.1 panta septītajā daļā un likumprojekta 2. pantā piedāvātā likuma "Par policiju" 12.2 panta ceturtajā daļā ietvertajam </w:t>
            </w:r>
            <w:r w:rsidR="00000000" w:rsidRPr="00000000" w:rsidDel="00000000">
              <w:rPr>
                <w:u w:val="single"/>
                <w:rtl w:val="0"/>
              </w:rPr>
              <w:t xml:space="preserve">pilnvarojumam Ministru kabinetam un papildināt projekta anotācijas 1.3. sadaļu ar atbilstošu skaidrojumu vai svītrot projekta 10.5. apakšpunktu</w:t>
            </w:r>
            <w:r w:rsidR="00000000" w:rsidRPr="00000000" w:rsidDel="00000000">
              <w:rPr>
                <w:rtl w:val="0"/>
              </w:rPr>
              <w:t xml:space="preserve">, vienlaikus atbilstoši precizējot projekta 12. un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10.5. apakšpunkts svītrorts no 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informācija par personu, kura var radīt risku personas dzīvībai, drošībai un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Nacionālās drošības likuma 18.</w:t>
            </w:r>
            <w:r w:rsidR="00000000" w:rsidRPr="00000000" w:rsidDel="00000000">
              <w:rPr>
                <w:vertAlign w:val="superscript"/>
                <w:rtl w:val="0"/>
              </w:rPr>
              <w:t xml:space="preserve">1</w:t>
            </w:r>
            <w:r w:rsidR="00000000" w:rsidRPr="00000000" w:rsidDel="00000000">
              <w:rPr>
                <w:rtl w:val="0"/>
              </w:rPr>
              <w:t xml:space="preserve"> panta septītā daļa un likumprojekta 2. pantā piedāvātā likuma "Par policiju" 12.</w:t>
            </w:r>
            <w:r w:rsidR="00000000" w:rsidRPr="00000000" w:rsidDel="00000000">
              <w:rPr>
                <w:vertAlign w:val="superscript"/>
                <w:rtl w:val="0"/>
              </w:rPr>
              <w:t xml:space="preserve">2</w:t>
            </w:r>
            <w:r w:rsidR="00000000" w:rsidRPr="00000000" w:rsidDel="00000000">
              <w:rPr>
                <w:rtl w:val="0"/>
              </w:rPr>
              <w:t xml:space="preserve"> panta ceturtā daļa paredz pilnvarojumu Ministru kabinetam, cita starpā, noteikt ziņu apjomu, kas iekļaujams reģistrā</w:t>
            </w:r>
            <w:r w:rsidR="00000000" w:rsidRPr="00000000" w:rsidDel="00000000">
              <w:rPr>
                <w:u w:val="single"/>
                <w:rtl w:val="0"/>
              </w:rPr>
              <w:t xml:space="preserve"> par personu un neaizsargātu personu, attiecībā uz kuru pieņemts lēmums par liegumu izceļot no Latvijas Republikas, un par bērnu, attiecībā uz kuru tiesa ir pieņēmusi lēmumu par aizliegumu viņu izvest no valsts</w:t>
            </w:r>
            <w:r w:rsidR="00000000" w:rsidRPr="00000000" w:rsidDel="00000000">
              <w:rPr>
                <w:rtl w:val="0"/>
              </w:rPr>
              <w:t xml:space="preserve">. Tādējādi nav saprotams tiesiskais pamats projekta 10.5. apakšpunktā noteikt, ka reģistrā iekļaujama informācija arī par personu, kura var radīt risku personas dzīvībai, drošībai un veselībai.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projekta 10.5. apakšpunkta atbilstību Nacionālās drošības likuma 18.</w:t>
            </w:r>
            <w:r w:rsidR="00000000" w:rsidRPr="00000000" w:rsidDel="00000000">
              <w:rPr>
                <w:vertAlign w:val="superscript"/>
                <w:rtl w:val="0"/>
              </w:rPr>
              <w:t xml:space="preserve">1</w:t>
            </w:r>
            <w:r w:rsidR="00000000" w:rsidRPr="00000000" w:rsidDel="00000000">
              <w:rPr>
                <w:rtl w:val="0"/>
              </w:rPr>
              <w:t xml:space="preserve"> panta septītajā daļā un likumprojekta 2. pantā piedāvātā likuma "Par policiju" 12.</w:t>
            </w:r>
            <w:r w:rsidR="00000000" w:rsidRPr="00000000" w:rsidDel="00000000">
              <w:rPr>
                <w:vertAlign w:val="superscript"/>
                <w:rtl w:val="0"/>
              </w:rPr>
              <w:t xml:space="preserve">2</w:t>
            </w:r>
            <w:r w:rsidR="00000000" w:rsidRPr="00000000" w:rsidDel="00000000">
              <w:rPr>
                <w:rtl w:val="0"/>
              </w:rPr>
              <w:t xml:space="preserve"> panta ceturtajā daļā ietvertajam pilnvarojumam Ministru kabinetam un papildināt projekta anotācijas 1.3. sadaļu ar atbilstošu skaidrojumu </w:t>
            </w:r>
            <w:r w:rsidR="00000000" w:rsidRPr="00000000" w:rsidDel="00000000">
              <w:rPr>
                <w:u w:val="single"/>
                <w:rtl w:val="0"/>
              </w:rPr>
              <w:t xml:space="preserve">vai</w:t>
            </w:r>
            <w:r w:rsidR="00000000" w:rsidRPr="00000000" w:rsidDel="00000000">
              <w:rPr>
                <w:rtl w:val="0"/>
              </w:rPr>
              <w:t xml:space="preserve"> svītrot projekta 10.5. apakšpunktu, vienlaikus atbilstoši precizējot projekta 12. un 16.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Piekļūt reģistra aktuālajā un arhīva daļā iekļautajām ziņām, atbilstoši normatīvajos aktos noteiktajai kompetencei, ir tiesības šādām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Pamattiesību hartas (turpmāk – Harta) 52. panta 1. punkta pirmo teikumu visiem tajā atzīto tiesību un brīvību izmantošanas ierobežojumiem ir jābūt noteiktiem tiesību aktos un tajos jārespektē šo tiesību un brīvību būtība. Atbilstoši Hartas 52. panta 1. punkta otrajam teikumam, ievērojot samērīguma principu, ierobežojumus šīm tiesībām un brīvībām drīkst uzlikt tikai tad, ja tie ir nepieciešami un patiešām atbilst vispārējo interešu mērķiem, ko atzinusi Eiropas Savienība, vai vajadzībai aizsargāt citu personu tiesības un brīvības. Šajā ziņā Hartas 8. panta 2. punktā ir precizēts, ka personas dati tostarp ir jāapstrādā “noteiktiem mērķiem un ar attiecīgās personas piekrišanu vai ar citu likumīgu pamatojumu, kas paredzēts tiesību aktos” (</w:t>
            </w:r>
            <w:r w:rsidR="00000000" w:rsidRPr="00000000" w:rsidDel="00000000">
              <w:rPr>
                <w:i w:val="1"/>
                <w:rtl w:val="0"/>
              </w:rPr>
              <w:t xml:space="preserve">sk. E</w:t>
            </w:r>
            <w:r w:rsidR="00000000" w:rsidRPr="00000000" w:rsidDel="00000000">
              <w:rPr>
                <w:i w:val="1"/>
                <w:rtl w:val="0"/>
              </w:rPr>
              <w:t xml:space="preserve">iropas Savienības Tiesas 2022.gada 22.novembra sprieduma apvienotajās lietās C-37/20 un C601/20 Luxembourg Business Registers 46.punkts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saskaņā ar kuru jebkuram pamattiesību izmantošanas ierobežojumam ir jābūt paredzētam likumā, nozīmē, ka pašā aktā, kas atļauj iejaukšanos šajās tiesībās, ir jādefinē attiecīgo tiesību izmantošanas ierobežojuma apjoms, precizējot, no vienas puses, ka šī prasība neizslēdz, ka attiecīgais ierobežojums ir formulēts pietiekami atvērti, lai to varētu pielāgot dažādām situācijām, kā arī apstākļu izmaiņām, un, no otras puses, ka  Eiropas Savienības Tiesa vajadzības gadījumā var interpretācijas ceļā precizēt ierobežojuma konkrēto apjomu, ņemot vērā gan attiecīgo Eiropas Savienības tiesību aktu teksta formulējumu, gan to vispārējo sistēmu un tajos izvirzītos mērķus, interpretējot tos Hartā garantēto pamattiesību gaismā (</w:t>
            </w:r>
            <w:r w:rsidR="00000000" w:rsidRPr="00000000" w:rsidDel="00000000">
              <w:rPr>
                <w:i w:val="1"/>
                <w:rtl w:val="0"/>
              </w:rPr>
              <w:t xml:space="preserve">sk. E</w:t>
            </w:r>
            <w:r w:rsidR="00000000" w:rsidRPr="00000000" w:rsidDel="00000000">
              <w:rPr>
                <w:i w:val="1"/>
                <w:rtl w:val="0"/>
              </w:rPr>
              <w:t xml:space="preserve">iropas Savienības Tiesas 2022. gada 21. jūnijs sprieduma lietā C‑817/19 , Ligue des droits humains 114. punkts</w:t>
            </w:r>
            <w:r w:rsidR="00000000" w:rsidRPr="00000000" w:rsidDel="00000000">
              <w:rPr>
                <w:rtl w:val="0"/>
              </w:rPr>
              <w:t xml:space="preserve">). Ņemot vērā minēto, vēršam uzmanību, ka projekta 9. punktā ietvertais regulējums attiecībā uz to, kādiem mērķiem attiecīgajām institūcijām ir piešķirama piekļuve reģistrā iekļautajām ziņām, ir pārāk vispārīgs, nesniedzot skaidru priekšstatu, kādu mērķu, piemēram, konkrētu funkciju vai uzdevumu izpildei, minētās institūcijas varētu izmantot reģistrā iekļautās ziņas.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(tostarp projekta 10. punktu), norādot iepretim katrai institūcijai, kādu mērķu sasniegšanai tās apstrādās reģistrā iekļautās ziņas (datu apstrādes mērķis), projekta anotācijā detalizētāk paskaidrojot šādas personas datu apstrādes nepieciešamību un norādot, vai šāds regulējums un tajā ietvertais pamattiesību uz personas datu aizsardzību ierobežojums būtu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likuma 18.1 panta piektā daļa noteic, ka  iekšlietu ministrs triju darbdienu laikā pēc tam, kad pieņemts lēmums par aizliegumu personai izceļot no Latvijas Republikas, informē par to Pilsonības un migrācijas lietu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Pilsonības un migrācijas lietu pārvalde būs tā iestāde, kas reģistrā iekļaus ziņas par personu, dokumentu un lēmumu attiecīgajos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Šengenas informācijas sistēmas darbības likuma 9. panta pirmās daļas otrais punkts paredz, ka Valsts policija iekļauj Šengenas informācijas sistēmā ziņojumu par minētā likuma 7. panta devītajā daļā minētajām personām. Attiecīgi projekts paredz, ka Valsts policijai ir kompetence ievadīt ziņas Personu izceļošanas un izvešanas liegumu reģistrā. Līdz ar to Valsts policijai ir nepieciešama piekļuve minētajai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likuma “Par policiju” 3. pants paredz, ka policijas uzdevums ir garantēt personu un sabiedrības drošību. Attiecīgi, pastāvot situācijai, kad ziņojums vēl nebūs iekļauts Šengenas informācijas sistēmā par liegumu personai izceļot vai izvest personu no valsts, Valsts policijas darbiniekam, satiekot personu, rodoties attiecīgām aizdomām būs iespēja piekļūt Personu izceļošanas un izvešanas liegumu reģistram personas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likuma 5.panta pirmās daļas 7. punkts paredz, ka robežsarga funkcijas ir tostarp novērst personu nelikumīgu valsts robežas šķērsošanu. Attiecīgi, ja attiecībā uz personu būs pieņemts lēmums par liegumu tai izceļot no valsts vai izvest bērnu no valsts, bet tas vēl nebūs iekļauts Šengenas informācijas sistēmā un persona mēģinās šķērsot valsts robežu, Valsts robežsardzei būs iespēja ielūkoties Personu izceļošanas un izvešanas liegumu reģistrā un konstatēt liegumu personai izceļot vai izvest personu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iestādēm piekļuve Personu izceļošanas un izvešanas liegumu reģistram ir nepieciešama, ievērojot Valsts drošības iestādēm noteikto kompetenci Nacionālās drošības likuma 18.1 panta otrajā daļā, kā arī, ievērojot, Valsts drošības iestāžu likuma 19. panta pirmās daļas 1., 2. un 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Piekļuve reģistrā iekļautajām ziņām atbilstoši normatīvajos aktos noteiktajai kompetencei, ir piešķirama šādām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Piekļūt reģistra aktuālajā un arhīva daļā iekļautajām ziņām, atbilstoši normatīvajos aktos noteiktajai kompetencei, ir tiesības šādām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neparedz informācijas pārvietošanu uz arhīvu, lūdzam atbilstoši precizēt projekta 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Piekļuve reģistrā iekļautajām ziņām atbilstoši normatīvajos aktos noteiktajai kompetencei, ir piešķirama šādām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Piekļūt reģistra aktuālajā un arhīva daļā iekļautajām ziņām, atbilstoši normatīvajos aktos noteiktajai kompetencei, ir tiesības šādām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9. punktā ietverto atsauci uz normatīvajiem aktiem atbilstoši Noteikumu Nr. 108 3.7. nodaļā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Piekļuve reģistrā iekļautajām ziņām atbilstoši normatīvajos aktos noteiktajai kompetencei, ir piešķirama šādām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Reģistrā iekļautās ziņas dzēš nekavējoties, bet ne vēlāk kā 24 stundu laikā pēc tam, kad ir beidzies lēmumā noteiktā lieguma izceļot valsts termiņš vai lēmums ir atcelts.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11. punkta jau izriet, ka reģistrā iekļautās ziņas glabā līdz lēmumā par aizliegumu personai izceļot no Latvijas Republikas noteiktajam izceļošanas aizlieguma termiņam. Ievērojot, ka atbilstoši Noteikumu Nr. 108 3.3. apakšpunktam normatīvā akta projektā neietver normas, kas dublē pašā normatīvā akta projektā ietverto normatīvo regulējumu, lūdzam atbilstoši precizēt projekta 12.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nolūkā projekta 12. punkts ir nepieciešams, lai reģistra lietotājam skaidri noteiktu, ka ziņas no reģistra ir dzēšamas 24 stundu laikā vai tās automātiski tiks dzēstas no reģistra (sistēmas uzbūves specifikācija). Minētais nepieciešams gadījumā, ja būs nepieciešams pieņemt jaunu lēmumu, tad minētais atgādinājums amatpersonai, kura iekļāva ziņojumu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Reģistrā iekļautās ziņas automātiski tiek dzēstas, bet ne vēlāk kā 24 stundu laikā pēc tam, kad ir beidzies lēmumā noteiktā lieguma izceļot no Latvijas Republikas vai izvest bērnu no valsts termiņš vai lēmums ir atcelts.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Vienu mēnesi pirms ziņu dzēšanas termiņa iestāšanās, reģistrs automātiski nosūta attiecīgu paziņojumu iestādei, kura iekļāva ziņas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projekta 5. punktam ziņas reģistrā iekļauj vienīgi pārvalde, lūdzam precizēt projekta 13.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Vienu mēnesi pirms ziņu dzēšanas termiņa iestāšanās reģistrs automātiski nosūta attiecīgu paziņojumu institūcijai, kura iekļāva ziņas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iestāde, kas saņēmusi šo noteikumu 13. punktā minēto paziņojumu nav kompetenta pieņemt lēmumu par nepieciešamību turpināt uzturēt ziņas reģistrā, tā nekavējoties informē iestādi vai amatpersonu, kas ir kompetenta pieņemt attiecīgu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projekta 5. punktam ziņas reģistrā iekļauj vienīgi pārvalde, lūdzam svītrot projekta 14.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institūcija ir saņēmusi šo noteikumu 18. punktā minēto paziņojumu, tā nekavējoties informē institūciju vai amatpersonu, kas ir kompetenta pieņemt attiecīgu lēmumu par ziņu uzturēšanu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izstrādes nepieciešamība izriet no Nacionālās drošības likuma 18.</w:t>
            </w:r>
            <w:r w:rsidR="00000000" w:rsidRPr="00000000" w:rsidDel="00000000">
              <w:rPr>
                <w:vertAlign w:val="superscript"/>
                <w:rtl w:val="0"/>
              </w:rPr>
              <w:t xml:space="preserve">1</w:t>
            </w:r>
            <w:r w:rsidR="00000000" w:rsidRPr="00000000" w:rsidDel="00000000">
              <w:rPr>
                <w:rtl w:val="0"/>
              </w:rPr>
              <w:t xml:space="preserve"> panta septītajā daļā ietvertā pilnvarojuma Ministru kabinetam. Ievērojot minēto, lūdzam atbilstoši precizēt projekta anotācijas 1.1. un 1.2. sadaļu.</w:t>
            </w:r>
            <w:r w:rsidR="00000000" w:rsidRPr="00000000" w:rsidDel="00000000">
              <w:rPr>
                <w:b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2.1.sadaļā tiek norādīts, ka projekts paredz jaunas kompetences noteikšanu Pilsonības un migrācijas lietu pārvaldei, Iekšlietu ministrijas Informācijas centram un Valsts policijai, bet tiesiskā regulējuma ietekme uz administratīvo slogu ir nebūtiska. Lūdzam atspoguļot administratīvo vai atbilstības izmaksu pieauguma vai samazinājuma izmaksas fiziskām un juridiskām personām 2.3. un 2.4.sadaļā. Administratīvo un atbilstības izmaksu pieauguma vai samazinājuma izmaksas lūdzam atspoguļot anotācijas 7. sadaļā. Aprēķini veicami atbilstoši Vadlīnijām tiesību akta projekta sākotnējās ietekmes novērtēšanai un novērtējuma ziņojuma sagatavošanai TAP portālā. Veicot aprēķinu aicinām izmantot Paplašinātā standarta izmaksu modeļa rokasgrāmatu, kas pieejama Valsts kancelejas tīmekļvietnē - sadaļā  Administratīvā sloga mazināšana https://www.mk.gov.lv/lv/administrativa-sloga-un-normativisma-mazinasana.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likumprojekts "Grozījumi Šengenas informācijas sistēmas darbības likumā" (22-TA-136), Ministru kabineta noteikumu projekts "Grozījumi Ministru kabineta 2007. gada 18. septembra noteikumos Nr. 639 "Kārtība, kādā iekļauj, labo un dzēš ziņojumus Šengenas informācijas sistēmā, kā arī nodrošina papildinformācijas pieejamību SIRENE Latvijas birojam, un kārtība, kādā institūcijas un iestādes apmainās ar papildinformāciju"'" (22-TA-1312) un likumprojekts "Grozījumi Nacionālās drošības likumā" (21-TA-1549) jau ir stājies spēkā, lūdzam svītrot projekta anotācijas 4.1.1., 4.1.2. un 4.1.3. 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aizpildīt noteikumu projekta anotācijas 7.1.punktu, ņemot vērā, ka noteikumu projektā paredzēti pienākumi gan Iekšlietu ministrijas Informācijas centram, gan Pilsonības un migrācijas lietu pārvaldei. Savukārt Iekšlietu ministrijai noteikumu projektā nav paredzēti pienākumi, attiecīgi iepriekšminētā institūcija 7.1.punktā nav norādāma.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Ziņu iekļaušanas reģistrā nolūks ir novērst personas, par kuru pieņemts attiecīgs lēmums, izceļošanu vai izvešanu no valsts.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tika papildināts likumprojekta izdošanas pamatojums, norādot atsauci uz likumprojekta "Grozījumi likumā "Par policiju"" (21-TA-1780) 12.2 panta ceturtajā daļā ietverto deleģējumu, kas neaptver izņēmumu no Datu regulas piemērošanas, jo neskar valsts drošību, norādām, ka atbilstoši Datu regulas 6. panta 3. punktam normatīvajā aktā norādāms datu apstrādes nolūks. Ievērojot minēto, lūdzam izvērtēt iespējamību papildināt likumprojekta 2. punktu, izdalot reģistra nolūku un datu apstrādes nolūku, vai arī paskaidrot anotācijā Datu regulas izņēmuma pielietošanu, ņemot vērā izdošanas pamatojuma likumā norādītos nolūkus.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Ziņu iekļaušanas reģistrā nolūks ir novērst personas, par kuru pieņemts attiecīgs lēmums, izceļošanu vai izvešanu no valsts.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reģistrā iekļauj nolūkā novērst personas izceļošanu vai izvešanu no valsts.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2. punktu ar norādi, ka ziņu iekļaušanas reģistrā nolūks ir novērst personas, attiecībā uz kuru pieņemts lēmums par aizliegumu izceļot no Latvijas Republikas, un bērna, attiecībā uz kuru tiesa ir pieņēmusi lēmumu par aizliegumu viņu izvest no valsts, izceļošanu vai izvešanu no valsts. Paskaidrojam, ka šobrīd no projekta 2. punkta izriet, ka ziņu iekļaušanas reģistrā nolūks ir vispārīgi novērst jebkuru personu izceļošanu vai izvešanu no 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Ziņu iekļaušanas reģistrā nolūks ir novērst personas, par kuru pieņemts attiecīgs lēmums, izceļošanu vai izvešanu no valsts.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pēc tiesas lēmuma par aizliegumu izvest bērnu no Latvijas Republikas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termiņu ziņu iekļaušanai reģistrā. Ņemot vērā, ka projekta 6.1. apakšpunkts noteic vienas darbdienas termiņu ziņu iekļaušanai reģistrā, aicinām attiecīgi arī papildināt projekta 6.2. apakšpunktu, norādot termiņu ziņu iekļaušanai ziņām, kas izriet no tiesas lēmuma.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tiesas lēmuma par aizliegumu izvest bērnu no Latvijas Republikas saņemšanas.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Piekļuve reģistrā iekļautajām ziņām atbilstoši normatīvajos aktos noteiktajai kompetencei, ir piešķirama šādām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11. punktā ietverto atsauci uz normatīvajiem aktiem atbilstoši Noteikumu Nr. 108 3.7. nodaļā noteiktajam, vienlaikus precizējot projekta 13.1. apakšpunkta redakciju un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normatīvajiem aktiem ir norādīta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Piekļuve reģistrā iekļautajām ziņām atbilstoši normatīvajos aktos noteiktajai kompetencei, ir piešķirama šādām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Citām valsts pārvaldes iestādēm, tiesām un prokuratūras struktūrvienībām, vēršoties pie reģistra pārziņa, ir tiesības saņemt no reģistra šo noteikumu 9. un 10. punktā minētās ziņas tbilstoši minēto iestāžu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gramatiku, lūdzam aizstāt vārdu "tbilstoši" ar vārdu "atbilstoši"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Citām valsts pārvaldes iestādēm, tiesām un prokuratūras struktūrvienībām, vēršoties pie reģistra pārziņa, ir tiesības saņemt no reģistra šo noteikumu 9. un 10. punktā minētās ziņas atbilstoši minēto iestāžu kompetencei.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- 23.05.2023.)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atbilstoši Datu regulas 2. panta 2. punkta a) apakšpunktam šo regulu nepiemēro personas datu apstrādei tādās darbības gaitās, kas neietilpst Savienības tiesību aktu darbības jomā, piemēram, darbībām attiecībā uz valsts drošību. Ievērojot minēto, tā kā Datu regula netiek piemērota, Inspekcija nav kompetenta vērtēt noteikumu projektā paredzētās datu apstrādes atbilstību normatīvajiem aktiem. Vienlaikus ar noteikumu projektu paredzēta jauna reģistra izveide, kas aptver datu apstrādi. Deleģējuma tiesību norma Nacionālās drošības likuma 18.1. panta septītajā daļā neparedz datu apstrādes nolūku. Ievērojot minēto, Inspekcija izsaka priekšlikumu paredzēt uzdevumu Aizsardzības ministrijai precizēt Nacionālās drošības likuma 18.1. panta septīto daļu, nosakot Personu izceļošanas lieguma reģistra izveides mērķi, kā arī reģistrā paredzētās datu apstrādes nolūku.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sākotnējās ietekmes novērtējuma (anotācija) 5.2. sadaļu “Citas starptautiskās saistības”, paskaidrojot, kā tiesību akta projekts atbilst Eiropas Cilvēka tiesību un pamatbrīvību aizsardzības konvencijai. Ņemot vērā, ka tiesību akta projekts nosaka datus, kas par personām ir iekļaujami Personu izceļošanas un izvešanas liegumu reģistrā, kas ir viena no Integrētās iekšlietu informācijas sistēmas apakšsistēmām, kā arī ar šo datu apstrādi saistītos jautājumus, tiesību akta projekts ietilpst Eiropas Cilvēka tiesību un pamatbrīvību aizsardzības konvencijas (Konvencija) 8.panta (tiesības uz privātās dzīves neaizskaramību) tvērumā, kā to savā judikatūrā ir interpretējusi Eiropas Cilvēktiesību tiesa. Proti, tiesības uz privātās dzīves neaizskaramību attiecas uz dažādiem ar personas identitāti saistītiem aspektiem, tai skaitā personas attēlu un fotogrāfiju, kas savukārt ietver arī tiesības kontrolēt personas attēla (fotogrāfijas) izmantošanu (skatīt, piemēram, Von Hannover pret Vāciju (nr.2) (iesniegumi nr.40660/08 un 60641/08), Lielās palātas 2012.gada 7.februāra spriedums, 95 – 96.rindkopa). Līdz ar to personas fotogrāfijas iekļaušana dažādās tiesībsargājošo iestāžu datubāzēs, kur šī fotogrāfija, iespējams, tiks automātiski apstrādāta, ir uzskatāma par iejaukšanos personas tiesībās uz privātās dzīves neaizskaramību (skat. Gaughran pret Apvienoto Karalisti (iesniegums nr.45245/15), 2020.gada 13.februāra spriedums, 65. – 70.rindkopas).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apsvērumus, lūdzam papildināt anotāciju, norādot iejaukšanās personas tiesībās uz privātās dzīves neaizskaramību nepieciešamību. Proti, lūdzam norādīt, kurš no Konvencijas 8.panta otrajā daļā uzskaitītajiem leģitīmajiem mērķiem būtu attiecināms uz konkrēto iejaukšanos, kā arī kādā veidā tiks nodrošināts iejaukšanās samērīgums, piemēram, paredzētās procesuālās garantijas attiecībā uz datu aizsardzību, tai skaitā, piekļuvi datiem, kā arī nodrošināta savlaicīga datu dzēšana, izbeidzoties vajadzībai tos saglabāt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Citas starptautiskās saistības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22-TA-148</w:t>
    </w:r>
    <w:r>
      <w:br/>
    </w:r>
    <w:r w:rsidR="00000000" w:rsidRPr="00000000" w:rsidDel="00000000">
      <w:rPr>
        <w:rtl w:val="0"/>
      </w:rPr>
      <w:t xml:space="preserve">27.11.2023. 18.24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22-TA-148</w:t>
    </w:r>
    <w:r>
      <w:br/>
    </w:r>
    <w:r w:rsidR="00000000" w:rsidRPr="00000000" w:rsidDel="00000000">
      <w:rPr>
        <w:rtl w:val="0"/>
      </w:rPr>
      <w:t xml:space="preserve">27.11.2023. 18.24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Izziņa_22-TA-148.docx</dc:title>
</cp:coreProperties>
</file>

<file path=docProps/custom.xml><?xml version="1.0" encoding="utf-8"?>
<Properties xmlns="http://schemas.openxmlformats.org/officeDocument/2006/custom-properties" xmlns:vt="http://schemas.openxmlformats.org/officeDocument/2006/docPropsVTypes"/>
</file>