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24-TA-3318: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2008. gada 2. jūnija noteikumos Nr. 394 "Alkohola, narkotisko, psihotropo vai toksisko vielu ietekmes pārbaudes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(18.12.2015.)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1.3. sadaļu, norādot VSIA "Piejūras slimnīca" adresi.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 spēkā esošajos Ministru kabineta 2008.gada 2.jūnija noteikumos Nr.394 "Alkohola, narkotisko, psihotropo vai toksisko vielu ietekmes pārbaudes kārtība" (turpmāk - MK noteikumi Nr.394), papildinot to 1.pielikumu ar vēl vienu jaunu ārstniecības iestādi (VSIA "Piejūras slimnīca"). Konceptuāli atbalstot nekavējošu šāda grozījuma tālāko virzību, projektam pievienotajā Ministru kabineta sēdes protokollēmumā tomēr būtu nosakāms līdz konkrētam termiņam (piemēram, trīs mēnešu laikā) Veselības ministrijai īstenojams uzdevums, proti, izstrādāt jaunu Ministru kabineta noteikumu projektu par grozījumiem MK noteikumos Nr.394, veicot šo noteikumu 1.pielikumā minēto ārstniecības iestāžu saraksta precizēšanu atbilstoši faktiski pastāvošajai praksei, proti, saglabājot tajā tikai tās ārstniecības iestādes, kurās patlaban tiek nodrošināta fizisko personu medicīniskā pārbaude alkohola vai citu apreibinošo vielu ietekmes konstatēšanai, vienlaikus šo noteikumu 1.pielikumā norādot arī konkrētus laikus, kādos attiecīgajām ārstniecības iestādēm ir pienākums nodrošināt minētās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projektam pievienoto Ministru kabineta sēdes protokollēmuma projektu, papildinot to ar attiecīgu uzdevumu Veselības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pārskatīt Ministru kabineta 2008. gada 2. jūnija noteikumu Nr. 394 "Alkohola, narkotisko, psihotropo vai toksisko vielu ietekmes pārbaudes kārtība" 1.pielikumu, virzot grozījumos attiecīgajos normatīvajos aktos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2025.gada 31.decembrim iesniegt izskatīšanai Ministru kabinetā grozījumus Ministru kabineta 2008.gada 2.jūnija noteikumu Nr.394 "Alkohola, narkotisko, psihotropo vai toksisko vielu ietekmes pārbaudes kārtība" 1.pielikumā, nodrošinot, ka tajā minēto ārstniecības iestāžu saraksts tiek aktualizēts atbilstoši faktiskajai šo ārstniecības iestāžu spējai nodrošināt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nepieciešams, lai konkretizētu Veselības ministrijai dotā uzdevuma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2025. gada 31.decembrim iesniegt izskatīšanai Ministru kabinetā grozījumus Ministru kabineta 2008. gada 2. jūnija noteikumu Nr. 394 "Alkohola, narkotisko, psihotropo vai toksisko vielu ietekmes pārbaudes kārtība" 1. pielikumā, nodrošinot, ka tajā minēto ārstniecības iestāžu saraksts tiek aktualizēts atbilstoši faktiskajai šo ārstniecības iestāžu spējai nodrošināt medicīniskās pārbaudes veikšanu.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Alkohola koncentrācijas pārbaude izelpotajā gaisā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projektu, papildinot to ar jaunām vienībām (punktiem), kas paredzētu attiecīgu grozījumu izdarīšanu spēkā esošajā Ministru kabineta 2008.gada 2.jūnija noteikumu Nr.394 "Alkohola, narkotisko, psihotropo vai toksisko vielu ietekmes pārbaudes kārtība" II nodaļā, tādējādi salāgojot tajā ietverto tiesisko regulējumu ar Administratīvās atbildības likuma 113.pantā un Ceļu satiksmes likuma 43.</w:t>
            </w:r>
            <w:r w:rsidR="00000000" w:rsidRPr="00000000" w:rsidDel="00000000">
              <w:rPr>
                <w:vertAlign w:val="superscript"/>
                <w:rtl w:val="0"/>
              </w:rPr>
              <w:t xml:space="preserve">5</w:t>
            </w:r>
            <w:r w:rsidR="00000000" w:rsidRPr="00000000" w:rsidDel="00000000">
              <w:rPr>
                <w:rtl w:val="0"/>
              </w:rPr>
              <w:t xml:space="preserve">pantā izdarītajiem grozījumiem (stājās spēkā 2025.gada 1.janvārī) attiecībā uz alkohola un citu apreibinošo vielu lietošanas fakta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Alkohola koncentrācijas pārbaude izelpotajā gaisā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2008. gada 2. jūnija noteikumos Nr. 394 "Alkohola, narkotisko, psihotropo vai toksisko vielu ietekmes pārbaudes kārtība"" (turpmāk – projekts) mērķis ir nodrošināt tiesību aktu saskaņošanu ar spēkā esošo normatīvo regulējumu, tādējādi sekmējot tiesiskās noteiktības, vienotas prakses ievērošanu, veicot alkohola, narkotisko vai psihotropo vielu ietekmes pārbaudes un to veikšanu atbilstoši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neskatoties jau uz pašlaik spēkā esošo regulējumu, praksē Valsts policija jau ilgāku laiku nevar noslēgt līgumu ar vairākām no Ministru kabineta 2008. gada 2. jūnija noteikumos Nr. 394 "Alkohola, narkotisko, psihotropo vai toksisko vielu ietekmes pārbaudes kārtība"" (turpmāk - Noteikumi Nr. 394) 1. pielikumā minētajam ārstniecības iestādēm, jo tās nevar nodrošināt medicīniskās pārbaudes pieejamību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pamatojumu šīs ārstniecības iestādes norāda, ka šāds darba grafiks un ārstniecības personu pieejamība, tām ikdienā nav nepieciešama, proti, arī vairākas ārstniecības iestādes šādu pakalpojumu var sniegt tikai tajās dienās, kad viņu iestādē ir pieejams atbilstošs speciālists (ārsts), kas ir tiesīgs veikt medicīniskās pārbaudes. Līdz ar to Valsts policija nevar noslēgt līgumu par šāda pakalpojuma saņemšanu konkrētajās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policijai alkohola, narkotisko, psihotropo vai toksisko vielu ietekmes pārbaudes ir jāveic ārstniecības iestādēs, kas šādu pakalpojumu sniedz un, kuras bieži atrodas vairākus simtus kilometru attālumā no konkrētā Valsts policijas struktūrvienības. Kā rezultātā Valsts policija nelietderīgi izmanto esošos resursus un tai ir papildu slogs, jo Valsts policijai lai nogādātu uz medicīnisko pārbaudi, ir jābrauc nesamērīgi liels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Veselības ministriju apzināt un noskaidrot Noteikumu Nr. 394 1. pielikumā minētās ārstniecības iestādes, kuras pašlaik sniedz minēto pakalpojumu un tās ārstniecības, kurām būtu šis pakalpojums jāsniedz, bet tās to nedara, jo nav pieejams atbilstošs ārstniecības personāls (atbilstošs speciālists (ārsta)) vai tās nestrādā 24/7 un nevar nodrošināt 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projektā svītrot tās ārstniecības iestādes, ja tās nesniedz vai nevar nodrošināt alkohola, narkotisko, psihotropo vai toksisko vielu ietekmes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steidzami VSIA "Piejūras slimnīca" iekļaušanu MK noteikumu Nr. 394 1. pielikumā, lai nodrošinātu medicīnisko pārbaužu veikšanu Kurzemes reģoinā, šobrīd netiek pārskatīts viss 1. pielikums. Taču ar protokollēmumu noteikt uzdevumus Veselības ministrijai, izstrādājot turpmākus grozījumus, pārskatīt 1. pielikumā norādītās ārstniecības iestādes, lai salāgoto to ar reālo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24-TA-3318</w:t>
    </w:r>
    <w:r>
      <w:br/>
    </w:r>
    <w:r w:rsidR="00000000" w:rsidRPr="00000000" w:rsidDel="00000000">
      <w:rPr>
        <w:rtl w:val="0"/>
      </w:rPr>
      <w:t xml:space="preserve">31.07.2025. 17.54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24-TA-3318</w:t>
    </w:r>
    <w:r>
      <w:br/>
    </w:r>
    <w:r w:rsidR="00000000" w:rsidRPr="00000000" w:rsidDel="00000000">
      <w:rPr>
        <w:rtl w:val="0"/>
      </w:rPr>
      <w:t xml:space="preserve">31.07.2025. 17.54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Izziņa_24-TA-3318.docx</dc:title>
</cp:coreProperties>
</file>

<file path=docProps/custom.xml><?xml version="1.0" encoding="utf-8"?>
<Properties xmlns="http://schemas.openxmlformats.org/officeDocument/2006/custom-properties" xmlns:vt="http://schemas.openxmlformats.org/officeDocument/2006/docPropsVTypes"/>
</file>