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"Āķīšu ceļš 1", "Āķīšu ceļš 3", "Āķīšu ceļš 5", "Āķīšu ceļš 7", "Āķīšu ceļš 9" un "Āķīšu ceļš 11", Iecavas pagastā, Bauskas novadā, pirkšanu projekta "Eiropas standarta platuma1435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materiāliem visiem rīkojuma projektā minētajiem atsavināmajiem nekustamajiem īpašumiem dominējošais zemes lietošanas veids ir lauksaimniecībā izmanotojamā zeme, kā arī lietošanas mērķis ir zeme, kur galvenā saimnieciskā darbība ir lauksaimniecība.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minēto informāciju atspoguļot rīkojuma projekta anotācijā, kā arī ietvert skaidrojumu, ka uz atsavināmajām zemes vienībām nav attiecināmi likuma “Par zemes privatizāciju lauku apvidos” 28.</w:t>
            </w:r>
            <w:r w:rsidR="00000000" w:rsidRPr="00000000" w:rsidDel="00000000">
              <w:rPr>
                <w:vertAlign w:val="superscript"/>
                <w:rtl w:val="0"/>
              </w:rPr>
              <w:t xml:space="preserve">1</w:t>
            </w:r>
            <w:r w:rsidR="00000000" w:rsidRPr="00000000" w:rsidDel="00000000">
              <w:rPr>
                <w:rtl w:val="0"/>
              </w:rPr>
              <w:t xml:space="preserve"> pantā noteiktie ierobežojumi darījumiem ar lauksaimniecībā izmantojamo zemi, ievērojot minētā likuma 30.</w:t>
            </w:r>
            <w:r w:rsidR="00000000" w:rsidRPr="00000000" w:rsidDel="00000000">
              <w:rPr>
                <w:vertAlign w:val="superscript"/>
                <w:rtl w:val="0"/>
              </w:rPr>
              <w:t xml:space="preserve">3</w:t>
            </w:r>
            <w:r w:rsidR="00000000" w:rsidRPr="00000000" w:rsidDel="00000000">
              <w:rPr>
                <w:rtl w:val="0"/>
              </w:rPr>
              <w:t xml:space="preserve"> pantā noteiktos izņēmuma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privatizāciju lauku apvidos" (turpmāk - Likums) 28. panta pirmās daļas 2. punkts noteic, ka zemi var iegūt īpašumā Latvijas Republika kā sākotnējā publisko tiesību juridiskā persona un atsavinātas publiskas personas. Likuma 30.</w:t>
            </w:r>
            <w:r w:rsidR="00000000" w:rsidRPr="00000000" w:rsidDel="00000000">
              <w:rPr>
                <w:vertAlign w:val="superscript"/>
                <w:rtl w:val="0"/>
              </w:rPr>
              <w:t xml:space="preserve">3</w:t>
            </w:r>
            <w:r w:rsidR="00000000" w:rsidRPr="00000000" w:rsidDel="00000000">
              <w:rPr>
                <w:rtl w:val="0"/>
              </w:rPr>
              <w:t xml:space="preserve"> pants paredz, ka uz valsts vai pašvaldību funkciju nodrošināšanai nepieciešamo lauksaimniecības zemi netiek attiecinātas Likuma 28.</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panta prasības. Ņemot vērā to, ka speciālais tiesiskais regulējums darījumiem ar lauksaimniecības zemi nav attiecināms, iegūstot zemi valsts īpašumā sabiedrības vajadzību nodrošināšanai, nav lietderīgi to atspoguļot rīkojuma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22-TA-2466</w:t>
    </w:r>
    <w:r>
      <w:br/>
    </w:r>
    <w:r w:rsidR="00000000" w:rsidRPr="00000000" w:rsidDel="00000000">
      <w:rPr>
        <w:rtl w:val="0"/>
      </w:rPr>
      <w:t xml:space="preserve">19.09.2022. 16.57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22-TA-2466</w:t>
    </w:r>
    <w:r>
      <w:br/>
    </w:r>
    <w:r w:rsidR="00000000" w:rsidRPr="00000000" w:rsidDel="00000000">
      <w:rPr>
        <w:rtl w:val="0"/>
      </w:rPr>
      <w:t xml:space="preserve">19.09.2022. 16.57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Izziņa_22-TA-2466.docx</dc:title>
</cp:coreProperties>
</file>

<file path=docProps/custom.xml><?xml version="1.0" encoding="utf-8"?>
<Properties xmlns="http://schemas.openxmlformats.org/officeDocument/2006/custom-properties" xmlns:vt="http://schemas.openxmlformats.org/officeDocument/2006/docPropsVTypes"/>
</file>