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12. augusta noteikumos Nr. 461 "Prasības pārtikas kvalitātes shēmām, to ieviešanas, darbības, uzraudzības un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(27.11.2025.)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12.06.2026. 11:29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1.1. sadaļu, norādot </w:t>
            </w:r>
            <w:r w:rsidR="00000000" w:rsidRPr="00000000" w:rsidDel="00000000">
              <w:rPr>
                <w:u w:val="single"/>
                <w:rtl w:val="0"/>
              </w:rPr>
              <w:t xml:space="preserve">noteikumu projekta izstrādes pamatojumu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anotācijas 1.1. sadaļā norādīts tikai apgalvojums, ka grozījumi ir nepieciešami, nepaskaidrojot, kāpēc tie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kvalitātes shēmā visi pārtikas aprites posmi ir izsekojami, shēmas produkta ražotājs (turpmāk – operators) ievēro normatīvajos aktos par pārtikas kvalitātes shēmām noteiktās prasības, un lietošanai pārtikā paredzētais produkts ir laists tirgū. Kontroles institūcija ir tiesīga pieprasīt operatoram apliecinājumu par konkrētā shēmas produkta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 punktā piedāvātajā Ministru kabineta 2014. gada 12. augusta noteikumu Nr. 461 "Prasības pārtikas kvalitātes shēmām, to ieviešanas, darbības, uzraudzības un kontroles kārtība" (turpmāk – Noteikumi Nr.461) 3. punktā vārdus "shēmas produkta ražotājs (turpmāk – operators) ievēro normatīvajos aktos par pārtikas kvalitātes shēmām noteiktās prasības, un lietošanai pārtikā paredzētais produkts ir laists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prasības pārtikas kvalitātes shēmām (turpmāk – shēma) noteic Noteikumi Nr. 461, tādējādi piedāvātie grozījumi faktiski noteic pienākumu ievērot šajos noteikumos noteiktās prasības. Informējam, ka atbilstoši Ministru kabineta 2009. gada 3. februāra noteikumu Nr. 108 "Normatīvo aktu projektu sagatavošanas noteikumi" (turpmāk – Noteikumi Nr. 108) 3.1. apakšpunktam </w:t>
            </w:r>
            <w:r w:rsidR="00000000" w:rsidRPr="00000000" w:rsidDel="00000000">
              <w:rPr>
                <w:u w:val="single"/>
                <w:rtl w:val="0"/>
              </w:rPr>
              <w:t xml:space="preserve">normatīvā akta projektā neietver normas, kas ir deklaratīvas</w:t>
            </w:r>
            <w:r w:rsidR="00000000" w:rsidRPr="00000000" w:rsidDel="00000000">
              <w:rPr>
                <w:rtl w:val="0"/>
              </w:rPr>
              <w:t xml:space="preserve">. Paskaidrojam, ka par deklaratīviem atzīstami ne tikai tādi noteikumi, par kuriem jau iepriekš paredzams, ka tos nebūs iespējams īstenot praktisku, ekonomisku, politisku vai citu iemeslu dēļ, bet arī tādi, kuriem nav noteikts īstenošanas mehānisms vai kurus vispār nav paredzēts īstenot, jo tie satur tikai apgalvojumu, paziņojumu vai faktu konstatāciju. Šādas normas ir juridiski nevērtīgas, liekas un nepamatoti palielina normatīvā akta apjomu (</w:t>
            </w:r>
            <w:r w:rsidR="00000000" w:rsidRPr="00000000" w:rsidDel="00000000">
              <w:rPr>
                <w:i w:val="1"/>
                <w:rtl w:val="0"/>
              </w:rPr>
              <w:t xml:space="preserve">sk. Valsts kanceleja. Normatīvo aktu projektu izstrādes rokasgrāmata, 2023. Pieejama: https://tai.mk.gov.lv/get/book/pdf. 20.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Nr. 461 12. punkts jau noteic visu shēmā iesaistīto uzņēmumu pienākumu ievērot normatīvo aktu prasības pārtikas aprites jomā, tātad arī shēmām noteiktās prasības. Savukārt prasību, ka lietošanai pārtikā paredzētais produkts ir laists tirgū, jau noteic Noteikumu Nr. 461 4. punkts, 5.2. apakšpunkts un 10. punkts. Atbilstoši Noteikumu Nr. 108 3.3. apakšpunktam </w:t>
            </w:r>
            <w:r w:rsidR="00000000" w:rsidRPr="00000000" w:rsidDel="00000000">
              <w:rPr>
                <w:u w:val="single"/>
                <w:rtl w:val="0"/>
              </w:rPr>
              <w:t xml:space="preserve">normatīvā akta projektā neietver normas, kas dublē pašā normatīvā akta projektā ietverto normatīvo regulējumu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1.punkts precizēts. Lai novērstu normu interpretācijas iespējas, noteikumu punkts nosaka pārtikas kvalitātes shēmu  darbības pamatprincipus: visi pārtikas aprites posmi ir izsekojami (pārtikas kvalitātes shēmu izejvielu izcelsmes kontrole ir būtisks faktors),   ka pārtikas kvalitātes shēmas produkta ražotājs  (ne iepakotājs, sadalītājs, pārpakotājs ) ir operators un  lietošanai pārtikā (ne kosmētikā vai lopbarībā, jo piem.bioloģiskie lauksaimnieki sertificē arī citus lauksaimniecības produktus) paredzētais produkts  ir laists tirgū (tiek realizēts - nonāk pie patērētāja). Tā pat operatoram ir saistoši  citi normatīvie akti, kas attiecas uz pārtikas kvalitātes shēmām, piemēram,AĢIN, GTĪ, ACVN -  MK  2025.gada 9.decembra noteikumi Nr. 737 "Lauksaimniecības un pārtikas produktu, vīna un stipro alkoholisko dzērienu ģeogrāfiskās izcelsmes norāžu, cilmes vietas nosaukumu un garantētu tradicionālo īpatnību reģistrācijas,iebildumu izteikšanas procedūras, aizsardzības, uzraudzības un kontroles kārtība", Eiropas Savienības tieši piemērojamie tiesību akti, tāpat ņemot vērā, ka bioloģiskie produkti tiek sertificēti ārpus šo noteikumu ietvara, būtiski noteikt, ka  jāievēro normatīvie akti pārtikas kvalitātes shēmu jomā, tādējādi samazinot administratīvo slogu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noteiktās   prasības ir pārbaudāmas un to  ievērošanas kontroli jau šobrīd nodrošina kontroles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not.461 4.punkta, 5.2. apakšpunkta un 10. punkta mērķis ir noteikt  produkta definīciju, t.sk. norādes veidu, kāda tiek iekļauta attiecīgās pārtikas kvalitātes shēmas produkta marķējumā, ar kuru tas tiek laists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kvalitātes shēmā visi pārtikas aprites posmi ir izsekojami, shēmas produkta ražotājs (turpmāk – operators) ievēro normatīvajos aktos par pārtikas kvalitātes shēmām noteiktās prasības, un lietošanai pārtikā paredzētais produkts ir laists tirgū. Kontroles institūcija ir tiesīga pieprasīt operatoram apliecinājumu par konkrētā shēmas produkta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punktā piedāvāto Noteikumu Nr. 461 3. punktu atbilstoši iecerētajam regulējumam, vienlaikus atbilstoši precizējot un papildinot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piedāvātie grozījumi paredz kontroles institūcijas tiesības pieprasīt "</w:t>
            </w:r>
            <w:r w:rsidR="00000000" w:rsidRPr="00000000" w:rsidDel="00000000">
              <w:rPr>
                <w:u w:val="single"/>
                <w:rtl w:val="0"/>
              </w:rPr>
              <w:t xml:space="preserve">shēmas produkta ražotājam (turpmāk – operators) iesniegt apliecinājumu par konkrētā shēmas produkta realizāciju</w:t>
            </w:r>
            <w:r w:rsidR="00000000" w:rsidRPr="00000000" w:rsidDel="00000000">
              <w:rPr>
                <w:rtl w:val="0"/>
              </w:rPr>
              <w:t xml:space="preserve">", nekonkretizējot, piemēram, šāda pieprasījuma izteikšanas vai apliecinājuma iesniegšanas termiņu, formu un apjomu. Vienlaikus noteikumu projekta anotācijas 1.3. sadaļā norādīts, ka minētie grozījumi paredz kontroles institūcijas tiesības pieprasīt operatoram </w:t>
            </w:r>
            <w:r w:rsidR="00000000" w:rsidRPr="00000000" w:rsidDel="00000000">
              <w:rPr>
                <w:u w:val="single"/>
                <w:rtl w:val="0"/>
              </w:rPr>
              <w:t xml:space="preserve">informāciju vai dokumentus</w:t>
            </w:r>
            <w:r w:rsidR="00000000" w:rsidRPr="00000000" w:rsidDel="00000000">
              <w:rPr>
                <w:rtl w:val="0"/>
              </w:rPr>
              <w:t xml:space="preserve">, kas apliecina "konkrētā shēmas produkta" realizāciju. Norādām, ka "apliecinājums" un "informācija vai dokumenti" ir atšķirīgi jēdzieni un  nav lietojami kā sinonīmi. Turklāt no piedāvātajiem grozījumiem un noteikumu projekta anotācijas nav izsecināms ne tas, kā tieši operators apliecina, ka attiecīgais produkts ir laists tirgū, ne arī tas, kurā brīdī kontroles institūcija var pieprasīt apliecinājuma iesniegšanu vai cik ilgā laikā pēc kontroles institūcijas pieprasījuma operatoram minētais apliecinājums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Noteikumu Nr. 46 2. punktam izšķir četras pārtikas kvalitātes shēmas, taču noteikumu projekta 1. punktā piedāvātajā Noteikumu Nr. 461 3. punktā lietota vārdkopa "shēmas produkta ražotājs", nekonkretizējot, uz kuru no pārtikas kvalitātes shēmām tā attiecināma. Turklāt šajā punktā vārdkopai "shēmas produkta ražotājs" tiek pieteikts saīsinājums "operators", kas tiek lietots turpmākajā Noteikumu Nr. 461 tekstā. Lai nodrošinātu pareizu regulējuma piemērošanu, lūdzam noteikumu projekta 1. punktā piedāvātajā Noteikumu Nr. 461 3. punktā lietot vārdkopu "pārtikas kvalitātes shēma" vai attiecīgās pārtikas kvalitātes shēmas nosaukumu (vai nosaukumus), ja prasība nav attiecināma uz visām Noteikumu Nr. 461 2. punktā noteiktajām pārtikas kvalitātes shēmām. Attiecīgi arī saīsinājums "operators" būtu lietojams vārdkopai "pārtikas kvalitātes shēmas produkta ražotājs", nevis "shēmas produkta ražotājs".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ka prasību, ka lietošanai pārtikā paredzētais produkts ir laists tirgū (vai – "nonācis tirdzniecībā" sākotnējā redakcijā) Noteikumu Nr. 461 3. punkts noteic jau kopš šo noteikumu pieņemšanas 2014. gada 12. augustā, līdz šim neparedzot operatora pienākumu pēc kontroles institūcijas pieprasījuma iesniegt apliecinājumu par šīs prasības izpildi, lūdzam papildināt noteikumu projekta anotācijas 1.3. sadaļu ar skaidrojumu par piedāvāto grozījumu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un noteikumu projekta 1.punkts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 un 5. punktā piedāvātā Noteikumu Nr. 461 </w:t>
            </w:r>
            <w:r w:rsidR="00000000" w:rsidRPr="00000000" w:rsidDel="00000000">
              <w:rPr>
                <w:u w:val="single"/>
                <w:rtl w:val="0"/>
              </w:rPr>
              <w:t xml:space="preserve">9. un 10. pielikuma 1. punktu</w:t>
            </w:r>
            <w:r w:rsidR="00000000" w:rsidRPr="00000000" w:rsidDel="00000000">
              <w:rPr>
                <w:rtl w:val="0"/>
              </w:rPr>
              <w:t xml:space="preserve"> un noteikumu projekta 6. punktā piedāvātā Noteikumu Nr. 461 </w:t>
            </w:r>
            <w:r w:rsidR="00000000" w:rsidRPr="00000000" w:rsidDel="00000000">
              <w:rPr>
                <w:u w:val="single"/>
                <w:rtl w:val="0"/>
              </w:rPr>
              <w:t xml:space="preserve">13. pielikuma 1. un 2. punktu</w:t>
            </w:r>
            <w:r w:rsidR="00000000" w:rsidRPr="00000000" w:rsidDel="00000000">
              <w:rPr>
                <w:rtl w:val="0"/>
              </w:rPr>
              <w:t xml:space="preserve"> atbilstoši Noteikumu Nr. 108 131. un 132. punktā noteiktajai iekšējo atsauču veidošanas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4., 5. un  6.  punkti (Noteikumu Nr. 461 9. un 10. pielikuma 1. punkts  un  13. pielikuma 1. un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kvalitātes shēmā visi pārtikas aprites posmi ir izsekojami, shēmas produkta ražotājs (turpmāk – operators) ievēro normatīvajos aktos par pārtikas kvalitātes shēmām noteiktās prasības, un lietošanai pārtikā paredzētais produkts ir laists tirgū. Kontroles institūcija ir tiesīga pieprasīt operatoram apliecinājumu par konkrētā shēmas produkta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Noteikumu Nr. 108 3.1. apakšpunktam normatīvā akta projektā neietver normas, kas ir deklaratīvas, aicinām papildināt noteikumu projektu ar grozījumu, kas paredz svītrot Noteikumu Nr. 461 12.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pārtikas produktu ražotājiem ir pienākums ievērot normatīvo aktu prasības pārtikas aprites jomā neatkarīgi no tā, vai šāds pienākums ir noteikts Noteikumos Nr. 461.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461. 12.punkts svītrots. Anotācijas 1.3.sadaļa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Operators katru gadu līdz 1. februārim rakstiski iesniedz pārskatu par iepriekšējā gadā realizētajiem produktiem, ja iepriekšējā gadā viņš atbilstošajā shēmā ir darbojies vismaz trīs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grozījumu, kas paredz visā Noteikumu Nr. 461 tekstā aizstāt vārdu "rakstisks" (attiecīgā locījumā) ar vārdu "rakstveida"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ar rakstisku dokumentu saprot dokumentu, kas uzrakstīts papīra formā, savukārt ar rakstveida dokumentu – jebkuru dokumentu, kas sagatavots rakstveidā, tātad gan papīra, gan elektroniskā formā. Ievērojot minēto, nav ieteicams vārdus "rakstisks" un "rakstveida" lietot kā sinonīmus.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pie jauna noteikumu projekta sagatavošanas saistībā ar jauna Pārtikas aprites uzraudzības likuma izdošanu, kurš jau ir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Operators katru gadu līdz 1. februārim rakstiski iesniedz pārskatu par iepriekšējā gadā realizētajiem produktiem, ja iepriekšējā gadā viņš atbilstošajā shēmā ir darbojies vismaz trīs mēnešus: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26-TA-834</w:t>
    </w:r>
    <w:r>
      <w:br/>
    </w:r>
    <w:r w:rsidR="00000000" w:rsidRPr="00000000" w:rsidDel="00000000">
      <w:rPr>
        <w:rtl w:val="0"/>
      </w:rPr>
      <w:t xml:space="preserve">10.07.2026. 13.36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26-TA-834</w:t>
    </w:r>
    <w:r>
      <w:br/>
    </w:r>
    <w:r w:rsidR="00000000" w:rsidRPr="00000000" w:rsidDel="00000000">
      <w:rPr>
        <w:rtl w:val="0"/>
      </w:rPr>
      <w:t xml:space="preserve">10.07.2026. 13.36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Izziņa_26-TA-834.docx</dc:title>
</cp:coreProperties>
</file>

<file path=docProps/custom.xml><?xml version="1.0" encoding="utf-8"?>
<Properties xmlns="http://schemas.openxmlformats.org/officeDocument/2006/custom-properties" xmlns:vt="http://schemas.openxmlformats.org/officeDocument/2006/docPropsVTypes"/>
</file>