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26-TA-585: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janvāra rīkojumā Nr. 1 "Par investīcijas 2.1.2.1.i projekta "Valsts un pašvaldību iestāžu tīmekļvietņu vienotās koplietošanas platformas izvēršana"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20.05.2026. 09:17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sadaļas apakšsadaļā "Apraksts" saglabāt plānoto grozījumu sasaisti ar Ministru kabineta 2026. gada 5. maija sēdes protokollēmumā (prot. Nr. 25 21. §) dotajiem uzdevumiem (7.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pārskatīt anotācijas 1.1. sadaļas apakšsadaļā "Apraksts" sniegto informāciju, lai tā nedublētu 1.3. sadaļas apakšsadaļā "Risinājuma apraksts"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pašreiz anotācijas 1.1. apakšsadaļas aprakstā ietverto informāciju ietvert 1.3. apakšsadaļas risinājuma aprakstā, jo tā skaidro izvēlēto risinājumu, kā arī atgriezt iepriekš anotācijas 1.1. apakšsadaļā ievietoto informāciju, kas pamato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izvērstāk skaidrot, kādēļ, ņemot vērā rīkojuma 1. pielikuma 3.1. sadaļu un tajā norādīto datumu, anotācijā norādīts, ka "[p]rojekta aktivitāšu īstenošanas termiņš tiek pagarināts līdz 2026. gada 31. oktobrim". Aicinām salāgot informāciju vai sniegt izvērstāku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3. punkts paredz precizēt 2026. gadā plānoto rezultātu uzturēšanas izmaksu apmēru, lūdzam informāciju par minētajiem grozījumiem iekļaut arī anotācijas 1.3. 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sniegto informāciju, ņemot vērā, ka tā joprojām paredz, ka tiek pagarināts projekta īstenošanas termiņš līdz 2026. gada 31. oktobrim, kaut arī rīkojuma projekta 1. pielikums (projekta pase) to vairs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regulējuma un sniegtās informācijas skaidrību un viennozīmīgu interpretāciju, lūdzam anotācijā saglabāt plānoto grozījumu sasaisti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13.15.</w:t>
            </w:r>
            <w:r w:rsidR="00000000" w:rsidRPr="00000000" w:rsidDel="00000000">
              <w:rPr>
                <w:vertAlign w:val="superscript"/>
                <w:rtl w:val="0"/>
              </w:rPr>
              <w:t xml:space="preserve">1</w:t>
            </w:r>
            <w:r w:rsidR="00000000" w:rsidRPr="00000000" w:rsidDel="00000000">
              <w:rPr>
                <w:rtl w:val="0"/>
              </w:rPr>
              <w:t xml:space="preserve"> apakšpunktu, kā arī minēto noteikumu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aicinām izvērtēt iespēju papildināt rīkojuma projekta 1. pielikuma (projekta pases) 8. sadaļu "Cita būtiska informācija" ar to, ka pēc 2026. gada 31. maija līdz 31. oktobrim projektā tiks īstenotas aktivitātes, kas neietekmē projekta mērķa rādītāja sasniegšanu, lai arī projekta pasē būtu sniegta informācija par aktivitāšu īstenošanu pēc 2026. gada 31. maija.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rīkojuma 1. pielikuma 3.1. sadaļas daļu: "Projekta mērķis ir līdz 2026. gada 31. oktobrim turpināt attīstīt, lai nodrošinātu [..]". Proti, palīgteikums šobrīd ir nepabeigts, tādēļ aicinām norādīt, </w:t>
            </w:r>
            <w:r w:rsidR="00000000" w:rsidRPr="00000000" w:rsidDel="00000000">
              <w:rPr>
                <w:u w:val="single"/>
                <w:rtl w:val="0"/>
              </w:rPr>
              <w:t xml:space="preserve">ko</w:t>
            </w:r>
            <w:r w:rsidR="00000000" w:rsidRPr="00000000" w:rsidDel="00000000">
              <w:rPr>
                <w:rtl w:val="0"/>
              </w:rPr>
              <w:t xml:space="preserve"> tieši plānots attīstīt.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rīkojuma projekta 2. pielikuma (centralizētās funkcijas vai koplietošanas pakalpojumu attīstības plāna) 4. sadaļas otro rindkopu un 8. sadaļas otro rindkopu, ņemot vērā plānotās izmaiņas 1. pielikuma (projekta pases) 3.3. punktā "Projekta ieguvumi".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12.05.2026. 10:54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10. janvāra rīkojumā Nr. 1 "Par investīcijas 2.1.2.1.i projekta "Valsts un pašvaldību iestāžu tīmekļvietņu vienotās koplietošanas platformas izvēršana"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1. pielikuma 3. sadaļā veiktajiem precizējumiem paredzēts pagarināt projekta īstenošanas termiņu līdz 2026. gada 31. oktobrim. Ņemot vērā minēto, lūdzam precizēt arī Ministru kabineta 2023. gada 10. janvāra rīkojuma Nr. 1 "Par investīcijas 2.1.2.1.i projekta "Valsts un pašvaldību iestāžu tīmekļvietņu vienotās koplietošanas platformas izvēršana" pases un centralizētās funkcijas vai koplietošanas pakalpojumu attīstības plāna apstiprināšanu" 5. punktā 2026. gadā paredzēto rezultātu uzturēšanas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5.punkts, paredzot pēc projekta pabeigšanas noteikt projekta rezultātu uzturēšanas izmaksas 2026. gadā ne vairāk kā 66 550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sadaļas “Pamatojums” aprakstā ir norādīts, ka projektā veikto iepirkumu rezultātā ir identificēts būtisks finanšu līdzekļu ietaupījums un 272 566 euro no minētā ietaupījuma plānots novirzīt TVP sistēmas darbības auditam, kā arī vadības un īstenošanas personāla atlīdzības izmaksām, savukārt 1.3. sadaļas “Pašreizējā situācija, problēmas un risinājumi” risinājuma aprakstā ir norādīts, ka 298 305 euro no identificētā ietaupījuma tiks novirzīti rezultātu papildinošām aktivitātēm. Lūdzam precizēt minētajās sadaļās sniegto informāciju, kā arī papildināt ar informāciju par rīkojuma projektā paredzēto projekta izmaksu samazinājumu 313 288 euro apmērā, nepieciešamības gadījumā skaidrojot aktuālā finansējuma izlietojumu investīcijas 2.1.2.1.i projekta “Valsts un pašvaldību iestāžu tīmekļvietņu vienotās koplietošanas platformas izvēršana”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No finanšu līdzekļu ietaupījuma 298 305 euro (t.sk. 272 566 euro AF un 25 739 euro valsts budžeta finansējums PVN atmaksai) novirzāmas nepieciešamajām projekta aktivitātēm pēc projekta īstenošanas termiņa pagarinājuma līdz 31.10.2026.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precizēt un samazināt pasākuma īstenošanai plānoto kopējo finansējumu, lūdzam attiecīgi aizpildīt anotācijas 3.sadaļu, sniedzot informāciju par projekta ietekmi uz valsts budžetu un attiecīgi punktā “Cita informācija” norādot kam paredzēts novirzīt finansējuma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Viekti attiecīgi precizējumi. Punktā “Cita informācija” norāds, ka projekta finansējums 2026.gadam piešķirts 1 473 672 euro. No projekta sākuma kopumā piešķirts finansējums 2 181 137 euro, t.sk., AF finansējums 1 882 651 euro un valsts budžeta finansējums PVN atmaksai 298 486 euro. Līdz ar to TA projekta ietekme uz budžetu sastāda - 41 625 euro, t.sk., AF finansējums 41 567 euro un valsts budžeta finansējums PVN atmaksai 58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projekta kopējās izmaksas pēc grozījumiem paredzetās ne vairāk kā 2 139 512 euro apmērā (samazinājums par 313 288 euro (t.sk. 258 916 euro AF) salīdzinājumā ar šobrīd apstiprināto summu), tai skaitā  Eiropas Savienības Atveseļošanas un noturības mehānisma finansējumu investīcijai 1 841 084 euro apmērā un valsts budžeta finansējumu pievienotās vērtības nodokļa izmaksu segšanai ne vairāk kā 298 428 euro apmērā. Projekta finansējuma samazinājuma AF daļa ietaupījums 258 916 euro apmērā novirzāma VDAA Vēlēšanu platformas darbības nodrošināšanai projekta Nr. 2.1.2.1.i.0/2/24/I/CFLA/005 "Pašvaldību vēlēšanu un referendumu IS funkcionalitātes pilnveide"  ietvaros. Vienlaikus no brīvās rezerves 298 305 euro (t.sk. 272 566 euro AF) novirzāmas nepieciešamajām projekta aktivitātēm pēc projekta īstenošanas termiņa pagarinājuma līdz 31.01.2026.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1.3.sadaļu ar skaidrojumu par grozījumu ietekmi uz īstenošanā esošo projektu un vai tiks veikti grozījumi vienošanās par projekta īstenošanu un vai attiecīgie grozījumi uzskatāmi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Tiks veikti grozījumi vienošanās par projekta īstenošanu. Joprojām projektā līdz 31.05.2026. paredzēts sasniegt visus līdz šim noteiktos rezultatīvos rādītājus. Grozījumi uzskatāmi par būtiskiem grozījumiem, jo mainās projekta finansējums un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Valsts digitālās attīstības aģentūras un Iekšlietu ministrijas Informācijas centra juridisko statusu, līdzu svītrot anotācijas 2.1.sadaļas pēdējo teikumu “Savukārt projekta īstenošanā iesaistītajiem (Valsts kancelejai, Valsts digitālās attīstības aģentūrai un Iekšlietu ministrijas Informācijas centram) projekts radīs papildu slodzi - papildu darbi, kas saistīti ar projekta īstenošanu, ieviešanu un pēcāk arī ar informācijas sistēmas uzturēšanu. ”. Minēto skaidrojumu lūdzam ietvert anotācijas 7.5.sadaļā.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iekļaut informāciju anotācijas 3.sadaļā “Tiesību akta projekta ietekme uz valsts budžetu un pašvaldību budžetiem”, ņemot vērā, ka tiek mainīts projekta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Veitki attiecīgi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 pielikuma 3.1. apakšpunkta daļu: "</w:t>
            </w:r>
            <w:r w:rsidR="00000000" w:rsidRPr="00000000" w:rsidDel="00000000">
              <w:rPr>
                <w:i w:val="1"/>
                <w:rtl w:val="0"/>
              </w:rPr>
              <w:t xml:space="preserve">Projekta mērķis ir līdz 2026. gada 31. oktobrim </w:t>
            </w:r>
            <w:r w:rsidR="00000000" w:rsidRPr="00000000" w:rsidDel="00000000">
              <w:rPr>
                <w:i w:val="1"/>
                <w:u w:val="single"/>
                <w:rtl w:val="0"/>
              </w:rPr>
              <w:t xml:space="preserve">turpināt attīstīt</w:t>
            </w:r>
            <w:r w:rsidR="00000000" w:rsidRPr="00000000" w:rsidDel="00000000">
              <w:rPr>
                <w:i w:val="1"/>
                <w:rtl w:val="0"/>
              </w:rPr>
              <w:t xml:space="preserve">, lai nodrošinātu [..]</w:t>
            </w:r>
            <w:r w:rsidR="00000000" w:rsidRPr="00000000" w:rsidDel="00000000">
              <w:rPr>
                <w:rtl w:val="0"/>
              </w:rPr>
              <w:t xml:space="preserve">", norādot, ko plānots attīstīt.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anotācijā sniegt pilnīgu plānoto grozījumu atspoguļojumu. Piemēram, 1. pielikuma 3.3. apakšpunktā veiktos precizējumus attiecībā uz sasniedzamajām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ir ņemts vērā no VARAM saņemtais priekšlikums, kurā VARAM aicina 3.1. sadaļu atstāt nemainīgu, jo projekta mērķi ir sasniedzami līdz 2026.gada 31.maijam un 3.2. sadaļā izkļaut pēdējo rindkopu, jo papildinošās aktivitātes, kuras plānots īstenot pēc 2026.gada 31.maija, tiks vērtētas pie pieteikuma termiņa pagarināšanai, kas iesniedzams KPVIS līdz 2026.gada 20.maijam.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3.1. sadaļu atstāt nemainīgu, jo projekta mērķi ir sasniedzami līdz 2026.gada 31.maijam un 3.2. sadaļā izkļaut pēdējo rindkopu. Skaidrojam, ka papildinošās aktivitātes, kuras plānots īstenot pēc 2026.gada 31.maija, tiks vērtētas pie pieteikuma termiņa pagarināšanai, kas iesniedzams KPVIS līdz 2026.gada 20.maijam (atbilstoši VARAM 06.05.2026. vēstulē Nr. P-1-13-1/2142 norādītajam), ja projekta pasē noteiktie rādītāji ir sasniegti pilnā apjomā. Vienlaicīgi ir iespējams anotācijā iekļaut skaidrojumu, ka ir identificētas papildinošās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Ministru kabineta 14.07.2022. noteikumu Nr.435 “Eiropas Savienības Atveseļošanas un noturības mehānisma plāna 2. komponentes "Digitālā transformācija" 2.1. reformu un investīciju virziena "Valsts pārvaldes, tai skaitā pašvaldību, digitālā transformācija" īstenošanas noteikumi” 33.2. apakšpunkts nosaka, ka projekta vadības un īstenošanas personāla atlīdzības izmaksas nepārsniedz  20 % no plānotajām projekta kopējām attiecināmajām izmaksām. Aicinām pārliecināties, ka   projekta pases 4.4. sadaļā norādītās izmaksas iekļauj arī  citas izmaksu pozīcijas, uz kurām nav attiecināms 33.2. apakšpunktā iekļautais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4.4. sadaļa, paredzot 420 000 eur projekta vadīšanas un īstenošanas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26-TA-585</w:t>
    </w:r>
    <w:r>
      <w:br/>
    </w:r>
    <w:r w:rsidR="00000000" w:rsidRPr="00000000" w:rsidDel="00000000">
      <w:rPr>
        <w:rtl w:val="0"/>
      </w:rPr>
      <w:t xml:space="preserve">08.06.2026. 10.50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26-TA-585</w:t>
    </w:r>
    <w:r>
      <w:br/>
    </w:r>
    <w:r w:rsidR="00000000" w:rsidRPr="00000000" w:rsidDel="00000000">
      <w:rPr>
        <w:rtl w:val="0"/>
      </w:rPr>
      <w:t xml:space="preserve">08.06.2026. 10.50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Izziņa_26-TA-585.docx</dc:title>
</cp:coreProperties>
</file>

<file path=docProps/custom.xml><?xml version="1.0" encoding="utf-8"?>
<Properties xmlns="http://schemas.openxmlformats.org/officeDocument/2006/custom-properties" xmlns:vt="http://schemas.openxmlformats.org/officeDocument/2006/docPropsVTypes"/>
</file>