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26-TA-1048: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2023. gada 5. decembra noteikumos Nr. 723 "Eiropas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4.3.3.6. pasākuma "Nodarbinātības valsts aģentūras veiktspējas stiprināšana un pakalpojumu modernizēšana"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(17.07.2025.)</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18.08.2026. 17:36</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anotācijas 6.4. sadaļā sniegto informāciju, ņemot vērā, ka tā attiecas uz 4.3.3.2. pasākuma "Nelabvēlīgākā situācijā esošu bezdarbnieku un ekonomiski neaktīvo iedzīvotāju iekļaušanās darba tirgū sekmēšana" īstenošanas nosacījumiem, nevis uz šo noteikumu projektu par 4.3.3.6. pasākuma "Nodarbinātības valsts aģentūras veiktspējas stiprināšana un pakalpojumu modernizēšana" īstenošanas nosacījumiem.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6.4. sadaļa.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Cita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13.5. īstermiņa darba tirgus prognozēšanas sistēmas un prognožu atspoguļošanas platformas pilnveide un prognožu veikšana;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noteikumu grozījumu projekts paredz svītrot daļu no 13.5. apakšpunktā noteiktajām atbalstāmajām darbībām, lūdzam izvērtēt šo darbību atbilstību Eiropas Savienības kohēzijas politikas programmas 2021.-2027. gadam (turpmāk – Programma) nosacījumiem, tai skaitā konkrētā specifiskā atbalsta mērķa mērķim un Programmas grozījumiem, kas tiek apstiprināti vai izskatīti paralēli šim noteikumu grozījumu projektam. Vēršam uzmanību, ka Programmā kā atbalstāmās darbības ir paredzēti </w:t>
            </w:r>
            <w:r w:rsidR="00000000" w:rsidRPr="00000000" w:rsidDel="00000000">
              <w:rPr>
                <w:b w:val="1"/>
                <w:rtl w:val="0"/>
              </w:rPr>
              <w:t xml:space="preserve">aktīvās darba tirgus politikas (ADTP) pasākumu monitoringa un ietekmes novērtējumi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ja tiek paredzēta daļas no 13.5. apakšpunktā noteiktajām atbalstāmajām darbībām svītrošana, anotācijā nepieciešams sniegt izvērtējumu par ierosināto grozījumu ietekmi uz specifiskā atbalsta mērķa un noteikto rādītāju sasniegšanu, kā arī, ja nepieciešams, noteikumu grozījumu projektā paredzēt atbilstošus pārejas nosacījumus.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noteikumu Nr. 723 13.5. apakšpunktā minētās atbalstāmās darbības īstenošana vairs netiek plānota, Labklājības ministrija ir sagatavojusi un 09.09.2026. iesniegusi Finanšu ministrijā attiecīgus Eiropas Savienības kohēzijas politikas programmas 2021.–2027. gadam grozījumus, svītrojot “ADTP pasākumu monitoringa un ietekmes novērtējumi”. Minētais neietekmē 4.3.3.6. pasākuma mērķa un uzraudzības rādītāju sasniegšanu.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13.5. īstermiņa darba tirgus prognozēšanas sistēmas un prognožu atspoguļošanas platformas pilnveide un prognožu veikšana;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finansējuma saņēmēja projekta vadības un projekta īstenošanas personāla izmaksas (turpmāk – personāla izmaksas), piemērojot vienoto likmi 20 procentu apmērā no šo noteikumu 14.1. apakšpunktā minētajām pārējām tiešajām attiecināmajām izmaksām, kas nav personāla izmaksas. Minētās personāla izmaksas saskaņā ar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55. panta 1. punktu projektā plāno kā vienu izmaksu pozīciju;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vienotās likmes aprēķinā dati ir mainījušies, lūdzam atsūtīt Eiropas Savienības fondu vadošajai iestādei precizēto aprēķinu failu.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Precizētie personāla izmaksu vienotās likmes aprēķini nosūtīti Eiropas Savienības fondu vadošajai iestādei 03.09.2026. un 09.09.2026. likmes aprēķins ir saskaņots ar Finanšu ministriju – vadošo iestādi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finansējuma saņēmēja projekta vadības un projekta īstenošanas personāla izmaksas (turpmāk – personāla izmaksas), piemērojot vienoto likmi 20 procentu apmērā no šo noteikumu 14.1. apakšpunktā minētajām pārējām tiešajām attiecināmajām izmaksām, kas nav personāla izmaksas. Minētās personāla izmaksas saskaņā ar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55. panta 1. punktu projektā plāno kā vienu izmaksu pozīciju;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26-TA-1048</w:t>
    </w:r>
    <w:r>
      <w:br/>
    </w:r>
    <w:r w:rsidR="00000000" w:rsidRPr="00000000" w:rsidDel="00000000">
      <w:rPr>
        <w:rtl w:val="0"/>
      </w:rPr>
      <w:t xml:space="preserve">09.09.2026. 17.24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26-TA-1048</w:t>
    </w:r>
    <w:r>
      <w:br/>
    </w:r>
    <w:r w:rsidR="00000000" w:rsidRPr="00000000" w:rsidDel="00000000">
      <w:rPr>
        <w:rtl w:val="0"/>
      </w:rPr>
      <w:t xml:space="preserve">09.09.2026. 17.24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Izziņa_26-TA-1048.docx</dc:title>
</cp:coreProperties>
</file>

<file path=docProps/custom.xml><?xml version="1.0" encoding="utf-8"?>
<Properties xmlns="http://schemas.openxmlformats.org/officeDocument/2006/custom-properties" xmlns:vt="http://schemas.openxmlformats.org/officeDocument/2006/docPropsVTypes"/>
</file>