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 marta noteikumos Nr. 150 "Emisijas kvotu izsolīšanas instrumenta finansēto projektu atklāta konkursa "Siltumnīcefekta gāzu emisiju samazināšana mājsaimniecībās – atbalsts atjaunojamo energoresursu izmantošanai"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8.5 apakšpunktā norādīts, ka projekta iesniedzējs ir vairāku dzīvokļu dzīvojamās mājas dzīvokļu īpašnieku izveidota biedrība, kas neveic saimniecisko darbību un rīkojas vairāku dzīvokļu dzīvojamās mājas īpašnieku – fizisku personu – vārdā, kuru nekustamie īpašumi atrodas šo noteikumu 16.11. apakšpunktā minētajā dzīvojamā mājā, kurā ir īstenota šo noteikumu 16.5. apakšpunktā minētā aktivitāte.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normatīvajos aktos nav paredzēts speciāls regulējums dzīvokļu īpašnieku biedrībām. Biedrībai jābūt dibinātai saskaņā ar Biedrību un nodibinājumu likumu. Lūdzam precizēt – vai vairāku dzīvokļu dzīvojamās mājas dzīvokļu īpašnieku izveidota biedrība būs Latvijas Republikā reģistrēta biedrība atbilstoši Biedrību un nodibinājumu likuma prasībām vai arī Dzīvokļu īpašnieku kopība Dzīvokļa īpašuma likuma 15.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tabulu papildināt ar visu normu izvērtējumu atbilstoši regulas nosacījumiem, kā arī skaidrot, ka tiek paredzētas stingrākas prasības (atbalsta kumulācijas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fiziska persona – Latvijas Republikas pastāvīgais iedzīvotājs, kuram zemesgrāmatā nostiprinātas īpašuma tiesības uz dzīvojamo māju vai tās daļu, par kuru šī fiziskā persona iesniedz projekta iesniegumu (turpmāk – dzīvojamā māja), lai saņemtu atbalstu par īstenotu vienu vai vairākām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ka uz šajā punktā minēto subjektu nebūtu attiecināmi komercdarbības atbalsta nosacījumi, lūdzam šajā  punktā vārdus "dzīvojamo māju vai tās daļu" aizstāt ar vārdiem "šo noteikumu 9.1.1., 9.1.2., 9.1.3., 9.1.4. un 9.1.5. apakšpunktā minēto dzīvojamo māju vai šo noteikumu 9.1.6., 9.1.7., 9.1.8., 9.1.9. un 9.1.10. apakšpunktā minētās dzīvojamās mājas sastāvā esošo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Latvijas Republikā reģistrēta biedrība vai nodibinājums (turpmāk – biedrība) atbilstoši Biedrību un nodibinājumu likuma prasībām, kas neveic saimniecisko darbību un kura rīkojas dzīvojamās mājas vai tās daļu īpašnieku – fizisku personu – vārdā, kuru attiecīgais nekustamais īpašums atrodas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minētajā dzīvojamā mājā, kurā ir īstenotas viena vai vairākas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aktivitātes;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grozījumi paredz paplašināt atbalsta saņēmēju loku, t.sk. sniegt atbalstu arī saimnieciskās darbības veicējiem, kā arī no noteikumiem skaidrs, ka projekta iesniedzējs vienlaikus var būt arī mājas daļas vai mājas īpašnieks atkarībā no noteikumu 9.1.punktā minētā īpašuma veida, lūdzam viennozīmīgai normu interpretācijai šo punktu precizēt ņemot vērā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plānots, ka biedrība vai nodibinājums tikai rīkosies dzīvojamās mājas vai tās daļu īpašnieku – fizisku personu – vārdā, kā pilnvarotā persona, proti, biedrība nebūs atbalsta saņēmējs, tad tas skaidri jānorāda un attiecīgi tad lūdzam ņemt vērā arī iebildumu pie noteikumu 8.4.punkta, precizējot tur minēto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Jāprecizē, svītrojot vārdus "kas neveic saimniecisko darbību un", jo pati par sevi biedrība var veikt saimniecisko darbību, kas nav saistīta ar nekustamo īpašumu (piemēram, neiznomā telpas konkrētajā objektā), kas saņem atbalstu, un attiecīgi šī cita saimnieciskā darbība uz programmu nav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dzīvojamās mājas pārvaldnieks atbilstoši Dzīvojamo māju pārvaldīšanas likuma noteiktajā kārtībā, kas uz pārvaldīšanas līguma pamata veic dzīvojamās mājas īpašnieka vai īpašnieku uzdotās pārvaldīšanas darbības, ja īpašnieks vai īpašnieki ir pilnvarojuši dzīvojamās mājas pārvaldnieku iesniegt projekta iesniegumu par īstenotu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minēto aktivitāti;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grozījumi paredz paplašināt atbalsta saņēmēju loku, t.sk. sniegt atbalstu arī saimnieciskās darbības veicējiem, kā arī no noteikumiem skaidrs, ka projekta iesniedzējs vienlaikus ir dzīvokļa, mājas daļas vai mājas īpašnieks atkarībā no noteikumu 9.1.punktā minētā īpašuma veida, lūdzam viennozīmīgai normu interpretācijai šo punktu izdalīt no noteikumu 8.punkta kā atsevišķu punktu (piemēram, 8</w:t>
            </w:r>
            <w:r w:rsidR="00000000" w:rsidRPr="00000000" w:rsidDel="00000000">
              <w:rPr>
                <w:vertAlign w:val="superscript"/>
                <w:rtl w:val="0"/>
              </w:rPr>
              <w:t xml:space="preserve">1</w:t>
            </w:r>
            <w:r w:rsidR="00000000" w:rsidRPr="00000000" w:rsidDel="00000000">
              <w:rPr>
                <w:rtl w:val="0"/>
              </w:rPr>
              <w:t xml:space="preserve">), piemēram, šādā redakcijā (sk.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jāprecizē noteikumu normas, kurās minēts projekta iesniedzējs attiecībā uz tam piešķiramo atbalstu, jo pārvaldniekam atbalsts netiek piešķirts, bet tas tikai veic nepieciešamās darbības atbalsta saņēmēju (nekustamo īpašumu īpašnieku) vārdā.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īpašnieks vai īpašnieki ir pilnvarojuši dzīvojamās mājas pārvaldnieku iesniegt projekta iesniegumu, lai īstenotu šo noteikumu 16.5. apakšpunktā minēto aktivitāti, projekta iesniegumu var iesniegt dzīvojamās mājas pārvaldnieks atbilstoši Dzīvojamo māju pārvaldīšanas likumā noteiktajai kārtībai, kas uz pārvaldīšanas līguma pamata veic dzīvojamās mājas īpašnieka vai īpašnieku uzdotās pārvaldīšanas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vairāku dzīvokļu dzīvojamās mājas dzīvokļu īpašnieku izveidota biedrība, kas neveic saimniecisko darbību un rīkojas vairāku dzīvokļu dzīvojamās mājas īpašnieku – fizisku personu – vārdā, kuru nekustamie īpašumi atrodas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minētajā dzīvojamā mājā, kurā ir īstenota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minētā aktivitāte;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iebildumu pie noteikumu 8.3.punkta un pēc analoģijas precizēt arī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īpašnieku kopība lemj visus jautājums aistībā ar dzīvojamo māju, bet tās pārstāvis var būt biedrība vai arī kapitālsabiedrība, sabiedrība ar ierobežotu atbildību vai kooperatīvā sabiedrība, un tā darbojas dzīvokļu īpašnieku vārdā.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Latvijas Republikā reģistrēta biedrība vai nodibinājums (turpmāk – biedrība), atbilstoši Biedrību un nodibinājumu likuma prasībām, kurai zemesgrāmatā ir nostiprinātas īpašuma tiesības uz dzīvojamo māju, kurā ir īstenotas viena vai vairākas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aktivitātes;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Latvijas Republikā reģistrēta reliģiska organizācija, kas neveic saimniecisko darbību un, kurai zemesgrāmatā ir nostiprinātas īpašuma tiesības uz dzīvojamo māju vai tās daļu, kurā ir īstenotas viena vai vairākas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aktivitātes.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punktā minētais subjekts - reliģiska organizācija - dzīvojamās mājas vai tās daļas īpašnieks, var veikt arī saimniecisko darbību, iznomājot dzīvokļus gala labuma guvējiem - mājsaimniecībām, lūdzam izvērtēt nepieciešamību dzēst vārdus "kas neveic saimniecisko darbību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attiecībā uz atbalstu šajā punktā un šo noteikumu 8.2.apakšpunktā minētajām fiziskām personām, kā saimnieciskās darbības veicējiem (nekustamā īpašuma iznomātājiem) ir jāpiemēro šajos noteikumos iekļautais komercdarbības atbalsta regulējums. Savukārt gadījumā, ja reliģiskā organizācija atbalstu saņemtu nekustamajam īpašumam, kurš tiek izmantots reliģisku darbību kontekstā, būtu papildus izvērtējams, vai tā uzskatāma par saimniecisko darbību un tam piemērojams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Latvijas Republikā reģistrēta reliģiska organizācija, kurai zemesgrāmatā ir nostiprinātas īpašuma tiesības uz dzīvojamo māju, kurā ir īstenotas viena vai vairākas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aktivitātes.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dzīvojamā mājā netiek veikta saimnieciskā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tiek iekļauts atbalsts arī saimnieciskās darbības veicējiem (nekustamā īpašuma iznomātājiem) konkrētajā nekustamajā īpašumā, lūdzam precizēt šo punktu (sk. skaidrojumus iebildumos pie šo noteikumu 8.punkta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9.3.</w:t>
            </w:r>
            <w:r w:rsidR="00000000" w:rsidRPr="00000000" w:rsidDel="00000000">
              <w:rPr>
                <w:vertAlign w:val="superscript"/>
                <w:rtl w:val="0"/>
              </w:rPr>
              <w:t xml:space="preserve">1</w:t>
            </w:r>
            <w:r w:rsidR="00000000" w:rsidRPr="00000000" w:rsidDel="00000000">
              <w:rPr>
                <w:rtl w:val="0"/>
              </w:rPr>
              <w:t xml:space="preserve"> un 9.3.</w:t>
            </w:r>
            <w:r w:rsidR="00000000" w:rsidRPr="00000000" w:rsidDel="00000000">
              <w:rPr>
                <w:vertAlign w:val="superscript"/>
                <w:rtl w:val="0"/>
              </w:rPr>
              <w:t xml:space="preserve">2</w:t>
            </w:r>
            <w:r w:rsidR="00000000" w:rsidRPr="00000000" w:rsidDel="00000000">
              <w:rPr>
                <w:rtl w:val="0"/>
              </w:rPr>
              <w:t xml:space="preserve"> apakšpunktus un lūdzam papildināt ar skaidrojumu anotāciju, skaidrojot kas būs atbalsta saņēmēji un kuri noteikumu nosacījumi uz kuriem attiecināmi komercdarbības atbalsta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dzīvojamā mājā netiek veikta saimnieciskā darbība, izņemot šo noteikumu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apakšpunktā</w:t>
            </w:r>
            <w:r w:rsidR="00000000" w:rsidRPr="00000000" w:rsidDel="00000000">
              <w:rPr>
                <w:rtl w:val="0"/>
              </w:rPr>
              <w:t xml:space="preserve"> minētā projekta iesniedzēja īpašumā esošo dzīvojamo māju;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dzīvojamā mājā vismaz 80 % no gadā saražotās elektroenerģijas tiek izmantota dzīvojamā mājā dzīvojošo iedzīvotāju (pašpatēriņa) vajadzībām, ja projekta iesniedzējs pēc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iekārtu uzstādīšanas neizmanto neto norēķinu sistēmu atbilstoši Elektroenerģijas tirgus likumā noteiktajam un par nodoto elektroenerģiju saņem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tiek paplašināts atbalsta saņēmēju loks, lūdzam precizēt šo apakšpunktu, nosakot uz kuriem projekta iesniedzējiem, kas minēti šo noteikumu 8.punkta apakšpunktos, tas 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dzīvojamā mājā vismaz 80 % no gadā saražotās elektroenerģijas tiek izmantota dzīvojamā mājā dzīvojošo iedzīvotāju (pašpatēriņa) vajadzībām, ja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minētais projekta iesniedzējs pēc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iekārtu uzstādīšanas neizmanto neto norēķinu sistēmu atbilstoši Elektroenerģijas tirgus likumā noteiktajam un par nodoto elektroenerģiju saņem atlīdzību;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projekta iesniedzējam vai dzīvojamās mājas īpašniekam vai kopīpašniekam projekta iesnieguma iesniegšanas termiņam tuvākajā dienā, kurā pieejama Valsts ieņēmumu dienesta informācija par nodokļu parādiem, ir nodokļu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ietvertās informācijas nav saprotams no kurienes tieši informācija par nodokļu pārādniekiem tiek iegūta. Saskaņā ar likuma "Par nodokļiem un nodevām" 18.panta pirmās daļas 8.punktu VID pienākums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 Informāciju par minētajiem parādniekiem iekļauj Valsts ieņēmumu dienesta administrēto nodokļu (nodevu) parādnieku datubāzē un tās pieejamību nodrošina, ievērojot šā likuma 22.panta pirmās daļas 1.punktā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VID katru dienu VID publiskojamā  administrēto nodokļu (nodevu) parādnieku datubāzē publisko informāciju par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lūgums precizēt projekta punktu skaidri norādot no kurienes tiek iegūta informācija par nodokļu pārādniekiem, t.i., no Valsts ieņēmumu dienesta administrēto nodokļu (nodevu) parādnieku datubāzes, kā arī papildināt projekta anotāciju izskaidrojot informācijas iegūšanas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projekta iesniedzējam, daudzdzīvokļu mājas vai dzīvojamās mājas īpašniekam vai kopīpašniekam projekta iesnieguma iesniegšanas termiņam tuvākajā dienā, kurā pieejama informācija no Valsts ieņēmumu dienesta administrēto nodokļu (nodevu) parādnieku datubāzes, ir nodokļu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Konkursa ietvaros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minēto aktivitāti var īstenot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 noteikumu 8.punkta izteiktos iebildumus, lūdzam dzēst šajā punktā atsauci uz noteikumu 16.5. apakšpunktu, jo komercdarbības atbalsta nosacījumi ir jāpiemēro atbalstam visiem projekta iesniedzējiem, kas savu nekustamo īpašumu izmanto saimnieciskās darbības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Konkursa ietvaros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minēto aktivitāti var īstenot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ja dzīvojamā mājā kāds no dzīvokļu īpašniekiem ir saimnieciskās darbības veicējs, tad atbalsts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minētajai aktivitātei kvalificējas kā komercdarbības atbalsts un atbalstu sniedz saskaņā ar Komisijas 2013. gada 18. decembra Regulu (ES) Nr. 1407/2013 par Līguma par Eiropas Savienības darbību 107. un 108. panta piemērošanu de minimis atbalstam (turpmāk – Regula Nr. 1407/2013) un normatīvajiem aktiem par de minimis atbalsta uzskaites un piešķiršanas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iekļautais komercdarbības atbalsta regulējums ir jāpiemēro jebkuram subjektam, kas sev piederošo nekustamo īpašumu izmanto saimnieciskās darbības veikšanai (piemēram, to iznomā), līdz ar to attiecīgi lūdzam precizēt un papildināt šo punktu, t.sk. atsaucoties uz konkrētiem uz šo noteikumu 8.punkta apakšpunktiem, lai skaidrs uz kuriem projekta iesniedzējiem šajā punktā minētie nosacījumi ir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 daudzdzīvokļu dzīvojamās mājas pilnvarotā persona nodrošina nepieciešamos daudzdzīvokļu dzīvojamās mājas dzīvokļu īpašnieku saskaņojumus par šo noteikumu </w:t>
            </w:r>
            <w:r w:rsidR="00000000" w:rsidRPr="00000000" w:rsidDel="00000000">
              <w:rPr>
                <w:rtl w:val="0"/>
              </w:rPr>
              <w:t xml:space="preserve">16.5. </w:t>
            </w:r>
            <w:r w:rsidR="00000000" w:rsidRPr="00000000" w:rsidDel="00000000">
              <w:rPr>
                <w:rtl w:val="0"/>
              </w:rPr>
              <w:t xml:space="preserve">apakšpunktā</w:t>
            </w:r>
            <w:r w:rsidR="00000000" w:rsidRPr="00000000" w:rsidDel="00000000">
              <w:rPr>
                <w:rtl w:val="0"/>
              </w:rPr>
              <w:t xml:space="preserve">   minētās aktivitātes īstenošanu atbilstoši Civillikuma un Dzīvojamās mājas pārvaldīšanas likuma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 par saimniecisko darbību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apakšpunkta</w:t>
            </w:r>
            <w:r w:rsidR="00000000" w:rsidRPr="00000000" w:rsidDel="00000000">
              <w:rPr>
                <w:rtl w:val="0"/>
              </w:rPr>
              <w:t xml:space="preserve"> izpratnē nav uzskatāma dzīvojamā mājā esošo pašvaldībām piederošo dzīvokļu izīrēšana, īres tiesisko attiecību uzsākšana vai dzīvokļu uzturēšana, lai tos izīrētu atbilstoši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kā projekta iesniedzēji - atbalsta saņēmēji nav iekļautas noteikumu 8.punktā, līdz ar to lūdzam dzēst šo punktu, jo tas uz programmu nav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4.2. “Par sociālajiem dzīvokļiem un sociālajām dzīvojamām mājām”;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2022. gada 13. janvāra likuma "Grozījumi likumā "Par palīdzību dzīvokļa jautājumu risināšanā"" 3.pantu likums "Par palīdzību dzīvokļa jautājumu risināšanā" tiek papildināts ar pārejas noteikumu 19. un 20.punktu, kas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Ar 2022. gada 15. janvāri spēku zaudē likums "Par sociālajiem dzīvokļiem un sociālajām dzīvojamām mājām" </w:t>
            </w:r>
            <w:r w:rsidR="00000000" w:rsidRPr="00000000" w:rsidDel="00000000">
              <w:rPr>
                <w:rtl w:val="0"/>
              </w:rPr>
              <w:t xml:space="preserve">(Latvijas Republikas Saeimas un Ministru Kabineta Ziņotājs, 1997, 15. nr.; 2008, 24. nr.; Latvijas Vēstnesis, 2010, 15. nr.; 2018, 210.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w:t>
            </w:r>
            <w:r w:rsidR="00000000" w:rsidRPr="00000000" w:rsidDel="00000000">
              <w:rPr>
                <w:u w:val="single"/>
                <w:rtl w:val="0"/>
              </w:rPr>
              <w:t xml:space="preserve">Persona, kura līdz 2022. gada 14. janvārim (likuma "Par sociālajiem dzīvokļiem un sociālajām dzīvojamām mājām" spēka zaudēšanas brīdim) pašvaldības saistošajos noteikumos noteiktajā kārtībā ir atzīta par tiesīgu īrēt sociālo dzīvokli saskaņā ar likuma "Par sociālajiem dzīvokļiem un sociālajām dzīvojamām mājām" 5. panta 1.1 daļas nosacījumiem, saglabā piešķirto statusu.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projektā izteikto 16.</w:t>
            </w:r>
            <w:r w:rsidR="00000000" w:rsidRPr="00000000" w:rsidDel="00000000">
              <w:rPr>
                <w:vertAlign w:val="superscript"/>
                <w:rtl w:val="0"/>
              </w:rPr>
              <w:t xml:space="preserve">1</w:t>
            </w:r>
            <w:r w:rsidR="00000000" w:rsidRPr="00000000" w:rsidDel="00000000">
              <w:rPr>
                <w:rtl w:val="0"/>
              </w:rPr>
              <w:t xml:space="preserve">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6. </w:t>
            </w:r>
            <w:r w:rsidR="00000000" w:rsidRPr="00000000" w:rsidDel="00000000">
              <w:rPr>
                <w:i w:val="1"/>
                <w:rtl w:val="0"/>
              </w:rPr>
              <w:t xml:space="preserve">de minimis</w:t>
            </w:r>
            <w:r w:rsidR="00000000" w:rsidRPr="00000000" w:rsidDel="00000000">
              <w:rPr>
                <w:rtl w:val="0"/>
              </w:rPr>
              <w:t xml:space="preserve"> atbalstu dzīvojamās mājas dzīvokļa īpašuma īpašniekam (turpmāk – dzīvokļa īpašnieks) piešķir,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lietot vienotu terminoloģiju attiecībā uz to, kas būs atbalsta un komercdarbības atbalsta saņēmēji. Piemēram, noteikumu 8.punktā lietots termins "projektu iesniedzējs". Vai arī lietojiet atsauces uz konkrētajiem noteikumu punktiem tā, lai skaidrs, kas būs komercdarbības atbalsta saņēmēji. Vienlaikus vēršam uzmanību, ka šobrīd ar noteikumu grozījumiem atbalstu var saņemt ne tikai dzīvokļa īpašnieks - fiziska persona, bet arī mājas vai tās daļas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6.1. </w:t>
            </w:r>
            <w:r w:rsidR="00000000" w:rsidRPr="00000000" w:rsidDel="00000000">
              <w:rPr>
                <w:i w:val="1"/>
                <w:rtl w:val="0"/>
              </w:rPr>
              <w:t xml:space="preserve">de minimis</w:t>
            </w:r>
            <w:r w:rsidR="00000000" w:rsidRPr="00000000" w:rsidDel="00000000">
              <w:rPr>
                <w:rtl w:val="0"/>
              </w:rPr>
              <w:t xml:space="preserve"> atbalsts triju fiskālo gadu periodā nepārsniedz 200 000 </w:t>
            </w:r>
            <w:r w:rsidR="00000000" w:rsidRPr="00000000" w:rsidDel="00000000">
              <w:rPr>
                <w:i w:val="1"/>
                <w:rtl w:val="0"/>
              </w:rPr>
              <w:t xml:space="preserve">euro</w:t>
            </w:r>
            <w:r w:rsidR="00000000" w:rsidRPr="00000000" w:rsidDel="00000000">
              <w:rPr>
                <w:rtl w:val="0"/>
              </w:rPr>
              <w:t xml:space="preserve"> vienam vienotam uzņēmumam (dzīvokļa vai dzīvojamās mājas īpašniekam);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faktiski tas dublē 16.</w:t>
            </w:r>
            <w:r w:rsidR="00000000" w:rsidRPr="00000000" w:rsidDel="00000000">
              <w:rPr>
                <w:vertAlign w:val="superscript"/>
                <w:rtl w:val="0"/>
              </w:rPr>
              <w:t xml:space="preserve">1</w:t>
            </w:r>
            <w:r w:rsidR="00000000" w:rsidRPr="00000000" w:rsidDel="00000000">
              <w:rPr>
                <w:rtl w:val="0"/>
              </w:rPr>
              <w:t xml:space="preserve">6.3.apakšpunktā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8. </w:t>
            </w:r>
            <w:r w:rsidR="00000000" w:rsidRPr="00000000" w:rsidDel="00000000">
              <w:rPr>
                <w:i w:val="1"/>
                <w:rtl w:val="0"/>
              </w:rPr>
              <w:t xml:space="preserve">de minimis</w:t>
            </w:r>
            <w:r w:rsidR="00000000" w:rsidRPr="00000000" w:rsidDel="00000000">
              <w:rPr>
                <w:rtl w:val="0"/>
              </w:rPr>
              <w:t xml:space="preserve"> atbalstu, ko piešķir šo noteikumu ietvaros, nedrīkst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atrunu, ka atbalstu kumulēt nav atļauts tikai par vienām un tām pašām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11. dokumentāciju par atbalsta piešķiršanu saskaņā ar Regulas Nr. 1407/2013 6. panta 4. punktu Vides investīciju fonds glabā 10 gadus no konkursa ietvaros pēdējā piešķirtā atbalsta, bet pilnvarotā persona vai īpašnieks – projekta iesniedzējs glabā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tiesiskās sekas būs atbalsta saņēmējam, ja Vides investīciju fonds neievēros noteikumu projektā izteiktajā 16.</w:t>
            </w:r>
            <w:r w:rsidR="00000000" w:rsidRPr="00000000" w:rsidDel="00000000">
              <w:rPr>
                <w:vertAlign w:val="superscript"/>
                <w:rtl w:val="0"/>
              </w:rPr>
              <w:t xml:space="preserve">1</w:t>
            </w:r>
            <w:r w:rsidR="00000000" w:rsidRPr="00000000" w:rsidDel="00000000">
              <w:rPr>
                <w:rtl w:val="0"/>
              </w:rPr>
              <w:t xml:space="preserve">11. apakšpunktā paredzēto aktivitātes īstenošanas nosacījumu - dokumentu glabāšanas termiņu. Nepieciešamības gadījumā lūdzam apsvērt iespēju nosacījumus par dokumentu glabāšanu izdalīt kā atsevišķu noteikumu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12. ja atbalsta saņēmējs pārkāpj Regulā Nr. 1407/2013 noteiktās prasības dzīvokļa īpašniekam ir pienākums atmaksāt Vides investīciju fondam visu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 atbilstoši Komercdarbības atbalsta kontroles likuma IV  vai V nodaļai. Vides investīciju fonds nodrošina no atbalsta saņēmēja atgūtā atbalsta pārskaitīšanu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nelikumīgs komercdarbības atbalsta ir atgūstams ne tikai tad, ja atbalsta saņēmējs pārkāpj komercdarbības atbalsta prasības, kā arī noteikumi paredz stingrākas prasības, nekā nosaka regula, lūdzam šo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12. ja tiek pārkāptas šajos noteikumos noteiktās komercdarbības atbalsta kontroles normas, tostarp nosacījumi, kas izriet no Regulas 1407/2013, [dzīvokļa īpašniekam]  ir pienākums atmaksāt Vides investīciju fondam visu projekta ietvaros saņemto de minimis atbalstu kopā ar procentiem no līdzekļiem, kas ir brīvi no komercdarbības atbalsta, atbilstoši Komercdarbības atbalsta kontroles likuma IV vai V nodaļas nosacījumiem. Vides investīciju fonds nodrošina no atbalsta saņēmēja atgūtā atbalsta pārskaitīšanu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12. ja atbalsta saņēmējs pārkāpj Regulā Nr. 1407/2013 noteiktās prasības dzīvokļa īpašniekam ir pienākums atmaksāt Vides investīciju fondam visu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 atbilstoši Komercdarbības atbalsta kontroles likuma IV  vai V nodaļai. Vides investīciju fonds nodrošina no atbalsta saņēmēja atgūtā atbalsta pārskaitīšanu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un lai novērstu tiesību normas nekorektas interpretācijas iespējas, lūdzam aizstāt vārdus "dzīvokļa īpašniekam" ar vārdiem "atbalsta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noteikumu projektā paredzētais 16.</w:t>
            </w:r>
            <w:r w:rsidR="00000000" w:rsidRPr="00000000" w:rsidDel="00000000">
              <w:rPr>
                <w:vertAlign w:val="superscript"/>
                <w:rtl w:val="0"/>
              </w:rPr>
              <w:t xml:space="preserve">1</w:t>
            </w:r>
            <w:r w:rsidR="00000000" w:rsidRPr="00000000" w:rsidDel="00000000">
              <w:rPr>
                <w:rtl w:val="0"/>
              </w:rPr>
              <w:t xml:space="preserve"> punkts uzskaita noteikumu 16.5. apakšpunktā minētās </w:t>
            </w:r>
            <w:r w:rsidR="00000000" w:rsidRPr="00000000" w:rsidDel="00000000">
              <w:rPr>
                <w:u w:val="single"/>
                <w:rtl w:val="0"/>
              </w:rPr>
              <w:t xml:space="preserve">aktivitātes īstenošanas nosacījumus,</w:t>
            </w:r>
            <w:r w:rsidR="00000000" w:rsidRPr="00000000" w:rsidDel="00000000">
              <w:rPr>
                <w:rtl w:val="0"/>
              </w:rPr>
              <w:t xml:space="preserve"> savukārt 16.</w:t>
            </w:r>
            <w:r w:rsidR="00000000" w:rsidRPr="00000000" w:rsidDel="00000000">
              <w:rPr>
                <w:vertAlign w:val="superscript"/>
                <w:rtl w:val="0"/>
              </w:rPr>
              <w:t xml:space="preserve">1</w:t>
            </w:r>
            <w:r w:rsidR="00000000" w:rsidRPr="00000000" w:rsidDel="00000000">
              <w:rPr>
                <w:rtl w:val="0"/>
              </w:rPr>
              <w:t xml:space="preserve">12. apakšpunkts attiecas uz atbalsta atmaksas kārtību, ja nav ievēroto aktivitātes īstenošanas, tai skaitā </w:t>
            </w:r>
            <w:r w:rsidR="00000000" w:rsidRPr="00000000" w:rsidDel="00000000">
              <w:rPr>
                <w:i w:val="1"/>
                <w:rtl w:val="0"/>
              </w:rPr>
              <w:t xml:space="preserve">de minimis</w:t>
            </w:r>
            <w:r w:rsidR="00000000" w:rsidRPr="00000000" w:rsidDel="00000000">
              <w:rPr>
                <w:rtl w:val="0"/>
              </w:rPr>
              <w:t xml:space="preserve"> atbalsta saņemšanas nosacījumi (t.i., tas nav uzskatāms par aktivitātes īstenošanas nosacījumu). Līdz ar to lūdzam apsvērt nepieciešamību noteikumu projekta 16.</w:t>
            </w:r>
            <w:r w:rsidR="00000000" w:rsidRPr="00000000" w:rsidDel="00000000">
              <w:rPr>
                <w:vertAlign w:val="superscript"/>
                <w:rtl w:val="0"/>
              </w:rPr>
              <w:t xml:space="preserve">1</w:t>
            </w:r>
            <w:r w:rsidR="00000000" w:rsidRPr="00000000" w:rsidDel="00000000">
              <w:rPr>
                <w:rtl w:val="0"/>
              </w:rPr>
              <w:t xml:space="preserve">12. apakšpunktā ietverto regulējumu izteikt kā atsevišķu noteikumu projekta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Projekta iesnieguma saturs un iesniegšana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sadaļu ar pienākumu atbalsta pretendentam iesniegt atbalsta sniedzējam de minimis atbalsta uzskaites sistēmā sagatavotas veidlapas izdruku vai norādīt sistēmā izveidotās un apstiprinātās pretendenta veidlapas identifikācijas numuru, ievērojot normatīvos aktus par de minimis atbalsta uzskaites un piešķiršanas kārtību un de minimis atbalsta uzskaites veidlapu paraugiem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Projekta iesnieguma saturs un iesniegšana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vismaz 80 % no gadā saražotās elektroenerģijas, kas saražota ar projekta līgumā iekļautajām iekārtām, tiks izmantota mājsaimniecības pašpatēriņa vajadzībām. Šā nosacījuma pārbaudei Vides investīciju fonds atbalsta saņēmējam pieprasa piekļuvi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iekārtu invertora datiem, un sadales sistēmas operators pēc Vides investīciju fonda pieprasījuma sniedz informāciju par dzīvojamās mājas elektroenerģijas patēriņu un par tīklā nodoto elektroenerģijas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noteikumu 9.4.apakšpunkta un precizēt šo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vismaz 80 % no gadā saražotās elektroenerģijas, kas saražota ar projekta līgumā iekļautajām iekārtām, tiks izmantota mājsaimniecības pašpatēriņa vajadzībām, izņemot, ja projekta iesniedzējs ir šo noteikumu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apakšpunktā</w:t>
            </w:r>
            <w:r w:rsidR="00000000" w:rsidRPr="00000000" w:rsidDel="00000000">
              <w:rPr>
                <w:rtl w:val="0"/>
              </w:rPr>
              <w:t xml:space="preserve"> ​​​​​​​ minētā persona. Šā nosacījuma pārbaudei Vides investīciju fonds atbalsta saņēmējam pieprasa piekļuvi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iekārtu invertora datiem, un sadales sistēmas operators pēc Vides investīciju fonda pieprasījuma sniedz informāciju par dzīvojamās mājas elektroenerģijas patēriņu un par tīklā nodoto elektroenerģijas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dzīvojamā māja netiks izmantota saimnieciskās darbības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9.3.apakšpunkta un percizēt šo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dzīvojamā māja netiks izmantota saimnieciskās darbības veikšanai, izņemot šo noteikumu 8.3.  un 8.4. apakšpunktā minētā projekta iesniedzēja īpašumā esošo dzīvojamo māju;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6.2. </w:t>
            </w:r>
            <w:r w:rsidR="00000000" w:rsidRPr="00000000" w:rsidDel="00000000">
              <w:rPr>
                <w:i w:val="1"/>
                <w:rtl w:val="0"/>
              </w:rPr>
              <w:t xml:space="preserve">de minimis</w:t>
            </w:r>
            <w:r w:rsidR="00000000" w:rsidRPr="00000000" w:rsidDel="00000000">
              <w:rPr>
                <w:rtl w:val="0"/>
              </w:rPr>
              <w:t xml:space="preserve"> atbalstu piešķir, ievērojot Regulas Nr. 1407/2013 1. panta 1. punktā minētos nozaru un darbības ierobežojumus. Ja dzīvokļa  īpašnieks kā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šī apakšpunkta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de minimis</w:t>
            </w:r>
            <w:r w:rsidR="00000000" w:rsidRPr="00000000" w:rsidDel="00000000">
              <w:rPr>
                <w:rtl w:val="0"/>
              </w:rPr>
              <w:t xml:space="preserve"> atbalstu piešķir, ievērojot Regulas Nr. 1407/2013 1. panta 1. punktā minētos nozaru un darbības ierobežojumus. Ja [projekta iesniedzējs] darbojas arī nozarēs, kas minētas Komisijas regulas Nr.  1407/2013 1. panta 1. punkta "a", "b" vai "c" apakšpunktā, tas nodrošina šo nozaru darbību vai izmaksu nošķiršanu atbilstoši Komisijas regulas Nr.  1407/2013 1. panta 2. punktam tā, lai darbības nozarēs, kuras ir izslēgtas no šīs regulas darbības jomas, negūtu labumu no de minimis atbalsta, ko piešķir saskaņā ar šo regulu.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9.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subjektu, kam jāveic de minimis atbalsta uzskaiti saskaņā ar normatīvajiem aktiem par de minimis atbalsta uzskaites un piešķiršanas kārtību un de minimis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13. ja ar saimniecisku darbību nesaistīts projekts pēc projekta līguma parakstīšanas kļūst par projektu, kas saistīts ar saimniecisku darbību, dzīvokļa īpašnieks atmaksā Vides investīciju fondam visu saņemto publisko finansējumu. Vides investīciju fonds nodrošina no atbalsta saņēmēja atgūtā atbalsta pārskaitīšanu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noteikumos ir iekļaujamas tik stingras normas, ja noteikumi paredz arī de minimis atbalsta piešķiršanu. Proti, ja atbalsta saņēmējs sāktu savu īpašumu pēc atbalsta saņemšanas izmantot saimnieciskā darbībā (piemēram, iznomāt), tad komercdarbības atbalsta kontekstā būtu iespējams piemērot de minimis nosacījumus, jo šis atbalsta veids neparedz atbalsta stimulējošās ietekmes nosacījumu. Jebkurā gadījumā šo noteikumu punktu aicinām papildināt ar periodu, cik ilgi šis nosacījums ir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22-TA-1673</w:t>
    </w:r>
    <w:r>
      <w:br/>
    </w:r>
    <w:r w:rsidR="00000000" w:rsidRPr="00000000" w:rsidDel="00000000">
      <w:rPr>
        <w:rtl w:val="0"/>
      </w:rPr>
      <w:t xml:space="preserve">13.07.2022. 11.49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22-TA-1673</w:t>
    </w:r>
    <w:r>
      <w:br/>
    </w:r>
    <w:r w:rsidR="00000000" w:rsidRPr="00000000" w:rsidDel="00000000">
      <w:rPr>
        <w:rtl w:val="0"/>
      </w:rPr>
      <w:t xml:space="preserve">13.07.2022. 11.49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Izziņa_22-TA-1673.docx</dc:title>
</cp:coreProperties>
</file>

<file path=docProps/custom.xml><?xml version="1.0" encoding="utf-8"?>
<Properties xmlns="http://schemas.openxmlformats.org/officeDocument/2006/custom-properties" xmlns:vt="http://schemas.openxmlformats.org/officeDocument/2006/docPropsVTypes"/>
</file>