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2001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4362859A" w14:textId="77777777" w:rsidR="00CE47A4" w:rsidRPr="00CE47A4" w:rsidRDefault="00CE47A4" w:rsidP="00CE47A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bookmarkStart w:id="0" w:name="_MailOriginal"/>
      <w:r w:rsidRPr="00CE47A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From:</w:t>
      </w:r>
      <w:bookmarkEnd w:id="0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 KP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Konkurence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&lt;pasts@kp.gov.lv&gt;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CE47A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Sent: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 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piektdiena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, 2021.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gada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8.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janvāris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10:51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CE47A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To: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 Pasts &lt;Pasts@fm.gov.lv&gt;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CE47A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Cc: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 Sintija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Iesalniece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&lt;Sintija.Iesalniece@kp.gov.lv&gt;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CE47A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Subject:</w:t>
      </w: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 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Likumprojekta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elektroniskā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saskaņošana</w:t>
      </w:r>
      <w:proofErr w:type="spellEnd"/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(VSS-617)</w:t>
      </w:r>
    </w:p>
    <w:p w14:paraId="35AC4A79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2DB1E285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Labdien!</w:t>
      </w:r>
    </w:p>
    <w:p w14:paraId="1C4BC4A3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21C35D29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Konkurences padome ir izvērtējusi likumprojektu "Grozījumi Sauszemes transportlīdzekļu īpašnieku civiltiesiskās atbildības obligātās apdrošināšanas likumā" un tā anotāciju (VSS – 617; turpmāk – Likumprojekts) un atbalsta Likumprojekta tālāku virzību bez iebildumiem.</w:t>
      </w:r>
    </w:p>
    <w:p w14:paraId="5ED9AD5B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5FDC767D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Papildu jautājumu gadījumā lūgums sazināties ar KP Analītiskā departamenta vecāko eksperti Sintiju Iesalnieci (e-pasts </w:t>
      </w:r>
      <w:hyperlink r:id="rId4" w:history="1">
        <w:r w:rsidRPr="00CE47A4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bdr w:val="none" w:sz="0" w:space="0" w:color="auto" w:frame="1"/>
            <w:lang w:val="en-LV" w:eastAsia="en-GB"/>
            <w14:ligatures w14:val="none"/>
          </w:rPr>
          <w:t>sintija.iesalniece@kp.gov.lv</w:t>
        </w:r>
      </w:hyperlink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, tālr. 68806488).</w:t>
      </w:r>
    </w:p>
    <w:p w14:paraId="27BA91F9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3B7EBAE6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07D4E14D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0CD3EEFD" w14:textId="77777777" w:rsidR="00CE47A4" w:rsidRPr="00CE47A4" w:rsidRDefault="00CE47A4" w:rsidP="00CE47A4">
      <w:pPr>
        <w:shd w:val="clear" w:color="auto" w:fill="FFFFFF"/>
        <w:ind w:firstLine="72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LV" w:eastAsia="en-GB"/>
          <w14:ligatures w14:val="none"/>
        </w:rPr>
        <w:t> </w:t>
      </w:r>
    </w:p>
    <w:p w14:paraId="3984133D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tbl>
      <w:tblPr>
        <w:tblW w:w="9628" w:type="dxa"/>
        <w:tblInd w:w="2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CE47A4" w:rsidRPr="00CE47A4" w14:paraId="3990F9C6" w14:textId="77777777" w:rsidTr="00CE47A4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CEE6" w14:textId="77777777" w:rsidR="00CE47A4" w:rsidRPr="00CE47A4" w:rsidRDefault="00CE47A4" w:rsidP="00CE4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0A2808D4" w14:textId="740CEE97" w:rsidR="00CE47A4" w:rsidRPr="00CE47A4" w:rsidRDefault="00CE47A4" w:rsidP="00CE4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noProof/>
              </w:rPr>
              <w:drawing>
                <wp:inline distT="0" distB="0" distL="0" distR="0" wp14:anchorId="2C22A3F9" wp14:editId="0CA36957">
                  <wp:extent cx="1674495" cy="1270635"/>
                  <wp:effectExtent l="0" t="0" r="1905" b="0"/>
                  <wp:docPr id="1" name="Picture 1" descr="Diagram&#10;&#10;Description automatically generated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E75421" w14:textId="77777777" w:rsidR="00CE47A4" w:rsidRPr="00CE47A4" w:rsidRDefault="00CE47A4" w:rsidP="00CE4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119348CA" w14:textId="77777777" w:rsidR="00CE47A4" w:rsidRPr="00CE47A4" w:rsidRDefault="00CE47A4" w:rsidP="00CE4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  <w:tc>
          <w:tcPr>
            <w:tcW w:w="60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15D8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Ar cieņu</w:t>
            </w:r>
          </w:p>
          <w:p w14:paraId="19BEDC9B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4A21F7AE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Konkurences padome</w:t>
            </w:r>
          </w:p>
          <w:p w14:paraId="1427B218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336699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51E7FB10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Tālr.: 67282865</w:t>
            </w:r>
          </w:p>
          <w:p w14:paraId="4B97856E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E-pasts:</w:t>
            </w:r>
            <w:r w:rsidRPr="00CE47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7" w:history="1">
              <w:r w:rsidRPr="00CE47A4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pasts</w:t>
              </w:r>
              <w:r w:rsidRPr="00CE47A4">
                <w:rPr>
                  <w:rFonts w:ascii="Verdana" w:eastAsia="Times New Roman" w:hAnsi="Verdana" w:cs="Calibri"/>
                  <w:color w:val="0000FF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@kp.gov.lv</w:t>
              </w:r>
            </w:hyperlink>
          </w:p>
          <w:p w14:paraId="0EE6A707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41A277C2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Tīmekļa vietne:</w:t>
            </w:r>
            <w:r w:rsidRPr="00CE47A4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8" w:history="1">
              <w:r w:rsidRPr="00CE47A4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www.kp.gov.lv</w:t>
              </w:r>
            </w:hyperlink>
          </w:p>
          <w:p w14:paraId="10D91A82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Twitter</w:t>
            </w:r>
            <w:r w:rsidRPr="00CE47A4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9" w:history="1">
              <w:r w:rsidRPr="00CE47A4">
                <w:rPr>
                  <w:rFonts w:ascii="Verdana" w:eastAsia="Times New Roman" w:hAnsi="Verdana" w:cs="Calibri"/>
                  <w:i/>
                  <w:iCs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@</w:t>
              </w:r>
              <w:r w:rsidRPr="00CE47A4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KPgovLV</w:t>
              </w:r>
            </w:hyperlink>
          </w:p>
          <w:p w14:paraId="73DA9636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Facebook</w:t>
            </w:r>
            <w:r w:rsidRPr="00CE47A4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10" w:history="1">
              <w:r w:rsidRPr="00CE47A4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Konkurences padome</w:t>
              </w:r>
            </w:hyperlink>
          </w:p>
          <w:p w14:paraId="23C17D2C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LinkedIn</w:t>
            </w:r>
            <w:r w:rsidRPr="00CE47A4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</w:t>
            </w:r>
            <w:r w:rsidRPr="00CE47A4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11" w:history="1">
              <w:r w:rsidRPr="00CE47A4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Latvijas Konkurences padome</w:t>
              </w:r>
            </w:hyperlink>
          </w:p>
          <w:p w14:paraId="50EBB5A9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7DA4E277" w14:textId="77777777" w:rsidR="00CE47A4" w:rsidRPr="00CE47A4" w:rsidRDefault="00CE47A4" w:rsidP="00CE47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CE47A4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Apkārtraksts</w:t>
            </w:r>
            <w:r w:rsidRPr="00CE47A4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12" w:history="1">
              <w:r w:rsidRPr="00CE47A4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 tuvplānā</w:t>
              </w:r>
            </w:hyperlink>
          </w:p>
        </w:tc>
      </w:tr>
    </w:tbl>
    <w:p w14:paraId="09CAF53A" w14:textId="77777777" w:rsidR="00CE47A4" w:rsidRPr="00CE47A4" w:rsidRDefault="00CE47A4" w:rsidP="00CE47A4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CE47A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</w:t>
      </w:r>
    </w:p>
    <w:p w14:paraId="2FCF4E38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A4"/>
    <w:rsid w:val="00177D7C"/>
    <w:rsid w:val="003922C6"/>
    <w:rsid w:val="003D48B8"/>
    <w:rsid w:val="00821BED"/>
    <w:rsid w:val="00A0310F"/>
    <w:rsid w:val="00CE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F7F5615"/>
  <w15:chartTrackingRefBased/>
  <w15:docId w15:val="{4A337723-7183-1845-9055-47EF7D43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4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918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.gov.lv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kp.gov.lv" TargetMode="External"/><Relationship Id="rId12" Type="http://schemas.openxmlformats.org/officeDocument/2006/relationships/hyperlink" Target="https://www.kp.gov.lv/apkartrak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linkedin.com/company-beta/24426842/" TargetMode="External"/><Relationship Id="rId5" Type="http://schemas.openxmlformats.org/officeDocument/2006/relationships/hyperlink" Target="http://www.kp.gov.lv/" TargetMode="External"/><Relationship Id="rId10" Type="http://schemas.openxmlformats.org/officeDocument/2006/relationships/hyperlink" Target="https://www.facebook.com/KPgovLV/" TargetMode="External"/><Relationship Id="rId4" Type="http://schemas.openxmlformats.org/officeDocument/2006/relationships/hyperlink" Target="mailto:sintija.iesalniece@kp.gov.lv" TargetMode="External"/><Relationship Id="rId9" Type="http://schemas.openxmlformats.org/officeDocument/2006/relationships/hyperlink" Target="https://twitter.com/KPgov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2023-01-11T16:14:00Z</dcterms:created>
  <dcterms:modified xsi:type="dcterms:W3CDTF">2023-01-11T16:15:00Z</dcterms:modified>
</cp:coreProperties>
</file>