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C7" w:rsidRPr="002712B9" w:rsidRDefault="007116C7" w:rsidP="00DB7395">
      <w:pPr>
        <w:pStyle w:val="naisnod"/>
        <w:spacing w:before="0" w:after="0"/>
        <w:ind w:firstLine="720"/>
        <w:rPr>
          <w:sz w:val="28"/>
          <w:szCs w:val="28"/>
        </w:rPr>
      </w:pPr>
      <w:r w:rsidRPr="002712B9">
        <w:rPr>
          <w:sz w:val="28"/>
          <w:szCs w:val="28"/>
        </w:rPr>
        <w:t>Izziņa par atzinumos sniegtajiem iebildumiem</w:t>
      </w:r>
    </w:p>
    <w:p w:rsidR="007116C7" w:rsidRPr="002712B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821976" w:rsidRPr="002712B9">
        <w:trPr>
          <w:jc w:val="center"/>
        </w:trPr>
        <w:tc>
          <w:tcPr>
            <w:tcW w:w="10188" w:type="dxa"/>
            <w:tcBorders>
              <w:bottom w:val="single" w:sz="6" w:space="0" w:color="000000"/>
            </w:tcBorders>
          </w:tcPr>
          <w:p w:rsidR="007116C7" w:rsidRPr="002712B9" w:rsidRDefault="008B1F3A" w:rsidP="00A97653">
            <w:pPr>
              <w:jc w:val="center"/>
            </w:pPr>
            <w:r>
              <w:rPr>
                <w:b/>
                <w:bCs/>
                <w:sz w:val="28"/>
              </w:rPr>
              <w:t>Ministru kabineta noteikumu projektam</w:t>
            </w:r>
            <w:r w:rsidR="00A97653" w:rsidRPr="002712B9">
              <w:rPr>
                <w:b/>
                <w:bCs/>
                <w:sz w:val="28"/>
              </w:rPr>
              <w:t xml:space="preserve"> “</w:t>
            </w:r>
            <w:r w:rsidRPr="008B1F3A">
              <w:rPr>
                <w:b/>
                <w:sz w:val="28"/>
                <w:szCs w:val="28"/>
              </w:rPr>
              <w:t>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r w:rsidR="00A97653" w:rsidRPr="002712B9">
              <w:rPr>
                <w:b/>
                <w:bCs/>
                <w:sz w:val="28"/>
              </w:rPr>
              <w:t>” (</w:t>
            </w:r>
            <w:r w:rsidRPr="008B1F3A">
              <w:rPr>
                <w:b/>
                <w:bCs/>
                <w:sz w:val="28"/>
              </w:rPr>
              <w:t>VSS-704</w:t>
            </w:r>
            <w:r w:rsidR="00A97653" w:rsidRPr="002712B9">
              <w:rPr>
                <w:b/>
                <w:bCs/>
                <w:sz w:val="28"/>
              </w:rPr>
              <w:t>)</w:t>
            </w:r>
          </w:p>
        </w:tc>
      </w:tr>
    </w:tbl>
    <w:p w:rsidR="007116C7" w:rsidRPr="002712B9" w:rsidRDefault="007116C7" w:rsidP="009623BC">
      <w:pPr>
        <w:pStyle w:val="naisc"/>
        <w:spacing w:before="0" w:after="0"/>
        <w:ind w:firstLine="1080"/>
      </w:pPr>
      <w:r w:rsidRPr="002712B9">
        <w:t>(dokumenta veids un nosaukums)</w:t>
      </w:r>
    </w:p>
    <w:p w:rsidR="007B4C0F" w:rsidRPr="002712B9" w:rsidRDefault="007B4C0F" w:rsidP="00DB7395">
      <w:pPr>
        <w:pStyle w:val="naisf"/>
        <w:spacing w:before="0" w:after="0"/>
        <w:ind w:firstLine="720"/>
      </w:pPr>
    </w:p>
    <w:p w:rsidR="007B4C0F" w:rsidRPr="002712B9" w:rsidRDefault="007B4C0F" w:rsidP="00184479">
      <w:pPr>
        <w:pStyle w:val="naisf"/>
        <w:spacing w:before="0" w:after="0"/>
        <w:ind w:firstLine="0"/>
        <w:jc w:val="center"/>
        <w:rPr>
          <w:b/>
        </w:rPr>
      </w:pPr>
      <w:r w:rsidRPr="002712B9">
        <w:rPr>
          <w:b/>
        </w:rPr>
        <w:t xml:space="preserve">I. Jautājumi, par kuriem saskaņošanā </w:t>
      </w:r>
      <w:r w:rsidR="00134188" w:rsidRPr="002712B9">
        <w:rPr>
          <w:b/>
        </w:rPr>
        <w:t xml:space="preserve">vienošanās </w:t>
      </w:r>
      <w:r w:rsidRPr="002712B9">
        <w:rPr>
          <w:b/>
        </w:rPr>
        <w:t>nav panākta</w:t>
      </w:r>
    </w:p>
    <w:p w:rsidR="007B4C0F" w:rsidRPr="002712B9"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527"/>
        <w:gridCol w:w="4677"/>
        <w:gridCol w:w="4820"/>
        <w:gridCol w:w="1417"/>
        <w:gridCol w:w="1119"/>
      </w:tblGrid>
      <w:tr w:rsidR="002712B9" w:rsidRPr="002712B9" w:rsidTr="0050669C">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2712B9" w:rsidRDefault="005F4BFD" w:rsidP="0036160E">
            <w:pPr>
              <w:pStyle w:val="naisc"/>
              <w:spacing w:before="0" w:after="0"/>
            </w:pPr>
            <w:r w:rsidRPr="002712B9">
              <w:t>Nr. p.</w:t>
            </w:r>
            <w:r w:rsidR="00D64FB0" w:rsidRPr="002712B9">
              <w:t> </w:t>
            </w:r>
            <w:r w:rsidRPr="002712B9">
              <w:t>k.</w:t>
            </w:r>
          </w:p>
        </w:tc>
        <w:tc>
          <w:tcPr>
            <w:tcW w:w="1527" w:type="dxa"/>
            <w:tcBorders>
              <w:top w:val="single" w:sz="6" w:space="0" w:color="000000"/>
              <w:left w:val="single" w:sz="6" w:space="0" w:color="000000"/>
              <w:bottom w:val="single" w:sz="6" w:space="0" w:color="000000"/>
              <w:right w:val="single" w:sz="6" w:space="0" w:color="000000"/>
            </w:tcBorders>
            <w:vAlign w:val="center"/>
          </w:tcPr>
          <w:p w:rsidR="005F4BFD" w:rsidRPr="002712B9" w:rsidRDefault="005F4BFD" w:rsidP="00364BB6">
            <w:pPr>
              <w:pStyle w:val="naisc"/>
              <w:spacing w:before="0" w:after="0"/>
              <w:ind w:firstLine="12"/>
            </w:pPr>
            <w:r w:rsidRPr="002712B9">
              <w:t>Saskaņošanai nosūtītā projekta redakcija (konkrēta punkta (panta) redakcija)</w:t>
            </w:r>
          </w:p>
        </w:tc>
        <w:tc>
          <w:tcPr>
            <w:tcW w:w="4677" w:type="dxa"/>
            <w:tcBorders>
              <w:top w:val="single" w:sz="6" w:space="0" w:color="000000"/>
              <w:left w:val="single" w:sz="6" w:space="0" w:color="000000"/>
              <w:bottom w:val="single" w:sz="6" w:space="0" w:color="000000"/>
              <w:right w:val="single" w:sz="6" w:space="0" w:color="000000"/>
            </w:tcBorders>
            <w:vAlign w:val="center"/>
          </w:tcPr>
          <w:p w:rsidR="005F4BFD" w:rsidRPr="002712B9" w:rsidRDefault="005F4BFD" w:rsidP="00364BB6">
            <w:pPr>
              <w:pStyle w:val="naisc"/>
              <w:spacing w:before="0" w:after="0"/>
              <w:ind w:right="3"/>
            </w:pPr>
            <w:r w:rsidRPr="002712B9">
              <w:t>Atzinumā norādītais ministrijas (citas institūcijas) iebildums</w:t>
            </w:r>
            <w:r w:rsidR="00184479" w:rsidRPr="002712B9">
              <w:t>,</w:t>
            </w:r>
            <w:r w:rsidR="000E5509" w:rsidRPr="002712B9">
              <w:t xml:space="preserve"> kā arī saskaņošanā papildus izteiktais iebildums</w:t>
            </w:r>
            <w:r w:rsidRPr="002712B9">
              <w:t xml:space="preserve"> par projekta konkrēto punktu (pantu)</w:t>
            </w:r>
          </w:p>
        </w:tc>
        <w:tc>
          <w:tcPr>
            <w:tcW w:w="4820" w:type="dxa"/>
            <w:tcBorders>
              <w:top w:val="single" w:sz="6" w:space="0" w:color="000000"/>
              <w:left w:val="single" w:sz="6" w:space="0" w:color="000000"/>
              <w:bottom w:val="single" w:sz="6" w:space="0" w:color="000000"/>
              <w:right w:val="single" w:sz="6" w:space="0" w:color="000000"/>
            </w:tcBorders>
            <w:vAlign w:val="center"/>
          </w:tcPr>
          <w:p w:rsidR="005F4BFD" w:rsidRPr="002712B9" w:rsidRDefault="005F4BFD" w:rsidP="00364BB6">
            <w:pPr>
              <w:pStyle w:val="naisc"/>
              <w:spacing w:before="0" w:after="0"/>
              <w:ind w:firstLine="21"/>
            </w:pPr>
            <w:r w:rsidRPr="002712B9">
              <w:t>Atbildīgās ministrijas pamatojums</w:t>
            </w:r>
            <w:r w:rsidR="009307F2" w:rsidRPr="002712B9">
              <w:t xml:space="preserve"> iebilduma noraidījumam</w:t>
            </w:r>
          </w:p>
        </w:tc>
        <w:tc>
          <w:tcPr>
            <w:tcW w:w="1417" w:type="dxa"/>
            <w:tcBorders>
              <w:top w:val="single" w:sz="4" w:space="0" w:color="auto"/>
              <w:left w:val="single" w:sz="4" w:space="0" w:color="auto"/>
              <w:bottom w:val="single" w:sz="4" w:space="0" w:color="auto"/>
              <w:right w:val="single" w:sz="4" w:space="0" w:color="auto"/>
            </w:tcBorders>
            <w:vAlign w:val="center"/>
          </w:tcPr>
          <w:p w:rsidR="005F4BFD" w:rsidRPr="002712B9" w:rsidRDefault="005F4BFD" w:rsidP="00364BB6">
            <w:pPr>
              <w:jc w:val="center"/>
            </w:pPr>
            <w:r w:rsidRPr="002712B9">
              <w:t>Atzinuma sniedzēja uzturētais iebildums, ja tas atšķiras no atzinumā norādītā iebilduma pamatojuma</w:t>
            </w:r>
          </w:p>
        </w:tc>
        <w:tc>
          <w:tcPr>
            <w:tcW w:w="1119" w:type="dxa"/>
            <w:tcBorders>
              <w:top w:val="single" w:sz="4" w:space="0" w:color="auto"/>
              <w:left w:val="single" w:sz="4" w:space="0" w:color="auto"/>
              <w:bottom w:val="single" w:sz="4" w:space="0" w:color="auto"/>
            </w:tcBorders>
            <w:vAlign w:val="center"/>
          </w:tcPr>
          <w:p w:rsidR="005F4BFD" w:rsidRPr="002712B9" w:rsidRDefault="005F4BFD" w:rsidP="00364BB6">
            <w:pPr>
              <w:jc w:val="center"/>
            </w:pPr>
            <w:r w:rsidRPr="002712B9">
              <w:t>Projekta attiecīgā punkta (panta) galīgā redakcija</w:t>
            </w:r>
          </w:p>
        </w:tc>
      </w:tr>
      <w:tr w:rsidR="002712B9" w:rsidRPr="002712B9" w:rsidTr="0050669C">
        <w:tc>
          <w:tcPr>
            <w:tcW w:w="708" w:type="dxa"/>
            <w:tcBorders>
              <w:top w:val="single" w:sz="6" w:space="0" w:color="000000"/>
              <w:left w:val="single" w:sz="6" w:space="0" w:color="000000"/>
              <w:bottom w:val="single" w:sz="6" w:space="0" w:color="000000"/>
              <w:right w:val="single" w:sz="6" w:space="0" w:color="000000"/>
            </w:tcBorders>
          </w:tcPr>
          <w:p w:rsidR="005F4BFD" w:rsidRPr="002712B9" w:rsidRDefault="008A36C9" w:rsidP="008A36C9">
            <w:pPr>
              <w:pStyle w:val="naisc"/>
              <w:spacing w:before="0" w:after="0"/>
            </w:pPr>
            <w:r w:rsidRPr="002712B9">
              <w:t>1</w:t>
            </w:r>
          </w:p>
        </w:tc>
        <w:tc>
          <w:tcPr>
            <w:tcW w:w="1527" w:type="dxa"/>
            <w:tcBorders>
              <w:top w:val="single" w:sz="6" w:space="0" w:color="000000"/>
              <w:left w:val="single" w:sz="6" w:space="0" w:color="000000"/>
              <w:bottom w:val="single" w:sz="6" w:space="0" w:color="000000"/>
              <w:right w:val="single" w:sz="6" w:space="0" w:color="000000"/>
            </w:tcBorders>
          </w:tcPr>
          <w:p w:rsidR="005F4BFD" w:rsidRPr="002712B9" w:rsidRDefault="008A36C9" w:rsidP="008A36C9">
            <w:pPr>
              <w:pStyle w:val="naisc"/>
              <w:spacing w:before="0" w:after="0"/>
              <w:ind w:firstLine="720"/>
            </w:pPr>
            <w:r w:rsidRPr="002712B9">
              <w:t>2</w:t>
            </w:r>
          </w:p>
        </w:tc>
        <w:tc>
          <w:tcPr>
            <w:tcW w:w="4677" w:type="dxa"/>
            <w:tcBorders>
              <w:top w:val="single" w:sz="6" w:space="0" w:color="000000"/>
              <w:left w:val="single" w:sz="6" w:space="0" w:color="000000"/>
              <w:bottom w:val="single" w:sz="6" w:space="0" w:color="000000"/>
              <w:right w:val="single" w:sz="6" w:space="0" w:color="000000"/>
            </w:tcBorders>
          </w:tcPr>
          <w:p w:rsidR="005F4BFD" w:rsidRPr="002712B9" w:rsidRDefault="008A36C9" w:rsidP="008A36C9">
            <w:pPr>
              <w:pStyle w:val="naisc"/>
              <w:spacing w:before="0" w:after="0"/>
              <w:ind w:firstLine="720"/>
            </w:pPr>
            <w:r w:rsidRPr="002712B9">
              <w:t>3</w:t>
            </w:r>
          </w:p>
        </w:tc>
        <w:tc>
          <w:tcPr>
            <w:tcW w:w="4820" w:type="dxa"/>
            <w:tcBorders>
              <w:top w:val="single" w:sz="6" w:space="0" w:color="000000"/>
              <w:left w:val="single" w:sz="6" w:space="0" w:color="000000"/>
              <w:bottom w:val="single" w:sz="6" w:space="0" w:color="000000"/>
              <w:right w:val="single" w:sz="6" w:space="0" w:color="000000"/>
            </w:tcBorders>
          </w:tcPr>
          <w:p w:rsidR="005F4BFD" w:rsidRPr="002712B9" w:rsidRDefault="008A36C9" w:rsidP="008A36C9">
            <w:pPr>
              <w:pStyle w:val="naisc"/>
              <w:spacing w:before="0" w:after="0"/>
              <w:ind w:firstLine="720"/>
            </w:pPr>
            <w:r w:rsidRPr="002712B9">
              <w:t>4</w:t>
            </w:r>
          </w:p>
        </w:tc>
        <w:tc>
          <w:tcPr>
            <w:tcW w:w="1417" w:type="dxa"/>
            <w:tcBorders>
              <w:top w:val="single" w:sz="4" w:space="0" w:color="auto"/>
              <w:left w:val="single" w:sz="4" w:space="0" w:color="auto"/>
              <w:bottom w:val="single" w:sz="4" w:space="0" w:color="auto"/>
              <w:right w:val="single" w:sz="4" w:space="0" w:color="auto"/>
            </w:tcBorders>
          </w:tcPr>
          <w:p w:rsidR="005F4BFD" w:rsidRPr="002712B9" w:rsidRDefault="008A36C9" w:rsidP="008A36C9">
            <w:pPr>
              <w:jc w:val="center"/>
            </w:pPr>
            <w:r w:rsidRPr="002712B9">
              <w:t>5</w:t>
            </w:r>
          </w:p>
        </w:tc>
        <w:tc>
          <w:tcPr>
            <w:tcW w:w="1119" w:type="dxa"/>
            <w:tcBorders>
              <w:top w:val="single" w:sz="4" w:space="0" w:color="auto"/>
              <w:left w:val="single" w:sz="4" w:space="0" w:color="auto"/>
              <w:bottom w:val="single" w:sz="4" w:space="0" w:color="auto"/>
            </w:tcBorders>
          </w:tcPr>
          <w:p w:rsidR="005F4BFD" w:rsidRPr="002712B9" w:rsidRDefault="008A36C9" w:rsidP="008A36C9">
            <w:pPr>
              <w:jc w:val="center"/>
            </w:pPr>
            <w:r w:rsidRPr="002712B9">
              <w:t>6</w:t>
            </w:r>
          </w:p>
        </w:tc>
      </w:tr>
      <w:tr w:rsidR="005D2FC8" w:rsidRPr="002712B9" w:rsidTr="0050669C">
        <w:trPr>
          <w:trHeight w:val="75"/>
        </w:trPr>
        <w:tc>
          <w:tcPr>
            <w:tcW w:w="708" w:type="dxa"/>
            <w:tcBorders>
              <w:top w:val="single" w:sz="6" w:space="0" w:color="000000"/>
              <w:left w:val="single" w:sz="6" w:space="0" w:color="000000"/>
              <w:bottom w:val="single" w:sz="6" w:space="0" w:color="000000"/>
              <w:right w:val="single" w:sz="6" w:space="0" w:color="000000"/>
            </w:tcBorders>
          </w:tcPr>
          <w:p w:rsidR="005D2FC8" w:rsidRPr="002712B9" w:rsidRDefault="005D2FC8" w:rsidP="005D2FC8">
            <w:pPr>
              <w:pStyle w:val="naisc"/>
              <w:spacing w:before="0" w:after="0"/>
            </w:pPr>
          </w:p>
        </w:tc>
        <w:tc>
          <w:tcPr>
            <w:tcW w:w="1527" w:type="dxa"/>
            <w:tcBorders>
              <w:top w:val="single" w:sz="6" w:space="0" w:color="000000"/>
              <w:left w:val="single" w:sz="6" w:space="0" w:color="000000"/>
              <w:bottom w:val="single" w:sz="6" w:space="0" w:color="000000"/>
              <w:right w:val="single" w:sz="6" w:space="0" w:color="000000"/>
            </w:tcBorders>
          </w:tcPr>
          <w:p w:rsidR="005D2FC8" w:rsidRPr="002712B9" w:rsidRDefault="005D2FC8" w:rsidP="005D2FC8">
            <w:pPr>
              <w:pStyle w:val="naisc"/>
              <w:spacing w:before="0" w:after="0"/>
              <w:ind w:firstLine="720"/>
            </w:pPr>
          </w:p>
        </w:tc>
        <w:tc>
          <w:tcPr>
            <w:tcW w:w="4677" w:type="dxa"/>
            <w:tcBorders>
              <w:top w:val="single" w:sz="6" w:space="0" w:color="000000"/>
              <w:left w:val="single" w:sz="6" w:space="0" w:color="000000"/>
              <w:bottom w:val="single" w:sz="6" w:space="0" w:color="000000"/>
              <w:right w:val="single" w:sz="6" w:space="0" w:color="000000"/>
            </w:tcBorders>
          </w:tcPr>
          <w:p w:rsidR="00D04565" w:rsidRPr="002D2E7B" w:rsidRDefault="00D04565" w:rsidP="005D2FC8">
            <w:pPr>
              <w:pStyle w:val="naisc"/>
              <w:spacing w:before="0" w:after="0"/>
              <w:jc w:val="both"/>
            </w:pPr>
          </w:p>
        </w:tc>
        <w:tc>
          <w:tcPr>
            <w:tcW w:w="4820" w:type="dxa"/>
            <w:tcBorders>
              <w:top w:val="single" w:sz="6" w:space="0" w:color="000000"/>
              <w:left w:val="single" w:sz="6" w:space="0" w:color="000000"/>
              <w:bottom w:val="single" w:sz="6" w:space="0" w:color="000000"/>
              <w:right w:val="single" w:sz="6" w:space="0" w:color="000000"/>
            </w:tcBorders>
          </w:tcPr>
          <w:p w:rsidR="005D2FC8" w:rsidRPr="00DF1E72" w:rsidRDefault="005D2FC8" w:rsidP="00DF1E72">
            <w:pPr>
              <w:pStyle w:val="tv213"/>
              <w:shd w:val="clear" w:color="auto" w:fill="FFFFFF"/>
              <w:spacing w:before="0" w:beforeAutospacing="0" w:after="0" w:afterAutospacing="0" w:line="293" w:lineRule="atLeast"/>
              <w:jc w:val="both"/>
              <w:rPr>
                <w:iCs/>
              </w:rPr>
            </w:pPr>
          </w:p>
        </w:tc>
        <w:tc>
          <w:tcPr>
            <w:tcW w:w="1417" w:type="dxa"/>
            <w:tcBorders>
              <w:top w:val="single" w:sz="4" w:space="0" w:color="auto"/>
              <w:left w:val="single" w:sz="4" w:space="0" w:color="auto"/>
              <w:bottom w:val="single" w:sz="4" w:space="0" w:color="auto"/>
              <w:right w:val="single" w:sz="4" w:space="0" w:color="auto"/>
            </w:tcBorders>
          </w:tcPr>
          <w:p w:rsidR="005D2FC8" w:rsidRPr="002712B9" w:rsidRDefault="005D2FC8" w:rsidP="005D2FC8">
            <w:pPr>
              <w:jc w:val="both"/>
            </w:pPr>
          </w:p>
        </w:tc>
        <w:tc>
          <w:tcPr>
            <w:tcW w:w="1119" w:type="dxa"/>
            <w:tcBorders>
              <w:top w:val="single" w:sz="4" w:space="0" w:color="auto"/>
              <w:left w:val="single" w:sz="4" w:space="0" w:color="auto"/>
              <w:bottom w:val="single" w:sz="4" w:space="0" w:color="auto"/>
            </w:tcBorders>
          </w:tcPr>
          <w:p w:rsidR="005D2FC8" w:rsidRPr="002712B9" w:rsidRDefault="005D2FC8" w:rsidP="005D2FC8">
            <w:pPr>
              <w:jc w:val="center"/>
            </w:pPr>
          </w:p>
        </w:tc>
      </w:tr>
    </w:tbl>
    <w:p w:rsidR="007B4C0F" w:rsidRPr="002712B9" w:rsidRDefault="007B4C0F" w:rsidP="007B4C0F">
      <w:pPr>
        <w:pStyle w:val="naisf"/>
        <w:spacing w:before="0" w:after="0"/>
        <w:ind w:firstLine="0"/>
      </w:pPr>
    </w:p>
    <w:p w:rsidR="005D67F7" w:rsidRPr="002712B9" w:rsidRDefault="005D67F7" w:rsidP="005D67F7">
      <w:pPr>
        <w:pStyle w:val="naisf"/>
        <w:spacing w:before="0" w:after="0"/>
        <w:ind w:firstLine="0"/>
        <w:rPr>
          <w:b/>
        </w:rPr>
      </w:pPr>
      <w:r w:rsidRPr="002712B9">
        <w:rPr>
          <w:b/>
        </w:rPr>
        <w:t>Informācija par starpministriju (starpinstitūciju) sanāksmi vai elektronisko saskaņošanu</w:t>
      </w:r>
    </w:p>
    <w:p w:rsidR="005D67F7" w:rsidRPr="002712B9"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821976" w:rsidRPr="002712B9">
        <w:tc>
          <w:tcPr>
            <w:tcW w:w="6345" w:type="dxa"/>
          </w:tcPr>
          <w:p w:rsidR="007B4C0F" w:rsidRPr="002712B9" w:rsidRDefault="005D67F7" w:rsidP="005D67F7">
            <w:pPr>
              <w:pStyle w:val="naisf"/>
              <w:spacing w:before="0" w:after="0"/>
              <w:ind w:firstLine="0"/>
            </w:pPr>
            <w:r w:rsidRPr="002712B9">
              <w:t>D</w:t>
            </w:r>
            <w:r w:rsidR="007B4C0F" w:rsidRPr="002712B9">
              <w:t>atums</w:t>
            </w:r>
          </w:p>
        </w:tc>
        <w:tc>
          <w:tcPr>
            <w:tcW w:w="6237" w:type="dxa"/>
            <w:gridSpan w:val="2"/>
            <w:tcBorders>
              <w:bottom w:val="single" w:sz="4" w:space="0" w:color="auto"/>
            </w:tcBorders>
          </w:tcPr>
          <w:p w:rsidR="007B4C0F" w:rsidRPr="002712B9" w:rsidRDefault="007B4C0F" w:rsidP="0036160E">
            <w:pPr>
              <w:pStyle w:val="NormalWeb"/>
              <w:spacing w:before="0" w:beforeAutospacing="0" w:after="0" w:afterAutospacing="0"/>
              <w:ind w:firstLine="720"/>
            </w:pPr>
          </w:p>
        </w:tc>
      </w:tr>
      <w:tr w:rsidR="00821976" w:rsidRPr="002712B9">
        <w:tc>
          <w:tcPr>
            <w:tcW w:w="6345" w:type="dxa"/>
          </w:tcPr>
          <w:p w:rsidR="003C27A2" w:rsidRPr="002712B9" w:rsidRDefault="003C27A2" w:rsidP="007B4C0F">
            <w:pPr>
              <w:pStyle w:val="naisf"/>
              <w:spacing w:before="0" w:after="0"/>
              <w:ind w:firstLine="0"/>
            </w:pPr>
          </w:p>
        </w:tc>
        <w:tc>
          <w:tcPr>
            <w:tcW w:w="6237" w:type="dxa"/>
            <w:gridSpan w:val="2"/>
            <w:tcBorders>
              <w:top w:val="single" w:sz="4" w:space="0" w:color="auto"/>
            </w:tcBorders>
          </w:tcPr>
          <w:p w:rsidR="003C27A2" w:rsidRPr="002712B9" w:rsidRDefault="003C27A2" w:rsidP="0036160E">
            <w:pPr>
              <w:pStyle w:val="NormalWeb"/>
              <w:spacing w:before="0" w:beforeAutospacing="0" w:after="0" w:afterAutospacing="0"/>
              <w:ind w:firstLine="720"/>
            </w:pPr>
          </w:p>
        </w:tc>
      </w:tr>
      <w:tr w:rsidR="00821976" w:rsidRPr="002712B9">
        <w:tc>
          <w:tcPr>
            <w:tcW w:w="6345" w:type="dxa"/>
          </w:tcPr>
          <w:p w:rsidR="007B4C0F" w:rsidRPr="002712B9" w:rsidRDefault="00365CC0" w:rsidP="003C27A2">
            <w:pPr>
              <w:pStyle w:val="naiskr"/>
              <w:spacing w:before="0" w:after="0"/>
            </w:pPr>
            <w:r w:rsidRPr="002712B9">
              <w:t>Saskaņošanas dalībnieki</w:t>
            </w:r>
          </w:p>
        </w:tc>
        <w:tc>
          <w:tcPr>
            <w:tcW w:w="6237" w:type="dxa"/>
            <w:gridSpan w:val="2"/>
          </w:tcPr>
          <w:p w:rsidR="007B4C0F" w:rsidRPr="002712B9" w:rsidRDefault="002335ED" w:rsidP="002335ED">
            <w:pPr>
              <w:tabs>
                <w:tab w:val="center" w:pos="4678"/>
                <w:tab w:val="right" w:pos="9072"/>
              </w:tabs>
              <w:jc w:val="both"/>
            </w:pPr>
            <w:r w:rsidRPr="002712B9">
              <w:t xml:space="preserve">Tieslietu ministrija, Satiksmes ministrija, </w:t>
            </w:r>
            <w:r w:rsidR="002712B9" w:rsidRPr="002712B9">
              <w:t>Aizsardzības ministrija, Finanšu ministrija, Latvijas Darba devēju konfederācija, Latvijas Brīvo arodbiedrību savienība</w:t>
            </w:r>
          </w:p>
        </w:tc>
      </w:tr>
      <w:tr w:rsidR="00821976" w:rsidRPr="002712B9">
        <w:tc>
          <w:tcPr>
            <w:tcW w:w="6345" w:type="dxa"/>
          </w:tcPr>
          <w:p w:rsidR="007B4C0F" w:rsidRPr="002712B9" w:rsidRDefault="007B4C0F" w:rsidP="0036160E">
            <w:pPr>
              <w:pStyle w:val="naiskr"/>
              <w:spacing w:before="0" w:after="0"/>
              <w:ind w:firstLine="720"/>
            </w:pPr>
            <w:r w:rsidRPr="002712B9">
              <w:t>  </w:t>
            </w:r>
          </w:p>
        </w:tc>
        <w:tc>
          <w:tcPr>
            <w:tcW w:w="6237" w:type="dxa"/>
            <w:gridSpan w:val="2"/>
            <w:tcBorders>
              <w:top w:val="single" w:sz="6" w:space="0" w:color="000000"/>
              <w:bottom w:val="single" w:sz="6" w:space="0" w:color="000000"/>
            </w:tcBorders>
          </w:tcPr>
          <w:p w:rsidR="007B4C0F" w:rsidRPr="002712B9" w:rsidRDefault="007B4C0F" w:rsidP="0036160E">
            <w:pPr>
              <w:pStyle w:val="naiskr"/>
              <w:spacing w:before="0" w:after="0"/>
              <w:ind w:firstLine="720"/>
            </w:pPr>
          </w:p>
        </w:tc>
      </w:tr>
      <w:tr w:rsidR="00821976" w:rsidRPr="002712B9">
        <w:trPr>
          <w:trHeight w:val="285"/>
        </w:trPr>
        <w:tc>
          <w:tcPr>
            <w:tcW w:w="6345" w:type="dxa"/>
          </w:tcPr>
          <w:p w:rsidR="000D0AED" w:rsidRPr="002712B9" w:rsidRDefault="000D0AED" w:rsidP="000D0AED">
            <w:pPr>
              <w:pStyle w:val="naiskr"/>
              <w:spacing w:before="0" w:after="0"/>
            </w:pPr>
          </w:p>
        </w:tc>
        <w:tc>
          <w:tcPr>
            <w:tcW w:w="1203" w:type="dxa"/>
          </w:tcPr>
          <w:p w:rsidR="000D0AED" w:rsidRPr="002712B9" w:rsidRDefault="000D0AED" w:rsidP="0036160E">
            <w:pPr>
              <w:pStyle w:val="naiskr"/>
              <w:spacing w:before="0" w:after="0"/>
              <w:ind w:firstLine="720"/>
            </w:pPr>
          </w:p>
        </w:tc>
        <w:tc>
          <w:tcPr>
            <w:tcW w:w="5034" w:type="dxa"/>
          </w:tcPr>
          <w:p w:rsidR="000D0AED" w:rsidRPr="002712B9" w:rsidRDefault="000D0AED" w:rsidP="0036160E">
            <w:pPr>
              <w:pStyle w:val="naiskr"/>
              <w:spacing w:before="0" w:after="0"/>
              <w:ind w:firstLine="12"/>
            </w:pPr>
          </w:p>
        </w:tc>
      </w:tr>
    </w:tbl>
    <w:p w:rsidR="00136C8B" w:rsidRPr="002712B9" w:rsidRDefault="00136C8B"/>
    <w:p w:rsidR="00136C8B" w:rsidRPr="002712B9" w:rsidRDefault="00136C8B" w:rsidP="00136C8B"/>
    <w:tbl>
      <w:tblPr>
        <w:tblW w:w="12582" w:type="dxa"/>
        <w:tblLook w:val="00A0" w:firstRow="1" w:lastRow="0" w:firstColumn="1" w:lastColumn="0" w:noHBand="0" w:noVBand="0"/>
      </w:tblPr>
      <w:tblGrid>
        <w:gridCol w:w="6307"/>
        <w:gridCol w:w="5992"/>
        <w:gridCol w:w="283"/>
      </w:tblGrid>
      <w:tr w:rsidR="00821976" w:rsidRPr="002712B9" w:rsidTr="00503BD6">
        <w:trPr>
          <w:trHeight w:val="285"/>
        </w:trPr>
        <w:tc>
          <w:tcPr>
            <w:tcW w:w="6307" w:type="dxa"/>
          </w:tcPr>
          <w:p w:rsidR="007032E1" w:rsidRPr="002712B9" w:rsidRDefault="007032E1" w:rsidP="007032E1">
            <w:pPr>
              <w:pStyle w:val="naiskr"/>
              <w:spacing w:before="0" w:after="0"/>
            </w:pPr>
            <w:r w:rsidRPr="002712B9">
              <w:t>Saskaņošanas dalībnieki izskatīja šādu ministriju (citu institūciju) iebildumus</w:t>
            </w:r>
          </w:p>
          <w:p w:rsidR="004F4162" w:rsidRPr="002712B9" w:rsidRDefault="004F4162" w:rsidP="004F4162"/>
          <w:p w:rsidR="004F4162" w:rsidRPr="002712B9" w:rsidRDefault="004F4162" w:rsidP="004F4162"/>
          <w:p w:rsidR="004F4162" w:rsidRPr="002712B9" w:rsidRDefault="004F4162" w:rsidP="004F4162"/>
          <w:p w:rsidR="004F4162" w:rsidRPr="002712B9" w:rsidRDefault="004F4162" w:rsidP="004F4162"/>
          <w:p w:rsidR="004F4162" w:rsidRPr="002712B9" w:rsidRDefault="004F4162" w:rsidP="004F4162"/>
          <w:p w:rsidR="004F4162" w:rsidRPr="002712B9" w:rsidRDefault="004F4162" w:rsidP="004F4162"/>
          <w:p w:rsidR="004F4162" w:rsidRPr="002712B9" w:rsidRDefault="004F4162" w:rsidP="004F4162"/>
        </w:tc>
        <w:tc>
          <w:tcPr>
            <w:tcW w:w="5992" w:type="dxa"/>
          </w:tcPr>
          <w:p w:rsidR="007032E1" w:rsidRPr="002712B9" w:rsidRDefault="000E2620" w:rsidP="007D2EBC">
            <w:pPr>
              <w:pStyle w:val="naiskr"/>
              <w:spacing w:before="0" w:after="0"/>
              <w:jc w:val="both"/>
            </w:pPr>
            <w:r w:rsidRPr="002712B9">
              <w:t>Tieslietu ministrija, Satiksmes ministrija, Latvijas Darba devēju konfederācija</w:t>
            </w:r>
          </w:p>
        </w:tc>
        <w:tc>
          <w:tcPr>
            <w:tcW w:w="283" w:type="dxa"/>
          </w:tcPr>
          <w:p w:rsidR="007032E1" w:rsidRPr="002712B9" w:rsidRDefault="007032E1" w:rsidP="007032E1">
            <w:pPr>
              <w:pStyle w:val="naiskr"/>
              <w:spacing w:before="0" w:after="0"/>
              <w:ind w:firstLine="720"/>
            </w:pPr>
          </w:p>
        </w:tc>
      </w:tr>
      <w:tr w:rsidR="00821976" w:rsidRPr="002712B9" w:rsidTr="00503BD6">
        <w:trPr>
          <w:trHeight w:val="465"/>
        </w:trPr>
        <w:tc>
          <w:tcPr>
            <w:tcW w:w="6307" w:type="dxa"/>
          </w:tcPr>
          <w:p w:rsidR="007032E1" w:rsidRPr="002712B9" w:rsidRDefault="007032E1" w:rsidP="007032E1">
            <w:pPr>
              <w:pStyle w:val="naiskr"/>
              <w:spacing w:before="0" w:after="0"/>
              <w:ind w:firstLine="720"/>
            </w:pPr>
            <w:r w:rsidRPr="002712B9">
              <w:t>  </w:t>
            </w:r>
          </w:p>
        </w:tc>
        <w:tc>
          <w:tcPr>
            <w:tcW w:w="6275" w:type="dxa"/>
            <w:gridSpan w:val="2"/>
            <w:tcBorders>
              <w:top w:val="single" w:sz="6" w:space="0" w:color="000000"/>
              <w:bottom w:val="single" w:sz="6" w:space="0" w:color="000000"/>
            </w:tcBorders>
          </w:tcPr>
          <w:p w:rsidR="007032E1" w:rsidRPr="002712B9" w:rsidRDefault="007032E1" w:rsidP="007032E1">
            <w:pPr>
              <w:pStyle w:val="naiskr"/>
              <w:spacing w:before="0" w:after="0"/>
            </w:pPr>
          </w:p>
        </w:tc>
      </w:tr>
      <w:tr w:rsidR="00821976" w:rsidRPr="002712B9">
        <w:trPr>
          <w:trHeight w:val="465"/>
        </w:trPr>
        <w:tc>
          <w:tcPr>
            <w:tcW w:w="12582" w:type="dxa"/>
            <w:gridSpan w:val="3"/>
          </w:tcPr>
          <w:p w:rsidR="007032E1" w:rsidRPr="002712B9" w:rsidRDefault="007032E1" w:rsidP="007032E1">
            <w:pPr>
              <w:pStyle w:val="naisc"/>
              <w:spacing w:before="0" w:after="0"/>
              <w:ind w:left="4820" w:firstLine="720"/>
            </w:pPr>
          </w:p>
        </w:tc>
      </w:tr>
      <w:tr w:rsidR="00821976" w:rsidRPr="002712B9" w:rsidTr="00503BD6">
        <w:tc>
          <w:tcPr>
            <w:tcW w:w="6307" w:type="dxa"/>
          </w:tcPr>
          <w:p w:rsidR="007B4C0F" w:rsidRPr="002712B9" w:rsidRDefault="007B4C0F" w:rsidP="0036160E">
            <w:pPr>
              <w:pStyle w:val="naiskr"/>
              <w:spacing w:before="0" w:after="0"/>
            </w:pPr>
            <w:r w:rsidRPr="002712B9">
              <w:t>Ministrijas (citas institūcijas), kuras nav ieradušās uz sanāksmi vai kuras nav atbildējušas uz uzaicinājumu piedalīties elektroniskajā saskaņošanā</w:t>
            </w:r>
          </w:p>
        </w:tc>
        <w:tc>
          <w:tcPr>
            <w:tcW w:w="6275" w:type="dxa"/>
            <w:gridSpan w:val="2"/>
          </w:tcPr>
          <w:p w:rsidR="007B4C0F" w:rsidRPr="002712B9" w:rsidRDefault="007B4C0F" w:rsidP="00D631B9">
            <w:pPr>
              <w:pStyle w:val="naiskr"/>
              <w:spacing w:before="0" w:after="0"/>
            </w:pPr>
          </w:p>
        </w:tc>
      </w:tr>
      <w:tr w:rsidR="00821976" w:rsidRPr="002712B9" w:rsidTr="00503BD6">
        <w:tc>
          <w:tcPr>
            <w:tcW w:w="6307" w:type="dxa"/>
          </w:tcPr>
          <w:p w:rsidR="007B4C0F" w:rsidRPr="002712B9" w:rsidRDefault="007B4C0F" w:rsidP="0036160E">
            <w:pPr>
              <w:pStyle w:val="naiskr"/>
              <w:spacing w:before="0" w:after="0"/>
              <w:ind w:firstLine="720"/>
            </w:pPr>
            <w:r w:rsidRPr="002712B9">
              <w:t>  </w:t>
            </w:r>
          </w:p>
        </w:tc>
        <w:tc>
          <w:tcPr>
            <w:tcW w:w="6275" w:type="dxa"/>
            <w:gridSpan w:val="2"/>
            <w:tcBorders>
              <w:top w:val="single" w:sz="6" w:space="0" w:color="000000"/>
              <w:bottom w:val="single" w:sz="6" w:space="0" w:color="000000"/>
            </w:tcBorders>
          </w:tcPr>
          <w:p w:rsidR="007B4C0F" w:rsidRPr="002712B9" w:rsidRDefault="007B4C0F" w:rsidP="00D631B9">
            <w:pPr>
              <w:pStyle w:val="naiskr"/>
              <w:spacing w:before="0" w:after="0"/>
            </w:pPr>
          </w:p>
        </w:tc>
      </w:tr>
      <w:tr w:rsidR="00821976" w:rsidRPr="002712B9" w:rsidTr="00503BD6">
        <w:tc>
          <w:tcPr>
            <w:tcW w:w="6307" w:type="dxa"/>
          </w:tcPr>
          <w:p w:rsidR="007B4C0F" w:rsidRPr="002712B9" w:rsidRDefault="007B4C0F" w:rsidP="0036160E">
            <w:pPr>
              <w:pStyle w:val="naiskr"/>
              <w:spacing w:before="0" w:after="0"/>
              <w:ind w:firstLine="720"/>
            </w:pPr>
            <w:r w:rsidRPr="002712B9">
              <w:t>  </w:t>
            </w:r>
          </w:p>
        </w:tc>
        <w:tc>
          <w:tcPr>
            <w:tcW w:w="6275" w:type="dxa"/>
            <w:gridSpan w:val="2"/>
            <w:tcBorders>
              <w:bottom w:val="single" w:sz="6" w:space="0" w:color="000000"/>
            </w:tcBorders>
          </w:tcPr>
          <w:p w:rsidR="007B4C0F" w:rsidRPr="002712B9" w:rsidRDefault="007B4C0F" w:rsidP="0036160E">
            <w:pPr>
              <w:pStyle w:val="naiskr"/>
              <w:spacing w:before="0" w:after="0"/>
              <w:ind w:firstLine="720"/>
            </w:pPr>
          </w:p>
        </w:tc>
      </w:tr>
    </w:tbl>
    <w:p w:rsidR="00683081" w:rsidRPr="002712B9" w:rsidRDefault="00683081" w:rsidP="00683081">
      <w:pPr>
        <w:pStyle w:val="naisf"/>
        <w:spacing w:before="0" w:after="0"/>
        <w:ind w:firstLine="720"/>
      </w:pPr>
    </w:p>
    <w:p w:rsidR="007B4C0F" w:rsidRPr="002712B9" w:rsidRDefault="007B4C0F" w:rsidP="00184479">
      <w:pPr>
        <w:pStyle w:val="naisf"/>
        <w:spacing w:before="0" w:after="0"/>
        <w:ind w:firstLine="0"/>
        <w:jc w:val="center"/>
        <w:rPr>
          <w:b/>
        </w:rPr>
      </w:pPr>
      <w:r w:rsidRPr="002712B9">
        <w:rPr>
          <w:b/>
        </w:rPr>
        <w:t>II. </w:t>
      </w:r>
      <w:r w:rsidR="00134188" w:rsidRPr="002712B9">
        <w:rPr>
          <w:b/>
        </w:rPr>
        <w:t>Jautājumi, par kuriem saskaņošanā vienošan</w:t>
      </w:r>
      <w:r w:rsidR="00144622" w:rsidRPr="002712B9">
        <w:rPr>
          <w:b/>
        </w:rPr>
        <w:t>ā</w:t>
      </w:r>
      <w:r w:rsidR="00134188" w:rsidRPr="002712B9">
        <w:rPr>
          <w:b/>
        </w:rPr>
        <w:t>s ir panākta</w:t>
      </w:r>
    </w:p>
    <w:p w:rsidR="007B4C0F" w:rsidRPr="002712B9"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835"/>
        <w:gridCol w:w="4252"/>
        <w:gridCol w:w="1666"/>
        <w:gridCol w:w="2161"/>
        <w:gridCol w:w="3544"/>
      </w:tblGrid>
      <w:tr w:rsidR="00821976" w:rsidRPr="002712B9" w:rsidTr="00070245">
        <w:tc>
          <w:tcPr>
            <w:tcW w:w="534" w:type="dxa"/>
            <w:tcBorders>
              <w:top w:val="single" w:sz="6" w:space="0" w:color="000000"/>
              <w:left w:val="single" w:sz="6" w:space="0" w:color="000000"/>
              <w:bottom w:val="single" w:sz="6" w:space="0" w:color="000000"/>
              <w:right w:val="single" w:sz="6" w:space="0" w:color="000000"/>
            </w:tcBorders>
            <w:vAlign w:val="center"/>
          </w:tcPr>
          <w:p w:rsidR="00134188" w:rsidRPr="002712B9" w:rsidRDefault="00134188" w:rsidP="009623BC">
            <w:pPr>
              <w:pStyle w:val="naisc"/>
              <w:spacing w:before="0" w:after="0"/>
            </w:pPr>
            <w:r w:rsidRPr="002712B9">
              <w:t>Nr. p.</w:t>
            </w:r>
            <w:r w:rsidR="00D64FB0" w:rsidRPr="002712B9">
              <w:t> </w:t>
            </w:r>
            <w:r w:rsidRPr="002712B9">
              <w:t>k.</w:t>
            </w:r>
          </w:p>
        </w:tc>
        <w:tc>
          <w:tcPr>
            <w:tcW w:w="2835" w:type="dxa"/>
            <w:tcBorders>
              <w:top w:val="single" w:sz="6" w:space="0" w:color="000000"/>
              <w:left w:val="single" w:sz="6" w:space="0" w:color="000000"/>
              <w:bottom w:val="single" w:sz="6" w:space="0" w:color="000000"/>
              <w:right w:val="single" w:sz="6" w:space="0" w:color="000000"/>
            </w:tcBorders>
            <w:vAlign w:val="center"/>
          </w:tcPr>
          <w:p w:rsidR="00134188" w:rsidRPr="002712B9" w:rsidRDefault="00134188" w:rsidP="009623BC">
            <w:pPr>
              <w:pStyle w:val="naisc"/>
              <w:spacing w:before="0" w:after="0"/>
              <w:ind w:firstLine="12"/>
            </w:pPr>
            <w:r w:rsidRPr="002712B9">
              <w:t>Saskaņošanai nosūtītā projekta redakcija (konkrēta punkta (panta) redakcija)</w:t>
            </w:r>
          </w:p>
        </w:tc>
        <w:tc>
          <w:tcPr>
            <w:tcW w:w="4252" w:type="dxa"/>
            <w:tcBorders>
              <w:top w:val="single" w:sz="6" w:space="0" w:color="000000"/>
              <w:left w:val="single" w:sz="6" w:space="0" w:color="000000"/>
              <w:bottom w:val="single" w:sz="6" w:space="0" w:color="000000"/>
              <w:right w:val="single" w:sz="6" w:space="0" w:color="000000"/>
            </w:tcBorders>
            <w:vAlign w:val="center"/>
          </w:tcPr>
          <w:p w:rsidR="00134188" w:rsidRPr="002712B9" w:rsidRDefault="00134188" w:rsidP="009623BC">
            <w:pPr>
              <w:pStyle w:val="naisc"/>
              <w:spacing w:before="0" w:after="0"/>
              <w:ind w:right="3"/>
            </w:pPr>
            <w:r w:rsidRPr="002712B9">
              <w:t>Atzinumā norādītais ministrijas (citas institūcijas) iebildums, kā arī saskaņošanā papildus izteiktais iebildums par projekta konkrēto punktu (pantu)</w:t>
            </w:r>
          </w:p>
        </w:tc>
        <w:tc>
          <w:tcPr>
            <w:tcW w:w="3827" w:type="dxa"/>
            <w:gridSpan w:val="2"/>
            <w:tcBorders>
              <w:top w:val="single" w:sz="6" w:space="0" w:color="000000"/>
              <w:left w:val="single" w:sz="6" w:space="0" w:color="000000"/>
              <w:bottom w:val="single" w:sz="6" w:space="0" w:color="000000"/>
              <w:right w:val="single" w:sz="6" w:space="0" w:color="000000"/>
            </w:tcBorders>
            <w:vAlign w:val="center"/>
          </w:tcPr>
          <w:p w:rsidR="00134188" w:rsidRPr="002712B9" w:rsidRDefault="00134188" w:rsidP="009623BC">
            <w:pPr>
              <w:pStyle w:val="naisc"/>
              <w:spacing w:before="0" w:after="0"/>
              <w:ind w:firstLine="21"/>
            </w:pPr>
            <w:r w:rsidRPr="002712B9">
              <w:t>Atbildīgās ministrijas norāde</w:t>
            </w:r>
            <w:r w:rsidR="006C1C48" w:rsidRPr="002712B9">
              <w:t xml:space="preserve"> par to, ka </w:t>
            </w:r>
            <w:r w:rsidRPr="002712B9">
              <w:t>iebildums ir ņemts vērā</w:t>
            </w:r>
            <w:r w:rsidR="006455E7" w:rsidRPr="002712B9">
              <w:t>,</w:t>
            </w:r>
            <w:r w:rsidRPr="002712B9">
              <w:t xml:space="preserve"> vai </w:t>
            </w:r>
            <w:r w:rsidR="006C1C48" w:rsidRPr="002712B9">
              <w:t xml:space="preserve">informācija par saskaņošanā </w:t>
            </w:r>
            <w:r w:rsidR="00022B0F" w:rsidRPr="002712B9">
              <w:t>panākto alternatīvo risinājumu</w:t>
            </w:r>
          </w:p>
        </w:tc>
        <w:tc>
          <w:tcPr>
            <w:tcW w:w="3544" w:type="dxa"/>
            <w:tcBorders>
              <w:top w:val="single" w:sz="4" w:space="0" w:color="auto"/>
              <w:left w:val="single" w:sz="4" w:space="0" w:color="auto"/>
              <w:bottom w:val="single" w:sz="4" w:space="0" w:color="auto"/>
            </w:tcBorders>
            <w:vAlign w:val="center"/>
          </w:tcPr>
          <w:p w:rsidR="00134188" w:rsidRPr="002712B9" w:rsidRDefault="00134188" w:rsidP="009623BC">
            <w:pPr>
              <w:jc w:val="center"/>
            </w:pPr>
            <w:r w:rsidRPr="002712B9">
              <w:t>Projekta attiecīgā punkta (panta) galīgā redakcija</w:t>
            </w:r>
          </w:p>
        </w:tc>
      </w:tr>
      <w:tr w:rsidR="00821976" w:rsidRPr="002712B9" w:rsidTr="00070245">
        <w:tc>
          <w:tcPr>
            <w:tcW w:w="534" w:type="dxa"/>
            <w:tcBorders>
              <w:top w:val="single" w:sz="6" w:space="0" w:color="000000"/>
              <w:left w:val="single" w:sz="6" w:space="0" w:color="000000"/>
              <w:bottom w:val="single" w:sz="6" w:space="0" w:color="000000"/>
              <w:right w:val="single" w:sz="6" w:space="0" w:color="000000"/>
            </w:tcBorders>
          </w:tcPr>
          <w:p w:rsidR="00134188" w:rsidRPr="002712B9" w:rsidRDefault="003B71E0" w:rsidP="003B71E0">
            <w:pPr>
              <w:pStyle w:val="naisc"/>
              <w:spacing w:before="0" w:after="0"/>
            </w:pPr>
            <w:r w:rsidRPr="002712B9">
              <w:t>1</w:t>
            </w:r>
          </w:p>
        </w:tc>
        <w:tc>
          <w:tcPr>
            <w:tcW w:w="2835" w:type="dxa"/>
            <w:tcBorders>
              <w:top w:val="single" w:sz="6" w:space="0" w:color="000000"/>
              <w:left w:val="single" w:sz="6" w:space="0" w:color="000000"/>
              <w:bottom w:val="single" w:sz="6" w:space="0" w:color="000000"/>
              <w:right w:val="single" w:sz="6" w:space="0" w:color="000000"/>
            </w:tcBorders>
          </w:tcPr>
          <w:p w:rsidR="00134188" w:rsidRPr="002712B9" w:rsidRDefault="00F34AAB" w:rsidP="003B71E0">
            <w:pPr>
              <w:pStyle w:val="naisc"/>
              <w:spacing w:before="0" w:after="0"/>
              <w:ind w:firstLine="720"/>
            </w:pPr>
            <w:r w:rsidRPr="002712B9">
              <w:t>2</w:t>
            </w:r>
          </w:p>
        </w:tc>
        <w:tc>
          <w:tcPr>
            <w:tcW w:w="4252" w:type="dxa"/>
            <w:tcBorders>
              <w:top w:val="single" w:sz="6" w:space="0" w:color="000000"/>
              <w:left w:val="single" w:sz="6" w:space="0" w:color="000000"/>
              <w:bottom w:val="single" w:sz="6" w:space="0" w:color="000000"/>
              <w:right w:val="single" w:sz="6" w:space="0" w:color="000000"/>
            </w:tcBorders>
          </w:tcPr>
          <w:p w:rsidR="00134188" w:rsidRPr="002712B9" w:rsidRDefault="003B71E0" w:rsidP="003B71E0">
            <w:pPr>
              <w:pStyle w:val="naisc"/>
              <w:spacing w:before="0" w:after="0"/>
              <w:ind w:firstLine="720"/>
            </w:pPr>
            <w:r w:rsidRPr="002712B9">
              <w:t>3</w:t>
            </w:r>
          </w:p>
        </w:tc>
        <w:tc>
          <w:tcPr>
            <w:tcW w:w="3827" w:type="dxa"/>
            <w:gridSpan w:val="2"/>
            <w:tcBorders>
              <w:top w:val="single" w:sz="6" w:space="0" w:color="000000"/>
              <w:left w:val="single" w:sz="6" w:space="0" w:color="000000"/>
              <w:bottom w:val="single" w:sz="6" w:space="0" w:color="000000"/>
              <w:right w:val="single" w:sz="6" w:space="0" w:color="000000"/>
            </w:tcBorders>
          </w:tcPr>
          <w:p w:rsidR="00134188" w:rsidRPr="002712B9" w:rsidRDefault="003B71E0" w:rsidP="003B71E0">
            <w:pPr>
              <w:pStyle w:val="naisc"/>
              <w:spacing w:before="0" w:after="0"/>
              <w:ind w:firstLine="720"/>
            </w:pPr>
            <w:r w:rsidRPr="002712B9">
              <w:t>4</w:t>
            </w:r>
          </w:p>
        </w:tc>
        <w:tc>
          <w:tcPr>
            <w:tcW w:w="3544" w:type="dxa"/>
            <w:tcBorders>
              <w:top w:val="single" w:sz="4" w:space="0" w:color="auto"/>
              <w:left w:val="single" w:sz="4" w:space="0" w:color="auto"/>
              <w:bottom w:val="single" w:sz="4" w:space="0" w:color="auto"/>
            </w:tcBorders>
          </w:tcPr>
          <w:p w:rsidR="00134188" w:rsidRPr="002712B9" w:rsidRDefault="003B71E0" w:rsidP="003B71E0">
            <w:pPr>
              <w:jc w:val="center"/>
            </w:pPr>
            <w:r w:rsidRPr="002712B9">
              <w:t>5</w:t>
            </w:r>
          </w:p>
        </w:tc>
      </w:tr>
      <w:tr w:rsidR="002712B9" w:rsidRPr="002712B9" w:rsidTr="00070245">
        <w:tc>
          <w:tcPr>
            <w:tcW w:w="534" w:type="dxa"/>
            <w:tcBorders>
              <w:top w:val="single" w:sz="6" w:space="0" w:color="000000"/>
              <w:left w:val="single" w:sz="6" w:space="0" w:color="000000"/>
              <w:bottom w:val="single" w:sz="6" w:space="0" w:color="000000"/>
              <w:right w:val="single" w:sz="6" w:space="0" w:color="000000"/>
            </w:tcBorders>
          </w:tcPr>
          <w:p w:rsidR="002712B9" w:rsidRPr="00B10A69" w:rsidRDefault="002712B9" w:rsidP="000E2620">
            <w:pPr>
              <w:pStyle w:val="naisc"/>
              <w:spacing w:before="0" w:after="0"/>
              <w:jc w:val="both"/>
            </w:pPr>
            <w:r w:rsidRPr="00B10A69">
              <w:t>1.</w:t>
            </w:r>
          </w:p>
        </w:tc>
        <w:tc>
          <w:tcPr>
            <w:tcW w:w="2835" w:type="dxa"/>
            <w:tcBorders>
              <w:top w:val="single" w:sz="6" w:space="0" w:color="000000"/>
              <w:left w:val="single" w:sz="6" w:space="0" w:color="000000"/>
              <w:bottom w:val="single" w:sz="6" w:space="0" w:color="000000"/>
              <w:right w:val="single" w:sz="6" w:space="0" w:color="000000"/>
            </w:tcBorders>
          </w:tcPr>
          <w:p w:rsidR="002712B9" w:rsidRPr="00B10A69" w:rsidRDefault="00BD7022" w:rsidP="000E2620">
            <w:pPr>
              <w:pStyle w:val="naisc"/>
              <w:spacing w:before="0" w:after="0"/>
              <w:jc w:val="both"/>
            </w:pPr>
            <w:r w:rsidRPr="000E2620">
              <w:t xml:space="preserve">Kārtība, kādā </w:t>
            </w:r>
            <w:r>
              <w:t>uzraudzības iestādes</w:t>
            </w:r>
            <w:r w:rsidRPr="000E2620">
              <w:t xml:space="preserve"> ierobežo piekļuvi tiešsaistes saskarnei elektronisko sakaru tīklā, domēna vārda lietošanas tiesības, un piekļuvi </w:t>
            </w:r>
            <w:r w:rsidRPr="000E2620">
              <w:lastRenderedPageBreak/>
              <w:t>tiešsaistes saskarnei vai saturam informācijas sabiedrības pakalpojumā</w:t>
            </w:r>
          </w:p>
        </w:tc>
        <w:tc>
          <w:tcPr>
            <w:tcW w:w="4252" w:type="dxa"/>
            <w:tcBorders>
              <w:top w:val="single" w:sz="6" w:space="0" w:color="000000"/>
              <w:left w:val="single" w:sz="6" w:space="0" w:color="000000"/>
              <w:bottom w:val="single" w:sz="6" w:space="0" w:color="000000"/>
              <w:right w:val="single" w:sz="6" w:space="0" w:color="000000"/>
            </w:tcBorders>
          </w:tcPr>
          <w:p w:rsidR="002712B9" w:rsidRPr="00B10A69" w:rsidRDefault="002712B9" w:rsidP="000E2620">
            <w:pPr>
              <w:pStyle w:val="naisc"/>
              <w:spacing w:before="0" w:after="0"/>
              <w:jc w:val="both"/>
              <w:rPr>
                <w:b/>
                <w:bCs/>
              </w:rPr>
            </w:pPr>
            <w:r w:rsidRPr="00B10A69">
              <w:rPr>
                <w:b/>
                <w:bCs/>
              </w:rPr>
              <w:lastRenderedPageBreak/>
              <w:t>Satiksmes ministrija</w:t>
            </w:r>
          </w:p>
          <w:p w:rsidR="002712B9" w:rsidRPr="00B10A69" w:rsidRDefault="002712B9" w:rsidP="000E2620">
            <w:pPr>
              <w:pStyle w:val="ListParagraph"/>
              <w:tabs>
                <w:tab w:val="left" w:pos="1134"/>
              </w:tabs>
              <w:spacing w:after="0" w:line="240" w:lineRule="auto"/>
              <w:ind w:left="0"/>
              <w:jc w:val="both"/>
              <w:rPr>
                <w:rFonts w:ascii="Times New Roman" w:eastAsia="Calibri" w:hAnsi="Times New Roman"/>
                <w:sz w:val="24"/>
                <w:szCs w:val="24"/>
              </w:rPr>
            </w:pPr>
            <w:r w:rsidRPr="00B10A69">
              <w:rPr>
                <w:rFonts w:ascii="Times New Roman" w:eastAsia="Calibri" w:hAnsi="Times New Roman"/>
                <w:sz w:val="24"/>
                <w:szCs w:val="24"/>
              </w:rPr>
              <w:t xml:space="preserve">Satiksmes ministrijas ieskatā atšķirīga pieeja Ministru kabineta noteikumu virsrakstu veidošanā nav atbalstāma. Ja Projektā noteiktā kārtība attiecas tikai uz PTAC un VI un netiek nodrošināts šī </w:t>
            </w:r>
            <w:r w:rsidRPr="00B10A69">
              <w:rPr>
                <w:rFonts w:ascii="Times New Roman" w:eastAsia="Calibri" w:hAnsi="Times New Roman"/>
                <w:sz w:val="24"/>
                <w:szCs w:val="24"/>
              </w:rPr>
              <w:lastRenderedPageBreak/>
              <w:t xml:space="preserve">atzinuma 1.punktā minētais, </w:t>
            </w:r>
            <w:r w:rsidRPr="00B10A69">
              <w:rPr>
                <w:rFonts w:ascii="Times New Roman" w:eastAsia="Calibri" w:hAnsi="Times New Roman"/>
                <w:bCs/>
                <w:sz w:val="24"/>
                <w:szCs w:val="24"/>
              </w:rPr>
              <w:t>lūdzam</w:t>
            </w:r>
            <w:r w:rsidRPr="00B10A69">
              <w:rPr>
                <w:rFonts w:ascii="Times New Roman" w:eastAsia="Calibri" w:hAnsi="Times New Roman"/>
                <w:b/>
                <w:sz w:val="24"/>
                <w:szCs w:val="24"/>
              </w:rPr>
              <w:t xml:space="preserve"> </w:t>
            </w:r>
            <w:r w:rsidRPr="00B10A69">
              <w:rPr>
                <w:rFonts w:ascii="Times New Roman" w:eastAsia="Calibri" w:hAnsi="Times New Roman"/>
                <w:sz w:val="24"/>
                <w:szCs w:val="24"/>
              </w:rPr>
              <w:t>izteikt Projekta nosaukumu šādā redakcijā: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tc>
        <w:tc>
          <w:tcPr>
            <w:tcW w:w="3827" w:type="dxa"/>
            <w:gridSpan w:val="2"/>
            <w:tcBorders>
              <w:top w:val="single" w:sz="6" w:space="0" w:color="000000"/>
              <w:left w:val="single" w:sz="6" w:space="0" w:color="000000"/>
              <w:bottom w:val="single" w:sz="6" w:space="0" w:color="000000"/>
              <w:right w:val="single" w:sz="6" w:space="0" w:color="000000"/>
            </w:tcBorders>
          </w:tcPr>
          <w:p w:rsidR="002712B9" w:rsidRDefault="00123837" w:rsidP="000E2620">
            <w:pPr>
              <w:pStyle w:val="naisc"/>
              <w:spacing w:before="0" w:after="0"/>
              <w:jc w:val="both"/>
              <w:rPr>
                <w:b/>
                <w:bCs/>
              </w:rPr>
            </w:pPr>
            <w:r w:rsidRPr="00B10A69">
              <w:rPr>
                <w:b/>
                <w:bCs/>
              </w:rPr>
              <w:lastRenderedPageBreak/>
              <w:t>Ņemts vērā</w:t>
            </w:r>
          </w:p>
          <w:p w:rsidR="000E2620" w:rsidRPr="000E2620" w:rsidRDefault="000E2620" w:rsidP="000E2620">
            <w:pPr>
              <w:pStyle w:val="naisc"/>
              <w:spacing w:before="0" w:after="0"/>
              <w:jc w:val="both"/>
            </w:pPr>
            <w:r>
              <w:t>Projekta nosaukums izteikts jaunā redakcijā</w:t>
            </w:r>
          </w:p>
        </w:tc>
        <w:tc>
          <w:tcPr>
            <w:tcW w:w="3544" w:type="dxa"/>
            <w:tcBorders>
              <w:top w:val="single" w:sz="4" w:space="0" w:color="auto"/>
              <w:left w:val="single" w:sz="4" w:space="0" w:color="auto"/>
              <w:bottom w:val="single" w:sz="4" w:space="0" w:color="auto"/>
            </w:tcBorders>
          </w:tcPr>
          <w:p w:rsidR="002712B9" w:rsidRPr="00B10A69" w:rsidRDefault="000E2620" w:rsidP="000E2620">
            <w:pPr>
              <w:jc w:val="both"/>
            </w:pPr>
            <w:r w:rsidRPr="000E2620">
              <w:t xml:space="preserve">Kārtība, kādā Patērētāju tiesību aizsardzības centrs un Veselības inspekcija ierobežo piekļuvi tiešsaistes saskarnei elektronisko sakaru tīklā, domēna vārda lietošanas tiesības, un piekļuvi </w:t>
            </w:r>
            <w:r w:rsidRPr="000E2620">
              <w:lastRenderedPageBreak/>
              <w:t>tiešsaistes saskarnei vai saturam informācijas sabiedrības pakalpojumā</w:t>
            </w:r>
          </w:p>
        </w:tc>
      </w:tr>
      <w:tr w:rsidR="002712B9" w:rsidRPr="002712B9" w:rsidTr="00070245">
        <w:tc>
          <w:tcPr>
            <w:tcW w:w="534" w:type="dxa"/>
            <w:tcBorders>
              <w:top w:val="single" w:sz="6" w:space="0" w:color="000000"/>
              <w:left w:val="single" w:sz="6" w:space="0" w:color="000000"/>
              <w:bottom w:val="single" w:sz="6" w:space="0" w:color="000000"/>
              <w:right w:val="single" w:sz="6" w:space="0" w:color="000000"/>
            </w:tcBorders>
          </w:tcPr>
          <w:p w:rsidR="002712B9" w:rsidRPr="00B10A69" w:rsidRDefault="00123837" w:rsidP="000E2620">
            <w:pPr>
              <w:pStyle w:val="naisc"/>
              <w:spacing w:before="0" w:after="0"/>
              <w:jc w:val="both"/>
            </w:pPr>
            <w:r w:rsidRPr="00B10A69">
              <w:lastRenderedPageBreak/>
              <w:t>2.</w:t>
            </w:r>
          </w:p>
        </w:tc>
        <w:tc>
          <w:tcPr>
            <w:tcW w:w="2835" w:type="dxa"/>
            <w:tcBorders>
              <w:top w:val="single" w:sz="6" w:space="0" w:color="000000"/>
              <w:left w:val="single" w:sz="6" w:space="0" w:color="000000"/>
              <w:bottom w:val="single" w:sz="6" w:space="0" w:color="000000"/>
              <w:right w:val="single" w:sz="6" w:space="0" w:color="000000"/>
            </w:tcBorders>
          </w:tcPr>
          <w:p w:rsidR="00BD7022" w:rsidRDefault="00BD7022" w:rsidP="00BD7022">
            <w:pPr>
              <w:pStyle w:val="naisc"/>
              <w:spacing w:before="0" w:after="0"/>
              <w:jc w:val="both"/>
            </w:pPr>
            <w:r>
              <w:t>1. Noteikumi nosaka kārtību, kādā tiek sagatavots un nosūtīts lēmums, kā arī lēmumā ietveramo pieprasījuma formu, lēmuma nosūtīšanas veidu, lēmuma izpildes un darbības termiņu gadījumos, kad tiek pieņemts šāds lēmums:</w:t>
            </w:r>
          </w:p>
          <w:p w:rsidR="00BD7022" w:rsidRDefault="00BD7022" w:rsidP="00BD7022">
            <w:pPr>
              <w:pStyle w:val="naisc"/>
              <w:spacing w:before="0" w:after="0"/>
              <w:jc w:val="both"/>
            </w:pPr>
            <w:r>
              <w:t>1.1.</w:t>
            </w:r>
            <w:r>
              <w:tab/>
              <w:t>Lēmums par piekļuves ierobežošanu tiešsaistes saskarnei elektronisko sakaru tīklā;</w:t>
            </w:r>
          </w:p>
          <w:p w:rsidR="00BD7022" w:rsidRDefault="00BD7022" w:rsidP="00BD7022">
            <w:pPr>
              <w:pStyle w:val="naisc"/>
              <w:spacing w:before="0" w:after="0"/>
              <w:jc w:val="both"/>
            </w:pPr>
            <w:r>
              <w:t>1.2.</w:t>
            </w:r>
            <w:r>
              <w:tab/>
              <w:t>Lēmums par domēna vārda lietošanas tiesību ierobežošanu;</w:t>
            </w:r>
          </w:p>
          <w:p w:rsidR="002712B9" w:rsidRPr="00B10A69" w:rsidRDefault="00BD7022" w:rsidP="00BD7022">
            <w:pPr>
              <w:pStyle w:val="naisc"/>
              <w:spacing w:before="0" w:after="0"/>
              <w:jc w:val="both"/>
            </w:pPr>
            <w:r>
              <w:t>1.3.</w:t>
            </w:r>
            <w:r>
              <w:tab/>
              <w:t>Lēmums par piekļuves ierobežošanu tiešsaistes saskarnei vai saturam informācijas sabiedrības pakalpojumā.</w:t>
            </w:r>
          </w:p>
        </w:tc>
        <w:tc>
          <w:tcPr>
            <w:tcW w:w="4252" w:type="dxa"/>
            <w:tcBorders>
              <w:top w:val="single" w:sz="6" w:space="0" w:color="000000"/>
              <w:left w:val="single" w:sz="6" w:space="0" w:color="000000"/>
              <w:bottom w:val="single" w:sz="6" w:space="0" w:color="000000"/>
              <w:right w:val="single" w:sz="6" w:space="0" w:color="000000"/>
            </w:tcBorders>
          </w:tcPr>
          <w:p w:rsidR="002712B9" w:rsidRPr="00B10A69" w:rsidRDefault="00123837" w:rsidP="000E2620">
            <w:pPr>
              <w:pStyle w:val="naisc"/>
              <w:spacing w:before="0" w:after="0"/>
              <w:jc w:val="both"/>
              <w:rPr>
                <w:b/>
                <w:bCs/>
              </w:rPr>
            </w:pPr>
            <w:r w:rsidRPr="00B10A69">
              <w:rPr>
                <w:b/>
                <w:bCs/>
              </w:rPr>
              <w:t>Tieslietu ministrija</w:t>
            </w:r>
          </w:p>
          <w:p w:rsidR="00123837" w:rsidRPr="00B10A69" w:rsidRDefault="00123837" w:rsidP="000E2620">
            <w:pPr>
              <w:pStyle w:val="naisc"/>
              <w:spacing w:before="0" w:after="0"/>
              <w:jc w:val="both"/>
            </w:pPr>
            <w:r w:rsidRPr="00B10A69">
              <w:t>Vēršam uzmanību, ka atbilstoši Ministru kabineta 2009. gada 3. februāra noteikumu Nr. 108 "Normatīvo aktu projektu sagatavošanas noteikumi" (turpmāk – noteikumi Nr. 108) 100.2. apakšpunktam projekta pirmajā punktā raksta likumā noteikto pilnvarojumu Ministru kabinetam. Ievērojot minēto, lūdzam precizēt projekta 1. punktu atbilstoši Patērētāju tiesību aizsardzības likuma (turpmāk – likuma) 26.</w:t>
            </w:r>
            <w:r w:rsidRPr="00B10A69">
              <w:rPr>
                <w:vertAlign w:val="superscript"/>
              </w:rPr>
              <w:t>15</w:t>
            </w:r>
            <w:r w:rsidRPr="00B10A69">
              <w:t xml:space="preserve"> panta desmitajā daļā ietvertajam pilnvarojumam, ievērojot likumā ietverto redakcionālo </w:t>
            </w:r>
            <w:proofErr w:type="spellStart"/>
            <w:r w:rsidRPr="00B10A69">
              <w:t>noformulējumu</w:t>
            </w:r>
            <w:proofErr w:type="spellEnd"/>
            <w:r w:rsidRPr="00B10A69">
              <w:t>.</w:t>
            </w:r>
          </w:p>
        </w:tc>
        <w:tc>
          <w:tcPr>
            <w:tcW w:w="3827" w:type="dxa"/>
            <w:gridSpan w:val="2"/>
            <w:tcBorders>
              <w:top w:val="single" w:sz="6" w:space="0" w:color="000000"/>
              <w:left w:val="single" w:sz="6" w:space="0" w:color="000000"/>
              <w:bottom w:val="single" w:sz="6" w:space="0" w:color="000000"/>
              <w:right w:val="single" w:sz="6" w:space="0" w:color="000000"/>
            </w:tcBorders>
          </w:tcPr>
          <w:p w:rsidR="002712B9" w:rsidRDefault="00B10A69" w:rsidP="000E2620">
            <w:pPr>
              <w:pStyle w:val="naisc"/>
              <w:spacing w:before="0" w:after="0"/>
              <w:jc w:val="both"/>
              <w:rPr>
                <w:b/>
                <w:bCs/>
              </w:rPr>
            </w:pPr>
            <w:r w:rsidRPr="002D2E7B">
              <w:rPr>
                <w:b/>
                <w:bCs/>
              </w:rPr>
              <w:t>Ņemts vērā</w:t>
            </w:r>
          </w:p>
          <w:p w:rsidR="000E2620" w:rsidRPr="000E2620" w:rsidRDefault="000E2620" w:rsidP="000E2620">
            <w:pPr>
              <w:jc w:val="both"/>
            </w:pPr>
            <w:r>
              <w:t>Projekta 1.punkts precizēts</w:t>
            </w:r>
          </w:p>
        </w:tc>
        <w:tc>
          <w:tcPr>
            <w:tcW w:w="3544" w:type="dxa"/>
            <w:tcBorders>
              <w:top w:val="single" w:sz="4" w:space="0" w:color="auto"/>
              <w:left w:val="single" w:sz="4" w:space="0" w:color="auto"/>
              <w:bottom w:val="single" w:sz="4" w:space="0" w:color="auto"/>
            </w:tcBorders>
          </w:tcPr>
          <w:p w:rsidR="002712B9" w:rsidRPr="00B10A69" w:rsidRDefault="000E2620" w:rsidP="000E2620">
            <w:pPr>
              <w:jc w:val="both"/>
            </w:pPr>
            <w:r>
              <w:rPr>
                <w:bCs/>
              </w:rPr>
              <w:t>1. Noteikumi nosaka k</w:t>
            </w:r>
            <w:r w:rsidRPr="00BF58C9">
              <w:rPr>
                <w:bCs/>
              </w:rPr>
              <w:t>ārtību, kādā Patērētāju tiesību aizsardzības centrs un Veselības inspekcija</w:t>
            </w:r>
            <w:r>
              <w:rPr>
                <w:bCs/>
              </w:rPr>
              <w:t xml:space="preserve"> (turpmāk - iestāde)</w:t>
            </w:r>
            <w:r w:rsidRPr="00BF58C9">
              <w:rPr>
                <w:bCs/>
              </w:rPr>
              <w:t xml:space="preserve"> sagatavo un nosūta elektronisko sakaru komersantam, augstākā līmeņa domēna reģistram vai domēna vārda reģistratūrai, vai informācijas sabiedrības pakalpojumu sniedzējam Patērētāju tiesību aizsardzības likuma 26.</w:t>
            </w:r>
            <w:r w:rsidRPr="00725512">
              <w:rPr>
                <w:bCs/>
                <w:vertAlign w:val="superscript"/>
              </w:rPr>
              <w:t>15</w:t>
            </w:r>
            <w:r w:rsidRPr="00BF58C9">
              <w:rPr>
                <w:bCs/>
              </w:rPr>
              <w:t xml:space="preserve"> </w:t>
            </w:r>
            <w:r>
              <w:rPr>
                <w:bCs/>
              </w:rPr>
              <w:t xml:space="preserve">panta </w:t>
            </w:r>
            <w:r w:rsidRPr="00BF58C9">
              <w:rPr>
                <w:bCs/>
              </w:rPr>
              <w:t>piektajā daļā minēto lēmumu, kā arī lēmumā ietveramā pieprasījuma formu, lēmuma nosūtīšanas veidu, lēmuma izpildes un darbības termiņu</w:t>
            </w:r>
            <w:r>
              <w:rPr>
                <w:bCs/>
              </w:rPr>
              <w:t>.</w:t>
            </w:r>
          </w:p>
        </w:tc>
      </w:tr>
      <w:tr w:rsidR="002712B9" w:rsidRPr="002712B9" w:rsidTr="00070245">
        <w:tc>
          <w:tcPr>
            <w:tcW w:w="534" w:type="dxa"/>
            <w:tcBorders>
              <w:top w:val="single" w:sz="6" w:space="0" w:color="000000"/>
              <w:left w:val="single" w:sz="6" w:space="0" w:color="000000"/>
              <w:bottom w:val="single" w:sz="6" w:space="0" w:color="000000"/>
              <w:right w:val="single" w:sz="6" w:space="0" w:color="000000"/>
            </w:tcBorders>
          </w:tcPr>
          <w:p w:rsidR="002712B9" w:rsidRPr="00B10A69" w:rsidRDefault="00123837" w:rsidP="000E2620">
            <w:pPr>
              <w:pStyle w:val="naisc"/>
              <w:spacing w:before="0" w:after="0"/>
              <w:jc w:val="both"/>
            </w:pPr>
            <w:r w:rsidRPr="00B10A69">
              <w:t>3.</w:t>
            </w:r>
          </w:p>
        </w:tc>
        <w:tc>
          <w:tcPr>
            <w:tcW w:w="2835" w:type="dxa"/>
            <w:tcBorders>
              <w:top w:val="single" w:sz="6" w:space="0" w:color="000000"/>
              <w:left w:val="single" w:sz="6" w:space="0" w:color="000000"/>
              <w:bottom w:val="single" w:sz="6" w:space="0" w:color="000000"/>
              <w:right w:val="single" w:sz="6" w:space="0" w:color="000000"/>
            </w:tcBorders>
          </w:tcPr>
          <w:p w:rsidR="002712B9" w:rsidRPr="00B10A69" w:rsidRDefault="002712B9" w:rsidP="000E2620">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7E1C56" w:rsidRPr="00B10A69" w:rsidRDefault="007E1C56" w:rsidP="000E2620">
            <w:pPr>
              <w:pStyle w:val="naisc"/>
              <w:spacing w:before="0" w:after="0"/>
              <w:jc w:val="both"/>
              <w:rPr>
                <w:b/>
                <w:bCs/>
              </w:rPr>
            </w:pPr>
            <w:r w:rsidRPr="00B10A69">
              <w:rPr>
                <w:b/>
                <w:bCs/>
              </w:rPr>
              <w:t>Tieslietu ministrija</w:t>
            </w:r>
          </w:p>
          <w:p w:rsidR="002712B9" w:rsidRPr="00B10A69" w:rsidRDefault="007E1C56" w:rsidP="000E2620">
            <w:pPr>
              <w:pStyle w:val="NormalWeb"/>
              <w:spacing w:before="0" w:beforeAutospacing="0" w:after="0" w:afterAutospacing="0"/>
              <w:jc w:val="both"/>
            </w:pPr>
            <w:r w:rsidRPr="00B10A69">
              <w:lastRenderedPageBreak/>
              <w:t>Likuma 26.</w:t>
            </w:r>
            <w:r w:rsidRPr="00B10A69">
              <w:rPr>
                <w:vertAlign w:val="superscript"/>
              </w:rPr>
              <w:t>15</w:t>
            </w:r>
            <w:r w:rsidRPr="00B10A69">
              <w:t> panta desmitā daļa cita starpā noteic, ka Ministru kabinets nosaka likuma 26.</w:t>
            </w:r>
            <w:r w:rsidRPr="00B10A69">
              <w:rPr>
                <w:vertAlign w:val="superscript"/>
              </w:rPr>
              <w:t>15 </w:t>
            </w:r>
            <w:r w:rsidRPr="00B10A69">
              <w:t xml:space="preserve">panta piektajā daļā minētajos lēmumos ietveramo pieprasījumu formu, tomēr projektā šāds regulējums nav ietverts. Ievērojot minēto, lūdzam atbilstoši precizēt projektu. </w:t>
            </w:r>
          </w:p>
        </w:tc>
        <w:tc>
          <w:tcPr>
            <w:tcW w:w="3827" w:type="dxa"/>
            <w:gridSpan w:val="2"/>
            <w:tcBorders>
              <w:top w:val="single" w:sz="6" w:space="0" w:color="000000"/>
              <w:left w:val="single" w:sz="6" w:space="0" w:color="000000"/>
              <w:bottom w:val="single" w:sz="6" w:space="0" w:color="000000"/>
              <w:right w:val="single" w:sz="6" w:space="0" w:color="000000"/>
            </w:tcBorders>
          </w:tcPr>
          <w:p w:rsidR="002712B9" w:rsidRDefault="00B10A69" w:rsidP="00B70A57">
            <w:pPr>
              <w:pStyle w:val="naisc"/>
              <w:spacing w:before="0" w:after="0"/>
              <w:jc w:val="both"/>
              <w:rPr>
                <w:b/>
                <w:bCs/>
              </w:rPr>
            </w:pPr>
            <w:r w:rsidRPr="002D2E7B">
              <w:rPr>
                <w:b/>
                <w:bCs/>
              </w:rPr>
              <w:lastRenderedPageBreak/>
              <w:t>Ņemts vērā</w:t>
            </w:r>
          </w:p>
          <w:p w:rsidR="00B70A57" w:rsidRDefault="00B70A57" w:rsidP="00B70A57">
            <w:pPr>
              <w:jc w:val="both"/>
            </w:pPr>
            <w:r>
              <w:lastRenderedPageBreak/>
              <w:t>Izstrādāts noteikumu pielikums ar pieprasījuma formu, gadījumos, kad lēmums paredz ierobežojumu vairākām tiešsaistes saskarnēm, domēna vārdiem vai satura vienībām.</w:t>
            </w:r>
          </w:p>
          <w:p w:rsidR="00A7498B" w:rsidRPr="00B70A57" w:rsidRDefault="00A7498B" w:rsidP="00B70A57">
            <w:pPr>
              <w:jc w:val="both"/>
            </w:pPr>
            <w:r>
              <w:t>Noteikumu projekts papildināts ar attiecīgiem punktiem, kas paredz gadījumus, kad lēmumam</w:t>
            </w:r>
            <w:r w:rsidR="00F24B5B">
              <w:t xml:space="preserve"> var</w:t>
            </w:r>
            <w:r>
              <w:t xml:space="preserve"> pievieno</w:t>
            </w:r>
            <w:r w:rsidR="00F24B5B">
              <w:t>t</w:t>
            </w:r>
            <w:r>
              <w:t xml:space="preserve"> pieprasījuma formu.</w:t>
            </w:r>
          </w:p>
        </w:tc>
        <w:tc>
          <w:tcPr>
            <w:tcW w:w="3544" w:type="dxa"/>
            <w:tcBorders>
              <w:top w:val="single" w:sz="4" w:space="0" w:color="auto"/>
              <w:left w:val="single" w:sz="4" w:space="0" w:color="auto"/>
              <w:bottom w:val="single" w:sz="4" w:space="0" w:color="auto"/>
            </w:tcBorders>
          </w:tcPr>
          <w:p w:rsidR="002712B9" w:rsidRDefault="00F24B5B" w:rsidP="000E2620">
            <w:pPr>
              <w:jc w:val="both"/>
            </w:pPr>
            <w:r>
              <w:lastRenderedPageBreak/>
              <w:t xml:space="preserve">5. </w:t>
            </w:r>
            <w:r w:rsidRPr="00F24B5B">
              <w:t xml:space="preserve">Ja lēmums par piekļuves </w:t>
            </w:r>
            <w:r w:rsidRPr="00F24B5B">
              <w:lastRenderedPageBreak/>
              <w:t>ierobežošanu tiešsaistes saskarnei elektronisko sakaru tīklā  paredz piekļuves liegšanu (bloķēšanu) vairākām tiešsaistes saskarnēm elektronisko sakaru tīklā Latvijas teritorijā, iestāde ir tiesīga nosūtīt elektronisko sakaru komersantam lēmumu kopā ar pieprasījuma formu, atbilstoši šo noteikumu pielikumam, kurā norāda šo noteikumu 4.1.apakšpunkta informāciju.</w:t>
            </w:r>
          </w:p>
          <w:p w:rsidR="00F24B5B" w:rsidRDefault="00F24B5B" w:rsidP="000E2620">
            <w:pPr>
              <w:jc w:val="both"/>
            </w:pPr>
          </w:p>
          <w:p w:rsidR="00F24B5B" w:rsidRDefault="00F24B5B" w:rsidP="000E2620">
            <w:pPr>
              <w:jc w:val="both"/>
            </w:pPr>
            <w:r>
              <w:t xml:space="preserve">10. </w:t>
            </w:r>
            <w:r w:rsidRPr="00F24B5B">
              <w:t>Ja lēmums par domēna vārda lietošanas tiesību ierobežošanu  paredz domēna vārda tehniskās informācijas atslēgšanu vai aizliegumu mainīt domēna vārda lietotāju vairākiem domēniem, iestāde ir tiesīga nosūtīt augstākā līmeņa domēna reģistra uzturētājam vai domēna vārda reģistratūrai (lēmuma adresātam) lēmumu kopā ar pieprasījuma formu, atbilstoši šo noteikumu pielikumam, kurā norāda šo noteikumu 9.1.apakšpunkta informāciju.</w:t>
            </w:r>
          </w:p>
          <w:p w:rsidR="00F24B5B" w:rsidRDefault="00F24B5B" w:rsidP="000E2620">
            <w:pPr>
              <w:jc w:val="both"/>
            </w:pPr>
          </w:p>
          <w:p w:rsidR="00F24B5B" w:rsidRPr="00B10A69" w:rsidRDefault="00E76091" w:rsidP="000E2620">
            <w:pPr>
              <w:jc w:val="both"/>
            </w:pPr>
            <w:r w:rsidRPr="00E76091">
              <w:t>16.</w:t>
            </w:r>
            <w:r w:rsidRPr="00E76091">
              <w:tab/>
              <w:t xml:space="preserve">Ja lēmums par piekļuves ierobežošanu tiešsaistes saskarnei vai saturam informācijas sabiedrības pakalpojumā  paredz </w:t>
            </w:r>
            <w:r w:rsidRPr="00E76091">
              <w:lastRenderedPageBreak/>
              <w:t>piekļuves ierobežošanu vairākām tiešsaistes saskarnēm vai satura vienībām informācijas sabiedrības pakalpojumā, iestāde ir tiesīga nosūtīt informācijas sabiedrības pakalpojumu sniedzējam lēmumu kopā ar pieprasījuma formu, atbilstoši šo noteikumu pielikumam, kurā norāda šo noteikumu 15.1.apakšpunkta informāciju.</w:t>
            </w:r>
          </w:p>
        </w:tc>
      </w:tr>
      <w:tr w:rsidR="00123837" w:rsidRPr="002712B9" w:rsidTr="00070245">
        <w:tc>
          <w:tcPr>
            <w:tcW w:w="534" w:type="dxa"/>
            <w:tcBorders>
              <w:top w:val="single" w:sz="6" w:space="0" w:color="000000"/>
              <w:left w:val="single" w:sz="6" w:space="0" w:color="000000"/>
              <w:bottom w:val="single" w:sz="6" w:space="0" w:color="000000"/>
              <w:right w:val="single" w:sz="6" w:space="0" w:color="000000"/>
            </w:tcBorders>
          </w:tcPr>
          <w:p w:rsidR="00123837" w:rsidRPr="00B10A69" w:rsidRDefault="002D2E7B" w:rsidP="000E2620">
            <w:pPr>
              <w:pStyle w:val="naisc"/>
              <w:spacing w:before="0" w:after="0"/>
              <w:jc w:val="both"/>
            </w:pPr>
            <w:r>
              <w:lastRenderedPageBreak/>
              <w:t>4.</w:t>
            </w:r>
          </w:p>
        </w:tc>
        <w:tc>
          <w:tcPr>
            <w:tcW w:w="2835" w:type="dxa"/>
            <w:tcBorders>
              <w:top w:val="single" w:sz="6" w:space="0" w:color="000000"/>
              <w:left w:val="single" w:sz="6" w:space="0" w:color="000000"/>
              <w:bottom w:val="single" w:sz="6" w:space="0" w:color="000000"/>
              <w:right w:val="single" w:sz="6" w:space="0" w:color="000000"/>
            </w:tcBorders>
          </w:tcPr>
          <w:p w:rsidR="00F919EE" w:rsidRDefault="00F919EE" w:rsidP="00F919EE">
            <w:pPr>
              <w:pStyle w:val="naisc"/>
              <w:spacing w:before="0" w:after="0"/>
              <w:jc w:val="both"/>
            </w:pPr>
            <w:r>
              <w:t>2. Lēmumu par piekļuves ierobežošanu tiešsaistes saskarnei elektronisko sakaru tīklā, par domēna vārda lietošanas tiesību ierobežošanu, vai par piekļuves ierobežošanu tiešsaistes saskarnei vai satura informācijas sabiedrības pakalpojumā atbilstoši šiem noteikumiem pieņem šādas uzraudzības iestādes (turpmāk - iestāde):</w:t>
            </w:r>
          </w:p>
          <w:p w:rsidR="00F919EE" w:rsidRDefault="00F919EE" w:rsidP="00F919EE">
            <w:pPr>
              <w:pStyle w:val="naisc"/>
              <w:spacing w:before="0" w:after="0"/>
              <w:jc w:val="both"/>
            </w:pPr>
            <w:r>
              <w:t>2.1. Patērētāju tiesību aizsardzības centrs;</w:t>
            </w:r>
          </w:p>
          <w:p w:rsidR="00F919EE" w:rsidRDefault="00F919EE" w:rsidP="00F919EE">
            <w:pPr>
              <w:pStyle w:val="naisc"/>
              <w:spacing w:before="0" w:after="0"/>
              <w:jc w:val="both"/>
            </w:pPr>
            <w:r>
              <w:t>2.2. Veselības inspekcija.</w:t>
            </w:r>
          </w:p>
          <w:p w:rsidR="00123837" w:rsidRPr="00B10A69" w:rsidRDefault="00123837" w:rsidP="00F919EE">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7E1C56" w:rsidRPr="00B10A69" w:rsidRDefault="007E1C56" w:rsidP="000E2620">
            <w:pPr>
              <w:pStyle w:val="naisc"/>
              <w:spacing w:before="0" w:after="0"/>
              <w:jc w:val="both"/>
              <w:rPr>
                <w:b/>
                <w:bCs/>
              </w:rPr>
            </w:pPr>
            <w:r w:rsidRPr="00B10A69">
              <w:rPr>
                <w:b/>
                <w:bCs/>
              </w:rPr>
              <w:t>Tieslietu ministrija</w:t>
            </w:r>
          </w:p>
          <w:p w:rsidR="00123837" w:rsidRPr="00B10A69" w:rsidRDefault="007E1C56" w:rsidP="000E2620">
            <w:pPr>
              <w:pStyle w:val="naisc"/>
              <w:spacing w:before="0" w:after="0"/>
              <w:jc w:val="both"/>
            </w:pPr>
            <w:r w:rsidRPr="00B10A69">
              <w:t>Projekta 2. punkts dublē likuma 26.</w:t>
            </w:r>
            <w:r w:rsidRPr="00B10A69">
              <w:rPr>
                <w:vertAlign w:val="superscript"/>
              </w:rPr>
              <w:t>15</w:t>
            </w:r>
            <w:r w:rsidRPr="00B10A69">
              <w:t> panta piekto daļu, kurā jau ir noteikts, ka attiecīgo lēmumu ir tiesīgs pieņemt Patērētāju tiesību aizsardzības centrs vai Veselības inspekcija zāļu jomā, lai novērstu nopietna kaitējuma risku patērētāju kolektīvajām interesēm. Ievērojot minēto atbilstoši noteikumu Nr. 108 3.2. apakšpunktam lūdzam svītrot projekta 2.punktu.</w:t>
            </w:r>
          </w:p>
        </w:tc>
        <w:tc>
          <w:tcPr>
            <w:tcW w:w="3827" w:type="dxa"/>
            <w:gridSpan w:val="2"/>
            <w:tcBorders>
              <w:top w:val="single" w:sz="6" w:space="0" w:color="000000"/>
              <w:left w:val="single" w:sz="6" w:space="0" w:color="000000"/>
              <w:bottom w:val="single" w:sz="6" w:space="0" w:color="000000"/>
              <w:right w:val="single" w:sz="6" w:space="0" w:color="000000"/>
            </w:tcBorders>
          </w:tcPr>
          <w:p w:rsidR="00123837" w:rsidRDefault="00B10A69" w:rsidP="000E2620">
            <w:pPr>
              <w:pStyle w:val="naisc"/>
              <w:spacing w:before="0" w:after="0"/>
              <w:jc w:val="both"/>
              <w:rPr>
                <w:b/>
                <w:bCs/>
              </w:rPr>
            </w:pPr>
            <w:r w:rsidRPr="002D2E7B">
              <w:rPr>
                <w:b/>
                <w:bCs/>
              </w:rPr>
              <w:t>Ņemts vērā</w:t>
            </w:r>
          </w:p>
          <w:p w:rsidR="000E2620" w:rsidRPr="000E2620" w:rsidRDefault="000E2620" w:rsidP="000E2620">
            <w:pPr>
              <w:jc w:val="both"/>
            </w:pPr>
            <w:r>
              <w:t>Projekta 2.punkts svītrots</w:t>
            </w:r>
          </w:p>
        </w:tc>
        <w:tc>
          <w:tcPr>
            <w:tcW w:w="3544" w:type="dxa"/>
            <w:tcBorders>
              <w:top w:val="single" w:sz="4" w:space="0" w:color="auto"/>
              <w:left w:val="single" w:sz="4" w:space="0" w:color="auto"/>
              <w:bottom w:val="single" w:sz="4" w:space="0" w:color="auto"/>
            </w:tcBorders>
          </w:tcPr>
          <w:p w:rsidR="00123837" w:rsidRPr="00B10A69" w:rsidRDefault="00123837" w:rsidP="000E2620">
            <w:pPr>
              <w:jc w:val="both"/>
            </w:pP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t>5.</w:t>
            </w:r>
          </w:p>
        </w:tc>
        <w:tc>
          <w:tcPr>
            <w:tcW w:w="2835"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rsidRPr="00873F87">
              <w:t xml:space="preserve">3.Lēmumu par piekļuves ierobežošanu tiešsaistes saskarnei elektronisko sakaru tīklā paziņo </w:t>
            </w:r>
            <w:r w:rsidRPr="00873F87">
              <w:lastRenderedPageBreak/>
              <w:t xml:space="preserve">elektronisko sakaru komersantam (lēmuma adresātam) elektroniskā veidā. </w:t>
            </w:r>
          </w:p>
          <w:p w:rsidR="0023610E" w:rsidRDefault="0023610E" w:rsidP="0023610E">
            <w:pPr>
              <w:pStyle w:val="naisc"/>
              <w:spacing w:before="0" w:after="0"/>
              <w:jc w:val="both"/>
            </w:pPr>
          </w:p>
          <w:p w:rsidR="0023610E" w:rsidRDefault="0023610E" w:rsidP="0023610E">
            <w:pPr>
              <w:pStyle w:val="naisc"/>
              <w:spacing w:before="0" w:after="0"/>
              <w:jc w:val="both"/>
            </w:pPr>
            <w:r>
              <w:t xml:space="preserve">9. </w:t>
            </w:r>
            <w:r w:rsidRPr="00873F87">
              <w:t>Lēmumu par domēna vārda lietošanas tiesību ierobežošanu paziņo augstākā līmeņa domēna reģistra uzturētājam vai domēna vārda reģistratūrai (lēmuma adresātam) uz elektroniskā veidā.</w:t>
            </w:r>
          </w:p>
          <w:p w:rsidR="0023610E" w:rsidRDefault="0023610E" w:rsidP="0023610E">
            <w:pPr>
              <w:pStyle w:val="naisc"/>
              <w:spacing w:before="0" w:after="0"/>
              <w:jc w:val="both"/>
            </w:pPr>
          </w:p>
          <w:p w:rsidR="0023610E" w:rsidRDefault="0023610E" w:rsidP="0023610E">
            <w:pPr>
              <w:pStyle w:val="naisc"/>
              <w:spacing w:before="0" w:after="0"/>
              <w:jc w:val="both"/>
            </w:pPr>
            <w:r w:rsidRPr="00873F87">
              <w:t>15. Lēmumu par piekļuves ierobežošanu tiešsaistes saskarnei vai saturam informācijas sabiedrības pakalpojumā paziņo informācijas sabiedrības pakalpojumu sniedzējam (lēmuma adresātam) elektroniskā veidā.</w:t>
            </w:r>
          </w:p>
          <w:p w:rsidR="0023610E" w:rsidRDefault="0023610E" w:rsidP="0023610E"/>
          <w:p w:rsidR="0023610E" w:rsidRPr="00873F87" w:rsidRDefault="0023610E" w:rsidP="0023610E">
            <w:pPr>
              <w:jc w:val="both"/>
            </w:pPr>
          </w:p>
        </w:tc>
        <w:tc>
          <w:tcPr>
            <w:tcW w:w="4252"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rPr>
                <w:b/>
                <w:bCs/>
              </w:rPr>
            </w:pPr>
            <w:r w:rsidRPr="00B10A69">
              <w:rPr>
                <w:b/>
                <w:bCs/>
              </w:rPr>
              <w:lastRenderedPageBreak/>
              <w:t>Tieslietu ministrija</w:t>
            </w:r>
          </w:p>
          <w:p w:rsidR="0023610E" w:rsidRDefault="0023610E" w:rsidP="0023610E">
            <w:pPr>
              <w:pStyle w:val="NormalWeb"/>
              <w:spacing w:before="0" w:beforeAutospacing="0" w:after="0" w:afterAutospacing="0"/>
              <w:ind w:right="13"/>
              <w:jc w:val="both"/>
            </w:pPr>
            <w:r w:rsidRPr="00B10A69">
              <w:t xml:space="preserve">Projekta 4., 9. un 15. punkts noteic, ka attiecīgais lēmums tiks paziņots adresātam elektroniskā veidā. Vēršam </w:t>
            </w:r>
            <w:r w:rsidRPr="00B10A69">
              <w:lastRenderedPageBreak/>
              <w:t xml:space="preserve">uzmanību, ka Paziņošanas likuma 9. pants noteic iespējamos dokumentu paziņošanas veidus, izmantojot noteiktus elektroniskos sakarus, proti, nosūtot dokumentu pa faksu, paziņojot dokumentu uz oficiālo elektronisko adresi, paziņojot dokumentu ar elektroniskā pasta starpniecību, vai arī paziņojot dokumentu, izmantojot iestādes pārziņā esošo speciālo tiešsaistes formu. Ievērojot minēto, lūdzam skaidrot, kādā tieši elektroniskā veidā paredzēta attiecīgā lēmuma paziņošana un atbilstoši precizēt projektu. </w:t>
            </w:r>
          </w:p>
          <w:p w:rsidR="0023610E" w:rsidRDefault="0023610E" w:rsidP="0023610E">
            <w:pPr>
              <w:pStyle w:val="NormalWeb"/>
              <w:spacing w:before="0" w:beforeAutospacing="0" w:after="0" w:afterAutospacing="0"/>
              <w:ind w:right="13"/>
              <w:jc w:val="both"/>
            </w:pPr>
          </w:p>
          <w:p w:rsidR="0023610E" w:rsidRDefault="0023610E" w:rsidP="0023610E">
            <w:pPr>
              <w:pStyle w:val="naisc"/>
              <w:spacing w:before="0" w:after="0"/>
              <w:jc w:val="both"/>
              <w:rPr>
                <w:b/>
                <w:bCs/>
              </w:rPr>
            </w:pPr>
            <w:r w:rsidRPr="002D2E7B">
              <w:rPr>
                <w:b/>
                <w:bCs/>
              </w:rPr>
              <w:t>Latvijas Darba devēju konfederācija</w:t>
            </w:r>
          </w:p>
          <w:p w:rsidR="0023610E" w:rsidRPr="00B10A69" w:rsidRDefault="0023610E" w:rsidP="0023610E">
            <w:pPr>
              <w:pStyle w:val="NormalWeb"/>
              <w:spacing w:before="0" w:beforeAutospacing="0" w:after="0" w:afterAutospacing="0"/>
              <w:ind w:right="13"/>
              <w:jc w:val="both"/>
            </w:pPr>
            <w:r w:rsidRPr="008F5DD1">
              <w:t>Precizēt veidu vai veidus, kādos iestāde paziņo elektronisko sakaru komersantam lēmumu, izmantojot elektroniskos sakarus (Noteikumu projektā – elektroniskā veidā).</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lastRenderedPageBreak/>
              <w:t>Ņemts vērā</w:t>
            </w:r>
          </w:p>
          <w:p w:rsidR="0023610E" w:rsidRPr="000E2620" w:rsidRDefault="0023610E" w:rsidP="0023610E">
            <w:pPr>
              <w:jc w:val="both"/>
            </w:pPr>
            <w:r>
              <w:t xml:space="preserve">Projekta punkti laboti, norādot, ka lēmums lēmuma adresātam tiek paziņots uz elektroniskā pasta adresi </w:t>
            </w:r>
            <w:r>
              <w:lastRenderedPageBreak/>
              <w:t>vai oficiālo elektronisko adresi.</w:t>
            </w:r>
          </w:p>
        </w:tc>
        <w:tc>
          <w:tcPr>
            <w:tcW w:w="3544" w:type="dxa"/>
            <w:tcBorders>
              <w:top w:val="single" w:sz="4" w:space="0" w:color="auto"/>
              <w:left w:val="single" w:sz="4" w:space="0" w:color="auto"/>
              <w:bottom w:val="single" w:sz="4" w:space="0" w:color="auto"/>
            </w:tcBorders>
          </w:tcPr>
          <w:p w:rsidR="0023610E" w:rsidRDefault="0023610E" w:rsidP="0023610E">
            <w:pPr>
              <w:jc w:val="both"/>
              <w:rPr>
                <w:u w:val="single"/>
              </w:rPr>
            </w:pPr>
            <w:r w:rsidRPr="00980277">
              <w:lastRenderedPageBreak/>
              <w:t>3.</w:t>
            </w:r>
            <w:r>
              <w:t xml:space="preserve"> </w:t>
            </w:r>
            <w:r w:rsidRPr="00547E06">
              <w:t xml:space="preserve">Lēmumu par piekļuves ierobežošanu tiešsaistes saskarnei elektronisko sakaru tīklā paziņo elektronisko sakaru komersantam </w:t>
            </w:r>
            <w:r w:rsidRPr="00547E06">
              <w:lastRenderedPageBreak/>
              <w:t>(lēmuma adresātam) uz elektroniskā pasta adresi vai oficiālo elektronisko adresi. Ja ir zināma tiešsaistes saskarnes valdītāja (</w:t>
            </w:r>
            <w:r w:rsidRPr="00547E06">
              <w:rPr>
                <w:u w:val="single"/>
              </w:rPr>
              <w:t>trešās personas</w:t>
            </w:r>
            <w:r w:rsidRPr="00547E06">
              <w:t xml:space="preserve">) elektroniskā </w:t>
            </w:r>
            <w:r w:rsidRPr="0023610E">
              <w:rPr>
                <w:u w:val="single"/>
              </w:rPr>
              <w:t>pasta adrese vai oficiālā elektroniskā adrese</w:t>
            </w:r>
            <w:r w:rsidRPr="00547E06">
              <w:t xml:space="preserve">, lēmumu par tiešsaistes saskarnes ierobežošanu elektronisko sakaru tīklā nosūta valdītājam uz </w:t>
            </w:r>
            <w:r w:rsidRPr="0023610E">
              <w:rPr>
                <w:u w:val="single"/>
              </w:rPr>
              <w:t>elektroniskā pasta adresi vai oficiālo elektronisko adresi</w:t>
            </w:r>
            <w:r w:rsidRPr="00547E06">
              <w:t>.</w:t>
            </w:r>
          </w:p>
          <w:p w:rsidR="0023610E" w:rsidRDefault="0023610E" w:rsidP="0023610E">
            <w:pPr>
              <w:rPr>
                <w:u w:val="single"/>
              </w:rPr>
            </w:pPr>
          </w:p>
          <w:p w:rsidR="0023610E" w:rsidRPr="00346B45" w:rsidRDefault="0023610E" w:rsidP="0023610E">
            <w:pPr>
              <w:jc w:val="both"/>
            </w:pPr>
            <w:r>
              <w:t xml:space="preserve">8. </w:t>
            </w:r>
            <w:r w:rsidRPr="00346B45">
              <w:t>L</w:t>
            </w:r>
            <w:r w:rsidRPr="00547E06">
              <w:t xml:space="preserve">ēmumu </w:t>
            </w:r>
            <w:r w:rsidR="00035E0D" w:rsidRPr="00773114">
              <w:t xml:space="preserve">par domēna vārda lietošanas tiesību ierobežošanu </w:t>
            </w:r>
            <w:r w:rsidR="00035E0D">
              <w:t>paziņo</w:t>
            </w:r>
            <w:r w:rsidR="00035E0D" w:rsidRPr="00773114">
              <w:t xml:space="preserve"> augstākā līmeņa domēna reģistra uzturētājam vai domēna vārda reģistratūrai</w:t>
            </w:r>
            <w:r w:rsidR="00035E0D">
              <w:t xml:space="preserve"> (lēmuma adresātam)</w:t>
            </w:r>
            <w:r w:rsidR="00035E0D" w:rsidRPr="00773114">
              <w:t xml:space="preserve"> </w:t>
            </w:r>
            <w:r w:rsidR="00035E0D" w:rsidRPr="0003747E">
              <w:rPr>
                <w:u w:val="single"/>
              </w:rPr>
              <w:t>uz elektroniskā pasta adresi vai oficiālo elektronisko adresi</w:t>
            </w:r>
            <w:r w:rsidR="00035E0D" w:rsidRPr="00773114">
              <w:t>.</w:t>
            </w:r>
            <w:r w:rsidR="00035E0D">
              <w:t xml:space="preserve"> </w:t>
            </w:r>
            <w:r w:rsidR="00035E0D" w:rsidRPr="00773114">
              <w:t>Lēmumu par domēna vārda lietošanas tiesību ierobežošanu nosūta</w:t>
            </w:r>
            <w:r w:rsidR="00035E0D">
              <w:t xml:space="preserve"> domēna vārda lietotājam (trešajai personai) uz </w:t>
            </w:r>
            <w:r w:rsidR="00035E0D" w:rsidRPr="0003747E">
              <w:rPr>
                <w:u w:val="single"/>
              </w:rPr>
              <w:t>elektroniskā pasta adresi vai oficiālo elektronisko adresi</w:t>
            </w:r>
            <w:r w:rsidR="00035E0D">
              <w:t xml:space="preserve">.  </w:t>
            </w: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lastRenderedPageBreak/>
              <w:t>6.</w:t>
            </w:r>
          </w:p>
        </w:tc>
        <w:tc>
          <w:tcPr>
            <w:tcW w:w="2835"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rsidRPr="005D2FC8">
              <w:t>4.</w:t>
            </w:r>
            <w:r>
              <w:t xml:space="preserve"> </w:t>
            </w:r>
            <w:r w:rsidRPr="005D2FC8">
              <w:t xml:space="preserve">Lēmumu par piekļuves ierobežošanu tiešsaistes saskarnei elektronisko sakaru tīklā paziņo elektronisko sakaru komersantam (lēmuma </w:t>
            </w:r>
            <w:r w:rsidRPr="005D2FC8">
              <w:lastRenderedPageBreak/>
              <w:t>adresātam) elektroniskā veidā. Ja ir zināma tiešsaistes saskarnes valdītāja  elektroniskā pasta adrese, lēmumu par tiešsaistes saskarnes ierobežošanu elektronisko sakaru tīklā nosūta informācijai tiešsaistes saskarnes valdītājam uz elektroniskā pasta adresi.</w:t>
            </w:r>
          </w:p>
          <w:p w:rsidR="0023610E" w:rsidRDefault="0023610E" w:rsidP="0023610E">
            <w:pPr>
              <w:pStyle w:val="naisc"/>
              <w:spacing w:before="0" w:after="0"/>
              <w:jc w:val="both"/>
            </w:pPr>
          </w:p>
          <w:p w:rsidR="0023610E" w:rsidRPr="00B10A69" w:rsidRDefault="0023610E" w:rsidP="0023610E">
            <w:pPr>
              <w:pStyle w:val="naisc"/>
              <w:spacing w:before="0" w:after="0"/>
              <w:jc w:val="both"/>
            </w:pPr>
            <w:r w:rsidRPr="005D2FC8">
              <w:t>9.</w:t>
            </w:r>
            <w:r>
              <w:t xml:space="preserve"> </w:t>
            </w:r>
            <w:r w:rsidRPr="005D2FC8">
              <w:t>Lēmumu par domēna vārda lietošanas tiesību ierobežošanu paziņo augstākā līmeņa domēna reģistra uzturētājam vai domēna vārda reģistratūrai (lēmuma adresātam) elektroniskā veidā. Lēmumu par domēna vārda lietošanas tiesību ierobežošanu nosūta informācijai domēna vārda lietotājam uz kontaktinformācijā norādīto saziņas līdzekli.</w:t>
            </w:r>
          </w:p>
        </w:tc>
        <w:tc>
          <w:tcPr>
            <w:tcW w:w="4252"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rPr>
                <w:b/>
                <w:bCs/>
              </w:rPr>
            </w:pPr>
            <w:r w:rsidRPr="00B10A69">
              <w:rPr>
                <w:b/>
                <w:bCs/>
              </w:rPr>
              <w:lastRenderedPageBreak/>
              <w:t>Tieslietu ministrija</w:t>
            </w:r>
          </w:p>
          <w:p w:rsidR="0023610E" w:rsidRPr="00B10A69" w:rsidRDefault="0023610E" w:rsidP="0023610E">
            <w:pPr>
              <w:pStyle w:val="NormalWeb"/>
              <w:spacing w:before="0" w:beforeAutospacing="0" w:after="0" w:afterAutospacing="0"/>
              <w:ind w:right="13"/>
              <w:jc w:val="both"/>
            </w:pPr>
            <w:r w:rsidRPr="00B10A69">
              <w:t xml:space="preserve">Vienlaikus vēršam uzmanību, ka projekta 4. un 9. punktā ietvertos lēmumus nosūta informācijai tiešsaistes saskarnes valdītājam un domēna vārda lietotājam. Lūdzam skaidrot, uz kāda tiesiskā pamata </w:t>
            </w:r>
            <w:r w:rsidRPr="00B10A69">
              <w:lastRenderedPageBreak/>
              <w:t xml:space="preserve">attiecīgie lēmumi tiek nosūtīti informācijai minētajām personām, ievērojot to, ka saskaņā ar Administratīvā procesa likuma 70. panta pirmo daļu un 71. panta pirmo daļu administratīvo aktu paziņo tikai tā adresātam un trešajai personai. </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lastRenderedPageBreak/>
              <w:t>Ņemts vērā</w:t>
            </w:r>
          </w:p>
          <w:p w:rsidR="0023610E" w:rsidRDefault="0023610E" w:rsidP="0023610E">
            <w:pPr>
              <w:jc w:val="both"/>
            </w:pPr>
            <w:r>
              <w:t xml:space="preserve">Projekta punkti precizēti norādot, ka </w:t>
            </w:r>
            <w:r w:rsidRPr="00B10A69">
              <w:t>tiešsaistes saskarnes valdītāj</w:t>
            </w:r>
            <w:r>
              <w:t>s</w:t>
            </w:r>
            <w:r w:rsidRPr="00B10A69">
              <w:t xml:space="preserve"> un domēna vārda lietotāj</w:t>
            </w:r>
            <w:r>
              <w:t>s ir trešā persona.</w:t>
            </w:r>
          </w:p>
          <w:p w:rsidR="0023610E" w:rsidRDefault="0023610E" w:rsidP="0023610E">
            <w:pPr>
              <w:jc w:val="both"/>
            </w:pPr>
            <w:r>
              <w:t xml:space="preserve">Konkrētajos gadījumos </w:t>
            </w:r>
            <w:r>
              <w:lastRenderedPageBreak/>
              <w:t>administratīvā akta adresāts būs persona, kuras infrastruktūrā notiek pārkāpums un kam vienīgajam ir tehnoloģiskas iespējas šo pārkāpumu faktiski izbeigt vai novērst, bet kura pati par sevi nav pārkāpējs.</w:t>
            </w:r>
          </w:p>
          <w:p w:rsidR="0023610E" w:rsidRDefault="0023610E" w:rsidP="0023610E">
            <w:pPr>
              <w:jc w:val="both"/>
            </w:pPr>
            <w:r>
              <w:t>Savukārt p</w:t>
            </w:r>
            <w:r w:rsidRPr="00B70A57">
              <w:t>ar trešo personu administratīvajā procesā var būt privātpersona, kuras tiesības vai tiesiskās intereses attiecīgais administratīvais akts var ierobežot</w:t>
            </w:r>
            <w:r>
              <w:t xml:space="preserve">. Attiecīgi pārkāpējs (tiešsaistes saskarnes valdītājs, domēna vārda lietotājs vai satura  veidotājs vai publicētājs) </w:t>
            </w:r>
            <w:r w:rsidRPr="00A3795E">
              <w:rPr>
                <w:u w:val="single"/>
              </w:rPr>
              <w:t>konkrētajā gadījumā būs trešā persona</w:t>
            </w:r>
            <w:r>
              <w:t>, jo administratīvais akts ir vērsts pret tā tiešsaistes saskarni vai saturu, un paredz tiesiskos pienākumus, kas skar tā intereses.</w:t>
            </w:r>
          </w:p>
          <w:p w:rsidR="0023610E" w:rsidRPr="00B70A57" w:rsidRDefault="0023610E" w:rsidP="0023610E">
            <w:pPr>
              <w:jc w:val="both"/>
            </w:pPr>
            <w:r>
              <w:t>I</w:t>
            </w:r>
            <w:r w:rsidRPr="00A76E98">
              <w:t>nformācijas un komunikācijas tehnoloģijas ļauj pārkāpējiem efektīvi slēpt savu identitāti</w:t>
            </w:r>
            <w:r>
              <w:t>.</w:t>
            </w:r>
            <w:r w:rsidRPr="00A76E98">
              <w:t xml:space="preserve"> </w:t>
            </w:r>
            <w:r>
              <w:t xml:space="preserve">Tādēļ tiešsaistes uzraudzībā iestādei ne vienmēr ir iespējas noskaidrot pārkāpēja identitāti, bet var izdoties noskaidrot kādu no tā saziņas līdzekļiem, piemēram, e-pastu. Attiecīgi šo normu mērķis ir iespēju robežās veicināt trešo personu </w:t>
            </w:r>
            <w:r w:rsidRPr="00A3795E">
              <w:t>tiesīb</w:t>
            </w:r>
            <w:r>
              <w:t>u nodrošināšanu</w:t>
            </w:r>
            <w:r w:rsidRPr="00A3795E">
              <w:t xml:space="preserve">, proti, nodrošināt </w:t>
            </w:r>
            <w:r>
              <w:t>to</w:t>
            </w:r>
            <w:r w:rsidRPr="00A3795E">
              <w:t xml:space="preserve"> tiesības tikt</w:t>
            </w:r>
            <w:r>
              <w:t xml:space="preserve"> </w:t>
            </w:r>
            <w:r w:rsidRPr="00A3795E">
              <w:t>informētām par lēmumu un iespējas savlaicīgi pārsūdzēt lēmumu</w:t>
            </w:r>
            <w:r>
              <w:t>.</w:t>
            </w:r>
          </w:p>
        </w:tc>
        <w:tc>
          <w:tcPr>
            <w:tcW w:w="3544" w:type="dxa"/>
            <w:tcBorders>
              <w:top w:val="single" w:sz="4" w:space="0" w:color="auto"/>
              <w:left w:val="single" w:sz="4" w:space="0" w:color="auto"/>
              <w:bottom w:val="single" w:sz="4" w:space="0" w:color="auto"/>
            </w:tcBorders>
          </w:tcPr>
          <w:p w:rsidR="0023610E" w:rsidRDefault="0023610E" w:rsidP="0023610E">
            <w:pPr>
              <w:jc w:val="both"/>
              <w:rPr>
                <w:u w:val="single"/>
              </w:rPr>
            </w:pPr>
            <w:r w:rsidRPr="00980277">
              <w:lastRenderedPageBreak/>
              <w:t>3.</w:t>
            </w:r>
            <w:r>
              <w:t xml:space="preserve"> </w:t>
            </w:r>
            <w:r w:rsidRPr="00547E06">
              <w:t xml:space="preserve">Lēmumu par piekļuves ierobežošanu tiešsaistes saskarnei elektronisko sakaru tīklā paziņo elektronisko sakaru komersantam (lēmuma adresātam) uz elektroniskā pasta adresi vai </w:t>
            </w:r>
            <w:r w:rsidRPr="00547E06">
              <w:lastRenderedPageBreak/>
              <w:t>oficiālo elektronisko adresi. Ja ir zināma tiešsaistes saskarnes valdītāja (</w:t>
            </w:r>
            <w:r w:rsidRPr="00547E06">
              <w:rPr>
                <w:u w:val="single"/>
              </w:rPr>
              <w:t>trešās personas</w:t>
            </w:r>
            <w:r w:rsidRPr="00547E06">
              <w:t>) elektroniskā pasta adrese vai oficiālā elektroniskā adrese, lēmumu par tiešsaistes saskarnes ierobežošanu elektronisko sakaru tīklā nosūta valdītājam uz elektroniskā pasta adresi vai oficiālo elektronisko adresi.</w:t>
            </w:r>
          </w:p>
          <w:p w:rsidR="0023610E" w:rsidRDefault="0023610E" w:rsidP="0023610E">
            <w:pPr>
              <w:rPr>
                <w:u w:val="single"/>
              </w:rPr>
            </w:pPr>
          </w:p>
          <w:p w:rsidR="0023610E" w:rsidRPr="00346B45" w:rsidRDefault="0023610E" w:rsidP="0023610E">
            <w:pPr>
              <w:jc w:val="both"/>
            </w:pPr>
            <w:r>
              <w:t xml:space="preserve">8. </w:t>
            </w:r>
            <w:r w:rsidRPr="00035E0D">
              <w:t xml:space="preserve">Lēmumu </w:t>
            </w:r>
            <w:r w:rsidR="00035E0D" w:rsidRPr="00035E0D">
              <w:t>par domēna vārda lietošanas tiesību ierobežošanu paziņo augstākā līmeņa domēna reģistra uzturētājam vai domēna vārda reģistratūrai (lēmuma adresātam) uz elektroniskā pasta adresi vai oficiālo elektronisko adresi. Lēmumu par domēna vārda lietošanas tiesību ierobežošanu nosūta domēna vārda lietotājam (</w:t>
            </w:r>
            <w:r w:rsidR="00035E0D" w:rsidRPr="00035E0D">
              <w:rPr>
                <w:u w:val="single"/>
              </w:rPr>
              <w:t>trešajai personai</w:t>
            </w:r>
            <w:r w:rsidR="00035E0D" w:rsidRPr="00035E0D">
              <w:t xml:space="preserve">) uz elektroniskā pasta adresi vai oficiālo elektronisko adresi.  </w:t>
            </w: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lastRenderedPageBreak/>
              <w:t>7.</w:t>
            </w:r>
          </w:p>
        </w:tc>
        <w:tc>
          <w:tcPr>
            <w:tcW w:w="2835"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jc w:val="both"/>
            </w:pPr>
            <w:r>
              <w:t xml:space="preserve">5.Lēmumā par piekļuves ierobežošanu tiešsaistes saskarnei elektronisko sakaru tīklā norāda šādu informāciju:  </w:t>
            </w:r>
          </w:p>
          <w:p w:rsidR="0023610E" w:rsidRDefault="0023610E" w:rsidP="0023610E">
            <w:pPr>
              <w:pStyle w:val="naisc"/>
              <w:jc w:val="both"/>
            </w:pPr>
          </w:p>
          <w:p w:rsidR="0023610E" w:rsidRDefault="0023610E" w:rsidP="0023610E">
            <w:pPr>
              <w:pStyle w:val="naisc"/>
              <w:jc w:val="both"/>
            </w:pPr>
            <w:r>
              <w:t>10.Lēmumā par domēna vārda lietošanas tiesību ierobežošanu, kas paredz domēna vārda tehniskās informācijas atslēgšanu, vai aizliegumu mainīt domēna vārda lietotāju, norāda šādu informāciju:</w:t>
            </w:r>
          </w:p>
          <w:p w:rsidR="0023610E" w:rsidRDefault="0023610E" w:rsidP="0023610E">
            <w:pPr>
              <w:pStyle w:val="naisc"/>
              <w:jc w:val="both"/>
            </w:pPr>
          </w:p>
          <w:p w:rsidR="0023610E" w:rsidRDefault="0023610E" w:rsidP="0023610E">
            <w:pPr>
              <w:pStyle w:val="naisc"/>
              <w:spacing w:before="0" w:after="0"/>
              <w:jc w:val="both"/>
            </w:pPr>
            <w:r>
              <w:t>11.Lēmumā par domēna vārda lietošanas tiesību ierobežošanu, kas paredz domēna vārda lietošanas tiesību nodošanu iestādei, kas izdod šo lēmumu, norāda šādu informāciju:</w:t>
            </w:r>
          </w:p>
          <w:p w:rsidR="0023610E" w:rsidRDefault="0023610E" w:rsidP="0023610E"/>
          <w:p w:rsidR="0023610E" w:rsidRPr="0050669C" w:rsidRDefault="0023610E" w:rsidP="0023610E">
            <w:r w:rsidRPr="0050669C">
              <w:t>16.</w:t>
            </w:r>
            <w:r w:rsidRPr="0050669C">
              <w:tab/>
              <w:t>Lēmumā par piekļuves ierobežošanu tiešsaistes saskarnei vai saturam informācijas sabiedrības pakalpojumā norāda šādu informāciju:</w:t>
            </w:r>
          </w:p>
        </w:tc>
        <w:tc>
          <w:tcPr>
            <w:tcW w:w="4252"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rPr>
                <w:b/>
                <w:bCs/>
              </w:rPr>
            </w:pPr>
            <w:r w:rsidRPr="00B10A69">
              <w:rPr>
                <w:b/>
                <w:bCs/>
              </w:rPr>
              <w:t>Tieslietu ministrija</w:t>
            </w:r>
          </w:p>
          <w:p w:rsidR="0023610E" w:rsidRPr="00B10A69" w:rsidRDefault="0023610E" w:rsidP="0023610E">
            <w:pPr>
              <w:pStyle w:val="naisc"/>
              <w:spacing w:before="0" w:after="0"/>
              <w:jc w:val="both"/>
            </w:pPr>
            <w:r w:rsidRPr="00B10A69">
              <w:t>Lūdzam precizēt projekta 5., 10. un 16. punktu, papildinot ar norādi, ka lēmumā papildus Administratīvā procesa likuma 67. panta otrajā daļā noteiktajām administratīvā akta sastāvdaļām norāda attiecīgo informāciju.</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t>Ņemts vērā</w:t>
            </w:r>
          </w:p>
          <w:p w:rsidR="0023610E" w:rsidRPr="000E2620" w:rsidRDefault="0023610E" w:rsidP="0023610E">
            <w:r>
              <w:t>Projekta punkti precizēti</w:t>
            </w:r>
          </w:p>
        </w:tc>
        <w:tc>
          <w:tcPr>
            <w:tcW w:w="3544" w:type="dxa"/>
            <w:tcBorders>
              <w:top w:val="single" w:sz="4" w:space="0" w:color="auto"/>
              <w:left w:val="single" w:sz="4" w:space="0" w:color="auto"/>
              <w:bottom w:val="single" w:sz="4" w:space="0" w:color="auto"/>
            </w:tcBorders>
          </w:tcPr>
          <w:p w:rsidR="0023610E" w:rsidRDefault="0023610E" w:rsidP="0023610E">
            <w:pPr>
              <w:jc w:val="both"/>
            </w:pPr>
            <w:r w:rsidRPr="00BE1B57">
              <w:t>4.</w:t>
            </w:r>
            <w:r>
              <w:t xml:space="preserve"> </w:t>
            </w:r>
            <w:r w:rsidRPr="00BE1B57">
              <w:t xml:space="preserve">Lēmumā par piekļuves ierobežošanu tiešsaistes saskarnei elektronisko sakaru tīklā </w:t>
            </w:r>
            <w:r w:rsidRPr="00BE1B57">
              <w:rPr>
                <w:u w:val="single"/>
              </w:rPr>
              <w:t>papildus Administratīvā procesa likuma 67.panta otrajā daļā noteiktajām administratīvā akta sastāvdaļām</w:t>
            </w:r>
            <w:r w:rsidRPr="00BE1B57">
              <w:t xml:space="preserve"> norāda šādu informāciju:</w:t>
            </w:r>
          </w:p>
          <w:p w:rsidR="0023610E" w:rsidRDefault="0023610E" w:rsidP="0023610E">
            <w:pPr>
              <w:jc w:val="both"/>
            </w:pPr>
          </w:p>
          <w:p w:rsidR="0023610E" w:rsidRDefault="0023610E" w:rsidP="0023610E">
            <w:pPr>
              <w:jc w:val="both"/>
            </w:pPr>
            <w:r w:rsidRPr="00BE1B57">
              <w:t>9.</w:t>
            </w:r>
            <w:r w:rsidRPr="00BE1B57">
              <w:tab/>
              <w:t xml:space="preserve">Lēmumā par domēna vārda lietošanas tiesību ierobežošanu, kas paredz domēna vārda tehniskās informācijas atslēgšanu, vai aizliegumu mainīt domēna vārda lietotāju, </w:t>
            </w:r>
            <w:r w:rsidRPr="00BE1B57">
              <w:rPr>
                <w:u w:val="single"/>
              </w:rPr>
              <w:t>papildus Administratīvā procesa likuma 67.panta otrajā daļā noteiktajām administratīvā akta sastāvdaļām</w:t>
            </w:r>
            <w:r w:rsidRPr="00BE1B57">
              <w:t xml:space="preserve"> norāda šādu informāciju:</w:t>
            </w:r>
          </w:p>
          <w:p w:rsidR="0023610E" w:rsidRDefault="0023610E" w:rsidP="0023610E">
            <w:pPr>
              <w:jc w:val="both"/>
            </w:pPr>
          </w:p>
          <w:p w:rsidR="0023610E" w:rsidRDefault="0023610E" w:rsidP="0023610E">
            <w:pPr>
              <w:jc w:val="both"/>
            </w:pPr>
            <w:r w:rsidRPr="00BE1B57">
              <w:t>11.</w:t>
            </w:r>
            <w:r w:rsidRPr="00BE1B57">
              <w:tab/>
              <w:t xml:space="preserve">Lēmumā par domēna vārda lietošanas tiesību ierobežošanu, kas paredz domēna vārda lietošanas tiesību nodošanu iestādei, kas izdod šo lēmumu, </w:t>
            </w:r>
            <w:r w:rsidRPr="00BE1B57">
              <w:rPr>
                <w:u w:val="single"/>
              </w:rPr>
              <w:t>papildus Administratīvā procesa likuma 67.panta otrajā daļā noteiktajām administratīvā akta sastāvdaļām</w:t>
            </w:r>
            <w:r w:rsidRPr="00BE1B57">
              <w:t xml:space="preserve"> norāda šādu informāciju:</w:t>
            </w:r>
          </w:p>
          <w:p w:rsidR="0023610E" w:rsidRDefault="0023610E" w:rsidP="0023610E">
            <w:pPr>
              <w:jc w:val="both"/>
            </w:pPr>
          </w:p>
          <w:p w:rsidR="0023610E" w:rsidRPr="00B10A69" w:rsidRDefault="0023610E" w:rsidP="0023610E">
            <w:pPr>
              <w:jc w:val="both"/>
            </w:pPr>
            <w:r w:rsidRPr="00BE1B57">
              <w:t>15.</w:t>
            </w:r>
            <w:r w:rsidRPr="00BE1B57">
              <w:tab/>
              <w:t xml:space="preserve">Lēmumā par piekļuves ierobežošanu tiešsaistes saskarnei vai saturam informācijas </w:t>
            </w:r>
            <w:r w:rsidRPr="00BE1B57">
              <w:lastRenderedPageBreak/>
              <w:t xml:space="preserve">sabiedrības pakalpojumā </w:t>
            </w:r>
            <w:r w:rsidRPr="00BE1B57">
              <w:rPr>
                <w:u w:val="single"/>
              </w:rPr>
              <w:t>papildus Administratīvā procesa likuma 67.panta otrajā daļā noteiktajām administratīvā akta</w:t>
            </w:r>
            <w:r w:rsidRPr="00BE1B57">
              <w:t xml:space="preserve"> sastāvdaļām norāda šādu informāciju:</w:t>
            </w: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lastRenderedPageBreak/>
              <w:t>8.</w:t>
            </w:r>
          </w:p>
        </w:tc>
        <w:tc>
          <w:tcPr>
            <w:tcW w:w="2835"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ind w:firstLine="720"/>
              <w:jc w:val="both"/>
            </w:pPr>
          </w:p>
        </w:tc>
        <w:tc>
          <w:tcPr>
            <w:tcW w:w="4252"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ormalWeb"/>
              <w:spacing w:before="0" w:beforeAutospacing="0" w:after="0" w:afterAutospacing="0"/>
              <w:ind w:right="13"/>
              <w:jc w:val="both"/>
              <w:rPr>
                <w:b/>
                <w:bCs/>
              </w:rPr>
            </w:pPr>
            <w:r w:rsidRPr="00B10A69">
              <w:rPr>
                <w:b/>
                <w:bCs/>
              </w:rPr>
              <w:t>Tieslietu ministrija</w:t>
            </w:r>
          </w:p>
          <w:p w:rsidR="0023610E" w:rsidRDefault="0023610E" w:rsidP="0023610E">
            <w:pPr>
              <w:pStyle w:val="NormalWeb"/>
              <w:spacing w:before="0" w:beforeAutospacing="0" w:after="0" w:afterAutospacing="0"/>
              <w:ind w:right="13"/>
              <w:jc w:val="both"/>
            </w:pPr>
            <w:r w:rsidRPr="00B10A69">
              <w:t>Projekta 7., 13. un 18. punkts noteic, ka iestāde ir tiesīga publiskot attiecīgo lēmumu pēc tā paziņošanas adresātam. Norādām, ka saskaņā ar Administratīvā procesa likuma 70. panta pirmo daļu un 71. panta pirmo daļu administratīvo aktu paziņo adresātam un trešajai personai. Tādējādi lūdzam papildināt anotāciju ar projektā paredzētā regulējuma tiesisko pamatu, jo no likuma 26.</w:t>
            </w:r>
            <w:r w:rsidRPr="00B10A69">
              <w:rPr>
                <w:vertAlign w:val="superscript"/>
              </w:rPr>
              <w:t>15</w:t>
            </w:r>
            <w:r w:rsidRPr="00B10A69">
              <w:t> panta desmitās daļas neizriet tiesības Ministru kabinetam noteikt, kādi lēmumi ir publiskojami.</w:t>
            </w:r>
          </w:p>
          <w:p w:rsidR="0023610E" w:rsidRPr="008F5DD1" w:rsidRDefault="0023610E" w:rsidP="0023610E">
            <w:pPr>
              <w:pStyle w:val="NormalWeb"/>
              <w:spacing w:before="0" w:beforeAutospacing="0" w:after="0" w:afterAutospacing="0"/>
              <w:ind w:right="13"/>
              <w:jc w:val="both"/>
              <w:rPr>
                <w:iCs/>
              </w:rPr>
            </w:pP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Pr="00547E06" w:rsidRDefault="0023610E" w:rsidP="0023610E">
            <w:pPr>
              <w:pStyle w:val="naisc"/>
              <w:spacing w:before="0" w:after="0"/>
              <w:jc w:val="both"/>
              <w:rPr>
                <w:b/>
                <w:bCs/>
              </w:rPr>
            </w:pPr>
            <w:r w:rsidRPr="00547E06">
              <w:rPr>
                <w:b/>
                <w:bCs/>
              </w:rPr>
              <w:t>Ņemts vērā</w:t>
            </w:r>
          </w:p>
          <w:p w:rsidR="0023610E" w:rsidRPr="00547E06" w:rsidRDefault="0023610E" w:rsidP="0023610E">
            <w:pPr>
              <w:jc w:val="both"/>
            </w:pPr>
            <w:r w:rsidRPr="00547E06">
              <w:t>Precizēta anotācija.</w:t>
            </w:r>
          </w:p>
          <w:p w:rsidR="0023610E" w:rsidRPr="00547E06" w:rsidRDefault="0023610E" w:rsidP="0023610E">
            <w:pPr>
              <w:jc w:val="both"/>
            </w:pPr>
            <w:r w:rsidRPr="00547E06">
              <w:t>Anotācija papildināta ar šādām rindkopām:</w:t>
            </w:r>
          </w:p>
          <w:p w:rsidR="0023610E" w:rsidRPr="0003747E" w:rsidRDefault="0023610E" w:rsidP="0023610E">
            <w:pPr>
              <w:pStyle w:val="tv213"/>
              <w:shd w:val="clear" w:color="auto" w:fill="FFFFFF"/>
              <w:spacing w:before="0" w:beforeAutospacing="0" w:after="0" w:afterAutospacing="0" w:line="293" w:lineRule="atLeast"/>
              <w:jc w:val="both"/>
              <w:rPr>
                <w:iCs/>
                <w:u w:val="single"/>
              </w:rPr>
            </w:pPr>
            <w:r w:rsidRPr="00547E06">
              <w:t>“</w:t>
            </w:r>
            <w:r w:rsidRPr="00547E06">
              <w:rPr>
                <w:iCs/>
              </w:rPr>
              <w:t>PTAL 26.</w:t>
            </w:r>
            <w:r w:rsidRPr="00547E06">
              <w:rPr>
                <w:iCs/>
                <w:vertAlign w:val="superscript"/>
              </w:rPr>
              <w:t>15</w:t>
            </w:r>
            <w:r w:rsidRPr="00547E06">
              <w:rPr>
                <w:iCs/>
              </w:rPr>
              <w:t xml:space="preserve"> pantā noteiktās tiesības izriet no </w:t>
            </w:r>
            <w:r w:rsidRPr="00547E06">
              <w:rPr>
                <w:i/>
              </w:rPr>
              <w:t>Eiropas Parlamenta un Padomes 2017. gada 12. decembra Regulas (ES) 2017/2394 par sadarbību starp valstu iestādēm, kas atbild par tiesību aktu izpildi patērētāju tiesību aizsardzības jomā, un ar ko atceļ Regulu (EK) Nr. 2006/2004</w:t>
            </w:r>
            <w:r w:rsidRPr="00547E06">
              <w:rPr>
                <w:iCs/>
              </w:rPr>
              <w:t xml:space="preserve"> (turpmāk – CPC Regula) 9.panta 4.punkta (g) apakšpunkta. Savukārt CPC regulas 9.panta 6.punkts paredz, ka kompetentās iestādes var publiskot visus galīgos lēmumus, tirgotāja saistības vai rīkojumus, kas pieņemti, ievērojot šo regulu, tostarp publicēt tā tirgotāja identitāti, kas atbildīgs par pārkāpumu, uz ko attiecas šī regula.</w:t>
            </w:r>
          </w:p>
          <w:p w:rsidR="0023610E" w:rsidRPr="00547E06" w:rsidRDefault="0023610E" w:rsidP="0023610E">
            <w:pPr>
              <w:pStyle w:val="tv213"/>
              <w:shd w:val="clear" w:color="auto" w:fill="FFFFFF"/>
              <w:spacing w:before="0" w:beforeAutospacing="0" w:after="0" w:afterAutospacing="0" w:line="293" w:lineRule="atLeast"/>
              <w:jc w:val="both"/>
              <w:rPr>
                <w:iCs/>
              </w:rPr>
            </w:pPr>
            <w:r w:rsidRPr="00547E06">
              <w:rPr>
                <w:iCs/>
              </w:rPr>
              <w:t xml:space="preserve">Noteikumu projektā paredzēto lēmumu publiskošana ir lietderīga, lai nodrošinātu efektīvu lēmuma adresātu informēšanu un tiesisko pienākumu izpildi, </w:t>
            </w:r>
            <w:r w:rsidRPr="00547E06">
              <w:t xml:space="preserve">ņemot vērā, </w:t>
            </w:r>
            <w:r w:rsidRPr="00547E06">
              <w:lastRenderedPageBreak/>
              <w:t>plānoto lēmumu skaitu un pieaugošo administratīvo slogu lēmuma adresātiem</w:t>
            </w:r>
            <w:r w:rsidRPr="00547E06">
              <w:rPr>
                <w:iCs/>
              </w:rPr>
              <w:t xml:space="preserve">. Attiecīgi lēmumu publiskošana var veicināt lēmumu izpildes un darbības nosacījumu pārskatāmību un izsekojamību, kas ļaus </w:t>
            </w:r>
            <w:r w:rsidRPr="00547E06">
              <w:t>lēmuma adresātiem</w:t>
            </w:r>
            <w:r w:rsidRPr="00547E06">
              <w:rPr>
                <w:iCs/>
              </w:rPr>
              <w:t xml:space="preserve"> mazināt administratīvo slogu, atslogot to lietvedību, kā arī izvairīties no kļūdām tiesisko pienākumu izpildē. </w:t>
            </w:r>
          </w:p>
          <w:p w:rsidR="0023610E" w:rsidRPr="00547E06" w:rsidRDefault="0023610E" w:rsidP="0023610E">
            <w:pPr>
              <w:pStyle w:val="tv213"/>
              <w:shd w:val="clear" w:color="auto" w:fill="FFFFFF"/>
              <w:spacing w:before="0" w:beforeAutospacing="0" w:after="0" w:afterAutospacing="0" w:line="293" w:lineRule="atLeast"/>
              <w:jc w:val="both"/>
              <w:rPr>
                <w:iCs/>
              </w:rPr>
            </w:pPr>
            <w:r w:rsidRPr="00547E06">
              <w:rPr>
                <w:iCs/>
              </w:rPr>
              <w:t>Papildus tam, lēmumu publiskošana ir lietderīga sabiedrības informēšanas nolūkā, ņemot vērā, interneta brīvu pieejamību un to, ka jebkāda interneta resursu ierobežošana var skart plašas sabiedrības intereses. Interneta lietotāju, tostarp, patērētāju informēšana nodrošinās efektīvāku tiešsaistes uzraudzību, ņemot vērā, ka informētība var veicināt ziņošanu par lēmumu neizpildi vai pārkāpuma turpināšanos.</w:t>
            </w:r>
            <w:r w:rsidRPr="00547E06">
              <w:t>”</w:t>
            </w:r>
          </w:p>
          <w:p w:rsidR="0023610E" w:rsidRPr="00547E06" w:rsidRDefault="0023610E" w:rsidP="0023610E">
            <w:pPr>
              <w:jc w:val="both"/>
            </w:pPr>
          </w:p>
          <w:p w:rsidR="0023610E" w:rsidRPr="00547E06" w:rsidRDefault="0023610E" w:rsidP="0023610E">
            <w:pPr>
              <w:jc w:val="both"/>
            </w:pPr>
          </w:p>
        </w:tc>
        <w:tc>
          <w:tcPr>
            <w:tcW w:w="3544" w:type="dxa"/>
            <w:tcBorders>
              <w:top w:val="single" w:sz="4" w:space="0" w:color="auto"/>
              <w:left w:val="single" w:sz="4" w:space="0" w:color="auto"/>
              <w:bottom w:val="single" w:sz="4" w:space="0" w:color="auto"/>
            </w:tcBorders>
          </w:tcPr>
          <w:p w:rsidR="0023610E" w:rsidRPr="00B10A69" w:rsidRDefault="0023610E" w:rsidP="0023610E">
            <w:pPr>
              <w:pStyle w:val="tv213"/>
              <w:shd w:val="clear" w:color="auto" w:fill="FFFFFF"/>
              <w:spacing w:before="0" w:beforeAutospacing="0" w:after="0" w:afterAutospacing="0" w:line="293" w:lineRule="atLeast"/>
              <w:jc w:val="both"/>
            </w:pP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t>9.</w:t>
            </w:r>
          </w:p>
        </w:tc>
        <w:tc>
          <w:tcPr>
            <w:tcW w:w="2835"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ind w:firstLine="720"/>
              <w:jc w:val="both"/>
            </w:pPr>
          </w:p>
        </w:tc>
        <w:tc>
          <w:tcPr>
            <w:tcW w:w="4252" w:type="dxa"/>
            <w:tcBorders>
              <w:top w:val="single" w:sz="6" w:space="0" w:color="000000"/>
              <w:left w:val="single" w:sz="6" w:space="0" w:color="000000"/>
              <w:bottom w:val="single" w:sz="6" w:space="0" w:color="000000"/>
              <w:right w:val="single" w:sz="6" w:space="0" w:color="000000"/>
            </w:tcBorders>
          </w:tcPr>
          <w:p w:rsidR="0023610E" w:rsidRPr="0043079F" w:rsidRDefault="0023610E" w:rsidP="0023610E">
            <w:pPr>
              <w:pStyle w:val="NormalWeb"/>
              <w:spacing w:before="0" w:beforeAutospacing="0" w:after="0" w:afterAutospacing="0"/>
              <w:ind w:right="13"/>
              <w:jc w:val="both"/>
              <w:rPr>
                <w:b/>
                <w:bCs/>
              </w:rPr>
            </w:pPr>
            <w:r w:rsidRPr="00B10A69">
              <w:rPr>
                <w:b/>
                <w:bCs/>
              </w:rPr>
              <w:t>Tieslietu ministrija</w:t>
            </w:r>
          </w:p>
          <w:p w:rsidR="0023610E" w:rsidRPr="00B10A69" w:rsidRDefault="0023610E" w:rsidP="0023610E">
            <w:pPr>
              <w:pStyle w:val="NormalWeb"/>
              <w:spacing w:before="0" w:beforeAutospacing="0" w:after="0" w:afterAutospacing="0"/>
              <w:ind w:right="13"/>
              <w:jc w:val="both"/>
              <w:rPr>
                <w:b/>
                <w:bCs/>
              </w:rPr>
            </w:pPr>
            <w:r>
              <w:t>V</w:t>
            </w:r>
            <w:r w:rsidRPr="00B10A69">
              <w:t>ēršam uzmanību, ka no projekta nav skaidri saprotams, kāds būtu publiskotās informācijas apjoms, vai lēmums tiktu publisko pilnībā vai daļēji. Vienlaikus anotācijā skaidrots, ka iestādei jāizvērtē, vai pastāv</w:t>
            </w:r>
            <w:r w:rsidRPr="00B10A69">
              <w:rPr>
                <w:iCs/>
              </w:rPr>
              <w:t xml:space="preserve"> objektīvi faktori lēmuma publiskai paziņošanai, tomēr projektā tas </w:t>
            </w:r>
            <w:r w:rsidRPr="00B10A69">
              <w:rPr>
                <w:iCs/>
              </w:rPr>
              <w:lastRenderedPageBreak/>
              <w:t>nav ietverts. Jānorāda, ka anotācijā ietvertā informācija nav juridiski saistoša, tāpēc iestādes pienākumu veikt atbilstošu izvērtējumu pirms lēmuma publicēšanas būtu jānoteic projektā.</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lastRenderedPageBreak/>
              <w:t>Ņemts vērā</w:t>
            </w:r>
          </w:p>
          <w:p w:rsidR="0023610E" w:rsidRDefault="0023610E" w:rsidP="0023610E">
            <w:pPr>
              <w:pStyle w:val="naisc"/>
              <w:spacing w:before="0" w:after="0"/>
              <w:jc w:val="both"/>
            </w:pPr>
            <w:r>
              <w:t>Precizēts noteikumu projekts.</w:t>
            </w:r>
          </w:p>
          <w:p w:rsidR="0023610E" w:rsidRPr="0043079F" w:rsidRDefault="0023610E" w:rsidP="0023610E">
            <w:pPr>
              <w:pStyle w:val="naisc"/>
              <w:spacing w:before="0" w:after="0"/>
              <w:jc w:val="both"/>
            </w:pPr>
            <w:r>
              <w:t xml:space="preserve">Svītrota norāde anotācijā par objektīvo faktoru izvērtēšanu, ņemot vērā, ka tos visus nav iespējams uzskaitīt. Iestāde pati katrā konkrētā gadījumā izvēlas, vai publiskot lēmumu (Skatīt arī komentāru pie </w:t>
            </w:r>
            <w:r>
              <w:lastRenderedPageBreak/>
              <w:t>8.iebilduma).</w:t>
            </w:r>
          </w:p>
        </w:tc>
        <w:tc>
          <w:tcPr>
            <w:tcW w:w="3544" w:type="dxa"/>
            <w:tcBorders>
              <w:top w:val="single" w:sz="4" w:space="0" w:color="auto"/>
              <w:left w:val="single" w:sz="4" w:space="0" w:color="auto"/>
              <w:bottom w:val="single" w:sz="4" w:space="0" w:color="auto"/>
            </w:tcBorders>
          </w:tcPr>
          <w:p w:rsidR="0023610E" w:rsidRPr="0043079F" w:rsidRDefault="0023610E" w:rsidP="0023610E">
            <w:pPr>
              <w:pStyle w:val="tv213"/>
              <w:shd w:val="clear" w:color="auto" w:fill="FFFFFF"/>
              <w:spacing w:before="0" w:beforeAutospacing="0" w:after="0" w:afterAutospacing="0" w:line="293" w:lineRule="atLeast"/>
              <w:jc w:val="both"/>
              <w:rPr>
                <w:b/>
                <w:bCs/>
                <w:iCs/>
              </w:rPr>
            </w:pPr>
            <w:r w:rsidRPr="0043079F">
              <w:rPr>
                <w:b/>
                <w:bCs/>
                <w:iCs/>
              </w:rPr>
              <w:lastRenderedPageBreak/>
              <w:t>V. Lēmumu publiskošana</w:t>
            </w:r>
          </w:p>
          <w:p w:rsidR="00697BFB" w:rsidRDefault="00697BFB" w:rsidP="0023610E">
            <w:pPr>
              <w:pStyle w:val="tv213"/>
              <w:shd w:val="clear" w:color="auto" w:fill="FFFFFF"/>
              <w:spacing w:before="0" w:beforeAutospacing="0" w:after="0" w:afterAutospacing="0" w:line="293" w:lineRule="atLeast"/>
              <w:jc w:val="both"/>
              <w:rPr>
                <w:iCs/>
              </w:rPr>
            </w:pPr>
          </w:p>
          <w:p w:rsidR="0023610E" w:rsidRPr="0043079F" w:rsidRDefault="0023610E" w:rsidP="0023610E">
            <w:pPr>
              <w:pStyle w:val="tv213"/>
              <w:shd w:val="clear" w:color="auto" w:fill="FFFFFF"/>
              <w:spacing w:before="0" w:beforeAutospacing="0" w:after="0" w:afterAutospacing="0" w:line="293" w:lineRule="atLeast"/>
              <w:jc w:val="both"/>
              <w:rPr>
                <w:iCs/>
              </w:rPr>
            </w:pPr>
            <w:r w:rsidRPr="0043079F">
              <w:rPr>
                <w:iCs/>
              </w:rPr>
              <w:t xml:space="preserve">18.Iestāde, kas izdevusi lēmumu par piekļuves ierobežošanu tiešsaistes saskarnei elektronisko sakaru tīklā, par domēna vārda lietošanas tiesību ierobežošanu </w:t>
            </w:r>
            <w:r w:rsidRPr="0043079F">
              <w:rPr>
                <w:iCs/>
              </w:rPr>
              <w:lastRenderedPageBreak/>
              <w:t xml:space="preserve">lēmumu vai par piekļuves ierobežošanu tiešsaistes saskarnei vai saturam informācijas sabiedrības pakalpojumā, ir tiesīga publiskot šo lēmumu </w:t>
            </w:r>
            <w:r w:rsidRPr="00352199">
              <w:rPr>
                <w:iCs/>
                <w:u w:val="single"/>
              </w:rPr>
              <w:t>pilnībā vai daļēji</w:t>
            </w:r>
            <w:r w:rsidRPr="0043079F">
              <w:rPr>
                <w:iCs/>
              </w:rPr>
              <w:t xml:space="preserve"> pēc tā paziņošanas lēmuma adresātam.</w:t>
            </w:r>
          </w:p>
          <w:p w:rsidR="0023610E" w:rsidRDefault="0023610E" w:rsidP="0023610E">
            <w:pPr>
              <w:pStyle w:val="tv213"/>
              <w:shd w:val="clear" w:color="auto" w:fill="FFFFFF"/>
              <w:spacing w:before="0" w:beforeAutospacing="0" w:after="0" w:afterAutospacing="0" w:line="293" w:lineRule="atLeast"/>
              <w:jc w:val="both"/>
              <w:rPr>
                <w:iCs/>
              </w:rPr>
            </w:pPr>
          </w:p>
        </w:tc>
      </w:tr>
      <w:tr w:rsidR="0023610E" w:rsidRPr="002712B9" w:rsidTr="00070245">
        <w:tc>
          <w:tcPr>
            <w:tcW w:w="534"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lastRenderedPageBreak/>
              <w:t>10.</w:t>
            </w:r>
          </w:p>
        </w:tc>
        <w:tc>
          <w:tcPr>
            <w:tcW w:w="2835"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aisc"/>
              <w:spacing w:before="0" w:after="0"/>
              <w:jc w:val="both"/>
            </w:pPr>
            <w:r>
              <w:t xml:space="preserve">15. </w:t>
            </w:r>
            <w:r w:rsidRPr="00B230F7">
              <w:t xml:space="preserve">Lēmumu par piekļuves ierobežošanu tiešsaistes saskarnei vai saturam informācijas sabiedrības pakalpojumā paziņo informācijas sabiedrības pakalpojumu sniedzējam (lēmuma adresātam) elektroniskā veidā. Ja tiešsaistes saskarnes valdītājs vai satura  veidotājs vai publicētājs informācijas sabiedrības pakalpojumā ir trešā persona un ir zināma tā elektroniskā pasta adrese, lēmumu par piekļuves ierobežošanu tiešsaistes saskarnei vai saturam informācijas sabiedrības pakalpojumā nosūta informācijai tiešsaistes saskarnes valdītājam vai satura veidotājam vai publicētājam uz </w:t>
            </w:r>
            <w:r w:rsidRPr="00B230F7">
              <w:lastRenderedPageBreak/>
              <w:t>elektroniskā pasta adresi.</w:t>
            </w:r>
          </w:p>
        </w:tc>
        <w:tc>
          <w:tcPr>
            <w:tcW w:w="4252" w:type="dxa"/>
            <w:tcBorders>
              <w:top w:val="single" w:sz="6" w:space="0" w:color="000000"/>
              <w:left w:val="single" w:sz="6" w:space="0" w:color="000000"/>
              <w:bottom w:val="single" w:sz="6" w:space="0" w:color="000000"/>
              <w:right w:val="single" w:sz="6" w:space="0" w:color="000000"/>
            </w:tcBorders>
          </w:tcPr>
          <w:p w:rsidR="0023610E" w:rsidRPr="00B10A69" w:rsidRDefault="0023610E" w:rsidP="0023610E">
            <w:pPr>
              <w:pStyle w:val="NormalWeb"/>
              <w:spacing w:before="0" w:beforeAutospacing="0" w:after="0" w:afterAutospacing="0"/>
              <w:ind w:right="13"/>
              <w:jc w:val="both"/>
              <w:rPr>
                <w:b/>
                <w:bCs/>
              </w:rPr>
            </w:pPr>
            <w:r w:rsidRPr="00B10A69">
              <w:rPr>
                <w:b/>
                <w:bCs/>
              </w:rPr>
              <w:lastRenderedPageBreak/>
              <w:t>Tieslietu ministrija</w:t>
            </w:r>
          </w:p>
          <w:p w:rsidR="0023610E" w:rsidRPr="00B10A69" w:rsidRDefault="0023610E" w:rsidP="0023610E">
            <w:pPr>
              <w:pStyle w:val="naisc"/>
              <w:spacing w:before="0" w:after="0"/>
              <w:jc w:val="both"/>
              <w:rPr>
                <w:b/>
                <w:bCs/>
              </w:rPr>
            </w:pPr>
            <w:r w:rsidRPr="00B10A69">
              <w:rPr>
                <w:iCs/>
              </w:rPr>
              <w:t xml:space="preserve">Projekta 15. punkts cita starpā noteic, ka gadījumā, ja tiešsaistes saskarnes valdītājs vai satura veidotājs vai publicētājs informācijas sabiedrības pakalpojumā ir trešā persona un ir zināma tā elektroniskā pasta adrese, trešajai personai attiecīgo lēmumu nosūta informācijai. Vēršam uzmanību, ka </w:t>
            </w:r>
            <w:r w:rsidRPr="00B10A69">
              <w:t>saskaņā ar Administratīvā procesa likuma 71. panta pirmo daļu administratīvo aktu paziņo trešajai personai neatkarīgi no tā, vai ir zināma tās elektroniskā pasta adrese. Ievērojot minēto, lūdzam atbilstoši precizēt projektu.</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t>Ņemts vērā</w:t>
            </w:r>
          </w:p>
          <w:p w:rsidR="0023610E" w:rsidRDefault="0023610E" w:rsidP="0023610E">
            <w:pPr>
              <w:jc w:val="both"/>
            </w:pPr>
            <w:r>
              <w:t>Precizēts projekta attiecīgais punkts.</w:t>
            </w:r>
          </w:p>
          <w:p w:rsidR="0023610E" w:rsidRDefault="0023610E" w:rsidP="0023610E">
            <w:pPr>
              <w:jc w:val="both"/>
            </w:pPr>
            <w:r>
              <w:t>Norma neparedz, ka e-pasts ir vienīgais nosacījums tam, lai izpildītu trešās personas informēšanas pienākumu, bet nosaka, ka lēmumu nosūta uz e-pastu vai oficiālo elektronisko adresi, ja tāda ir zināma. Ja tas nav zināms,</w:t>
            </w:r>
            <w:r w:rsidR="00697BFB">
              <w:t xml:space="preserve"> </w:t>
            </w:r>
            <w:r w:rsidR="00697BFB" w:rsidRPr="00B10A69">
              <w:t>Administratīvā procesa likuma 71. pant</w:t>
            </w:r>
            <w:r w:rsidR="00697BFB">
              <w:t>ā paredzētu</w:t>
            </w:r>
            <w:r>
              <w:t xml:space="preserve"> trešo personu informēšanas pienākumu izpilda izmantojot citus saziņas līdzekļus.</w:t>
            </w:r>
          </w:p>
          <w:p w:rsidR="0023610E" w:rsidRPr="00BE1B57" w:rsidRDefault="0023610E" w:rsidP="0023610E">
            <w:pPr>
              <w:jc w:val="both"/>
            </w:pPr>
            <w:r>
              <w:t>I</w:t>
            </w:r>
            <w:r w:rsidRPr="00A76E98">
              <w:t>nformācijas un komunikācijas tehnoloģijas ļauj pārkāpējiem efektīvi slēpt savu identitāti</w:t>
            </w:r>
            <w:r>
              <w:t>.</w:t>
            </w:r>
            <w:r w:rsidRPr="00A76E98">
              <w:t xml:space="preserve"> </w:t>
            </w:r>
            <w:r>
              <w:t xml:space="preserve">Tādēļ tiešsaistes uzraudzībā iestādei ne vienmēr ir iespējas noskaidrot pārkāpēja identitāti, bet var izdoties noskaidrot kādu no tā saziņas līdzekļiem, piemēram, e-pastu. Attiecīgi šo normu mērķis ir iespēju robežās veicināt trešo personu </w:t>
            </w:r>
            <w:r w:rsidRPr="00A3795E">
              <w:t>tiesīb</w:t>
            </w:r>
            <w:r>
              <w:t>u nodrošināšanu</w:t>
            </w:r>
            <w:r w:rsidRPr="00A3795E">
              <w:t xml:space="preserve">, proti, nodrošināt </w:t>
            </w:r>
            <w:r>
              <w:t>to</w:t>
            </w:r>
            <w:r w:rsidRPr="00A3795E">
              <w:t xml:space="preserve"> tiesības tikt</w:t>
            </w:r>
            <w:r>
              <w:t xml:space="preserve"> </w:t>
            </w:r>
            <w:r w:rsidRPr="00A3795E">
              <w:t xml:space="preserve">informētām par lēmumu </w:t>
            </w:r>
            <w:r w:rsidRPr="00A3795E">
              <w:lastRenderedPageBreak/>
              <w:t>un iespējas savlaicīgi pārsūdzēt lēmumu</w:t>
            </w:r>
            <w:r>
              <w:t>.</w:t>
            </w:r>
          </w:p>
        </w:tc>
        <w:tc>
          <w:tcPr>
            <w:tcW w:w="3544" w:type="dxa"/>
            <w:tcBorders>
              <w:top w:val="single" w:sz="4" w:space="0" w:color="auto"/>
              <w:left w:val="single" w:sz="4" w:space="0" w:color="auto"/>
              <w:bottom w:val="single" w:sz="4" w:space="0" w:color="auto"/>
            </w:tcBorders>
          </w:tcPr>
          <w:p w:rsidR="0023610E" w:rsidRPr="00B10A69" w:rsidRDefault="0023610E" w:rsidP="0023610E">
            <w:pPr>
              <w:jc w:val="both"/>
            </w:pPr>
            <w:r>
              <w:lastRenderedPageBreak/>
              <w:t xml:space="preserve">14. </w:t>
            </w:r>
            <w:r w:rsidRPr="00547E06">
              <w:t xml:space="preserve">Lēmumu par piekļuves ierobežošanu tiešsaistes saskarnei vai saturam informācijas sabiedrības pakalpojumā paziņo informācijas sabiedrības pakalpojumu sniedzējam (lēmuma adresātam) uz elektroniskā pasta adresi vai oficiālo elektronisko adresi. </w:t>
            </w:r>
            <w:r w:rsidRPr="00547E06">
              <w:rPr>
                <w:u w:val="single"/>
              </w:rPr>
              <w:t>Ja tiešsaistes saskarnes valdītājs vai satura  veidotājs vai publicētājs informācijas sabiedrības pakalpojumā nav šis informācijas sabiedrības pakalpojumu sniedzējs, bet cita persona (trešā persona), un ir zināma tās elektroniskā pasta adrese vai oficiālā elektroniskā adrese, lēmumu par piekļuves ierobežošanu tiešsaistes saskarnei vai saturam informācijas sabiedrības pakalpojumā nosūta šai personai uz elektroniskā pasta adresi vai oficiālo elektronisko adresi.</w:t>
            </w:r>
          </w:p>
        </w:tc>
      </w:tr>
      <w:tr w:rsidR="0023610E" w:rsidRPr="002712B9" w:rsidTr="00070245">
        <w:trPr>
          <w:trHeight w:val="1442"/>
        </w:trPr>
        <w:tc>
          <w:tcPr>
            <w:tcW w:w="534"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t>11.</w:t>
            </w:r>
          </w:p>
        </w:tc>
        <w:tc>
          <w:tcPr>
            <w:tcW w:w="2835"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t xml:space="preserve">5.3. </w:t>
            </w:r>
            <w:r w:rsidRPr="008B7AFE">
              <w:t>datumu no kura lēmums ir izpildāms</w:t>
            </w:r>
            <w:r>
              <w:t>;</w:t>
            </w:r>
          </w:p>
          <w:p w:rsidR="0023610E" w:rsidRDefault="0023610E" w:rsidP="0023610E">
            <w:pPr>
              <w:pStyle w:val="naisc"/>
              <w:spacing w:before="0" w:after="0"/>
              <w:jc w:val="both"/>
            </w:pPr>
          </w:p>
          <w:p w:rsidR="0023610E" w:rsidRDefault="0023610E" w:rsidP="0023610E">
            <w:pPr>
              <w:pStyle w:val="naisc"/>
              <w:spacing w:before="0" w:after="0"/>
              <w:jc w:val="both"/>
            </w:pPr>
            <w:r>
              <w:t xml:space="preserve">10.2. </w:t>
            </w:r>
            <w:r w:rsidRPr="008B7AFE">
              <w:t>datumu no kura lēmums ir izpildāms</w:t>
            </w:r>
            <w:r>
              <w:t>;</w:t>
            </w:r>
          </w:p>
          <w:p w:rsidR="0023610E" w:rsidRDefault="0023610E" w:rsidP="0023610E">
            <w:pPr>
              <w:pStyle w:val="naisc"/>
              <w:spacing w:before="0" w:after="0"/>
              <w:jc w:val="both"/>
            </w:pPr>
          </w:p>
          <w:p w:rsidR="0023610E" w:rsidRDefault="0023610E" w:rsidP="0023610E">
            <w:pPr>
              <w:pStyle w:val="naisc"/>
              <w:spacing w:before="0" w:after="0"/>
              <w:jc w:val="both"/>
            </w:pPr>
            <w:r>
              <w:t xml:space="preserve">11.3. </w:t>
            </w:r>
            <w:r w:rsidRPr="008B7AFE">
              <w:t>datumu no kura lēmums ir izpildāms</w:t>
            </w:r>
            <w:r>
              <w:t>;</w:t>
            </w:r>
          </w:p>
          <w:p w:rsidR="0023610E" w:rsidRDefault="0023610E" w:rsidP="0023610E">
            <w:pPr>
              <w:pStyle w:val="naisc"/>
              <w:spacing w:before="0" w:after="0"/>
              <w:jc w:val="both"/>
            </w:pPr>
          </w:p>
          <w:p w:rsidR="0023610E" w:rsidRPr="002712B9" w:rsidRDefault="0023610E" w:rsidP="0023610E">
            <w:pPr>
              <w:pStyle w:val="naisc"/>
              <w:spacing w:before="0" w:after="0"/>
              <w:jc w:val="both"/>
            </w:pPr>
            <w:r>
              <w:t xml:space="preserve">16.4. </w:t>
            </w:r>
            <w:r w:rsidRPr="008B7AFE">
              <w:t>datumu no kura lēmums ir izpildāms</w:t>
            </w:r>
            <w:r>
              <w:t>.</w:t>
            </w:r>
          </w:p>
        </w:tc>
        <w:tc>
          <w:tcPr>
            <w:tcW w:w="4252"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t>Latvijas Darba devēju konfederācija</w:t>
            </w:r>
          </w:p>
          <w:p w:rsidR="0023610E" w:rsidRPr="002D2E7B" w:rsidRDefault="0023610E" w:rsidP="0023610E">
            <w:pPr>
              <w:pStyle w:val="naisc"/>
              <w:spacing w:before="0" w:after="0"/>
              <w:jc w:val="both"/>
              <w:rPr>
                <w:b/>
                <w:bCs/>
              </w:rPr>
            </w:pPr>
            <w:r w:rsidRPr="008F5DD1">
              <w:t>Aicinām izvēlēties un noteikt vienu lēmuma izpildes uzsākšanas brīdi - lēmumā, paredzot saprātīgu termiņu izpildei, vai atstāt trīs darba dienu termiņu</w:t>
            </w:r>
            <w:r>
              <w:t>.</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Pr>
                <w:b/>
                <w:bCs/>
              </w:rPr>
              <w:t>Ņ</w:t>
            </w:r>
            <w:r w:rsidRPr="002D2E7B">
              <w:rPr>
                <w:b/>
                <w:bCs/>
              </w:rPr>
              <w:t>emts vērā</w:t>
            </w:r>
          </w:p>
          <w:p w:rsidR="0023610E" w:rsidRDefault="0023610E" w:rsidP="0023610E">
            <w:pPr>
              <w:jc w:val="both"/>
            </w:pPr>
            <w:r>
              <w:t xml:space="preserve">Precizēti Noteikumu projekta punkti </w:t>
            </w:r>
            <w:r w:rsidRPr="0022326B">
              <w:t>un anotācija.</w:t>
            </w:r>
          </w:p>
          <w:p w:rsidR="0023610E" w:rsidRPr="007A4078" w:rsidRDefault="0023610E" w:rsidP="0023610E">
            <w:pPr>
              <w:jc w:val="both"/>
            </w:pPr>
            <w:r>
              <w:t xml:space="preserve">Ņemot vērā, ka Noteikumu projekts paredz speciālu lēmumu izpildes termiņu,  šo normu mērķis ir paredzēt, ka lēmumā tiek norādīta iespējami pilnīgāka un skaidrāka informācija par lēmuma izpildes nosacījumiem. </w:t>
            </w:r>
          </w:p>
        </w:tc>
        <w:tc>
          <w:tcPr>
            <w:tcW w:w="3544" w:type="dxa"/>
            <w:tcBorders>
              <w:top w:val="single" w:sz="4" w:space="0" w:color="auto"/>
              <w:left w:val="single" w:sz="4" w:space="0" w:color="auto"/>
              <w:bottom w:val="single" w:sz="4" w:space="0" w:color="auto"/>
            </w:tcBorders>
          </w:tcPr>
          <w:p w:rsidR="0023610E" w:rsidRPr="00D13DF4" w:rsidRDefault="0023610E" w:rsidP="0023610E">
            <w:pPr>
              <w:jc w:val="both"/>
            </w:pPr>
            <w:r w:rsidRPr="00D13DF4">
              <w:t>4.3.</w:t>
            </w:r>
            <w:r w:rsidRPr="00D13DF4">
              <w:tab/>
              <w:t>termiņu, kurā lēmums izpildāms, atbilstoši šo noteikumu 6.punktam;</w:t>
            </w:r>
          </w:p>
          <w:p w:rsidR="0023610E" w:rsidRPr="00D13DF4" w:rsidRDefault="0023610E" w:rsidP="0023610E">
            <w:pPr>
              <w:jc w:val="both"/>
            </w:pPr>
          </w:p>
          <w:p w:rsidR="0023610E" w:rsidRPr="00D13DF4" w:rsidRDefault="0023610E" w:rsidP="0023610E">
            <w:pPr>
              <w:jc w:val="both"/>
            </w:pPr>
            <w:r w:rsidRPr="00D13DF4">
              <w:t>9.2.</w:t>
            </w:r>
            <w:r w:rsidRPr="00D13DF4">
              <w:tab/>
              <w:t>termiņu, kurā lēmums izpildāms, atbilstoši šo noteikumu 12.punktam;</w:t>
            </w:r>
          </w:p>
          <w:p w:rsidR="0023610E" w:rsidRDefault="0023610E" w:rsidP="0023610E">
            <w:pPr>
              <w:jc w:val="both"/>
            </w:pPr>
          </w:p>
          <w:p w:rsidR="0023610E" w:rsidRPr="00D13DF4" w:rsidRDefault="0023610E" w:rsidP="0023610E">
            <w:pPr>
              <w:jc w:val="both"/>
            </w:pPr>
            <w:r w:rsidRPr="00D13DF4">
              <w:t>11.3.</w:t>
            </w:r>
            <w:r w:rsidRPr="00D13DF4">
              <w:tab/>
              <w:t>termiņu, kurā lēmums izpildāms, atbilstoši šo noteikumu 12.punktam;</w:t>
            </w:r>
          </w:p>
          <w:p w:rsidR="0023610E" w:rsidRDefault="0023610E" w:rsidP="0023610E">
            <w:pPr>
              <w:jc w:val="both"/>
            </w:pPr>
          </w:p>
          <w:p w:rsidR="0023610E" w:rsidRPr="002712B9" w:rsidRDefault="0023610E" w:rsidP="0023610E">
            <w:pPr>
              <w:jc w:val="both"/>
            </w:pPr>
            <w:r w:rsidRPr="008B7AFE">
              <w:t>15.3.</w:t>
            </w:r>
            <w:r w:rsidRPr="008B7AFE">
              <w:tab/>
            </w:r>
            <w:r w:rsidRPr="00D13DF4">
              <w:t>termiņu, kurā lēmums izpildāms, atbilstoši šo noteikumu 17.punktam.</w:t>
            </w:r>
          </w:p>
        </w:tc>
      </w:tr>
      <w:tr w:rsidR="0023610E"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pPr>
            <w:r>
              <w:t>12.</w:t>
            </w:r>
          </w:p>
        </w:tc>
        <w:tc>
          <w:tcPr>
            <w:tcW w:w="2835" w:type="dxa"/>
            <w:tcBorders>
              <w:top w:val="single" w:sz="6" w:space="0" w:color="000000"/>
              <w:left w:val="single" w:sz="6" w:space="0" w:color="000000"/>
              <w:bottom w:val="single" w:sz="6" w:space="0" w:color="000000"/>
              <w:right w:val="single" w:sz="6" w:space="0" w:color="000000"/>
            </w:tcBorders>
          </w:tcPr>
          <w:p w:rsidR="0023610E" w:rsidRPr="002712B9" w:rsidRDefault="0023610E" w:rsidP="0023610E">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t>Latvijas Darba devēju konfederācija</w:t>
            </w:r>
          </w:p>
          <w:p w:rsidR="0023610E" w:rsidRPr="008F5DD1" w:rsidRDefault="0023610E" w:rsidP="0023610E">
            <w:pPr>
              <w:pStyle w:val="naisc"/>
              <w:spacing w:before="0" w:after="0"/>
              <w:jc w:val="both"/>
            </w:pPr>
            <w:r w:rsidRPr="008F5DD1">
              <w:t xml:space="preserve">Noteikumu projekta anotācijā precizēt, ka Noteikumu projekta 1.3. lēmums (Noteikumu projekta IV daļa - lēmums par piekļuves ierobežošanu tiešsaistes saskarnei vai saturam informācijas sabiedrības pakalpojumā) netiek izdots attiecībā uz tiem informācijas sabiedrības pakalpojuma sniedzējiem, kas ir starpnieka pakalpojuma sniedzēji — informācijas sabiedrības pakalpojuma sniedzēji, kas nodrošina informācijas pārraidi elektronisko sakaru tīklā, piekļuvi elektronisko sakaru tīklam vai informācijas glabāšanu. Kā skaidrots iepriekš, elektronisko sakaru komersanti, </w:t>
            </w:r>
            <w:r w:rsidRPr="008F5DD1">
              <w:lastRenderedPageBreak/>
              <w:t>kas ir starpnieka pakalpojuma sniedzēji, var veikt ierobežojošas darbības, kas ir saistītas tikai ar piekļuvi vai informācijas pārraidi elektronisko sakaru tīklā bez iespējām ietekmēt saturu vai piekļuvi tiešsaistes saskarnēm.</w:t>
            </w:r>
          </w:p>
        </w:tc>
        <w:tc>
          <w:tcPr>
            <w:tcW w:w="3827" w:type="dxa"/>
            <w:gridSpan w:val="2"/>
            <w:tcBorders>
              <w:top w:val="single" w:sz="6" w:space="0" w:color="000000"/>
              <w:left w:val="single" w:sz="6" w:space="0" w:color="000000"/>
              <w:bottom w:val="single" w:sz="6" w:space="0" w:color="000000"/>
              <w:right w:val="single" w:sz="6" w:space="0" w:color="000000"/>
            </w:tcBorders>
          </w:tcPr>
          <w:p w:rsidR="0023610E" w:rsidRDefault="0023610E" w:rsidP="0023610E">
            <w:pPr>
              <w:pStyle w:val="naisc"/>
              <w:spacing w:before="0" w:after="0"/>
              <w:jc w:val="both"/>
              <w:rPr>
                <w:b/>
                <w:bCs/>
              </w:rPr>
            </w:pPr>
            <w:r w:rsidRPr="002D2E7B">
              <w:rPr>
                <w:b/>
                <w:bCs/>
              </w:rPr>
              <w:lastRenderedPageBreak/>
              <w:t>Ņemts vērā</w:t>
            </w:r>
          </w:p>
          <w:p w:rsidR="0023610E" w:rsidRDefault="0023610E" w:rsidP="0023610E">
            <w:pPr>
              <w:jc w:val="both"/>
            </w:pPr>
            <w:r>
              <w:t xml:space="preserve">Precizēta anotācija. Anotācija papildināta ar šādu rindkopu: </w:t>
            </w:r>
          </w:p>
          <w:p w:rsidR="0023610E" w:rsidRPr="00585EF8" w:rsidRDefault="0023610E" w:rsidP="0023610E">
            <w:pPr>
              <w:pStyle w:val="tv213"/>
              <w:shd w:val="clear" w:color="auto" w:fill="FFFFFF"/>
              <w:spacing w:before="0" w:beforeAutospacing="0" w:after="0" w:afterAutospacing="0" w:line="293" w:lineRule="atLeast"/>
              <w:jc w:val="both"/>
              <w:rPr>
                <w:iCs/>
              </w:rPr>
            </w:pPr>
            <w:r>
              <w:t>“</w:t>
            </w:r>
            <w:r w:rsidRPr="009F5E30">
              <w:rPr>
                <w:iCs/>
              </w:rPr>
              <w:t xml:space="preserve">Lēmums par piekļuves ierobežošanu tiešsaistes saskarnei vai saturam informācijas sabiedrības pakalpojumā netiek adresēts un neattiecās uz tiem informācijas sabiedrības pakalpojuma sniedzējiem, kas konkrētajā situācijā darbojās kā starpnieka pakalpojuma sniedzēji, kas tikai un vienīgi veic informācijas pārraidi elektronisko sakaru tīklā vai nodrošina piekļuvi šim tīklam (nodrošina vienkāršo </w:t>
            </w:r>
            <w:r w:rsidRPr="009F5E30">
              <w:rPr>
                <w:iCs/>
              </w:rPr>
              <w:lastRenderedPageBreak/>
              <w:t xml:space="preserve">līniju jeb </w:t>
            </w:r>
            <w:proofErr w:type="spellStart"/>
            <w:r w:rsidRPr="009F5E30">
              <w:rPr>
                <w:i/>
              </w:rPr>
              <w:t>mere</w:t>
            </w:r>
            <w:proofErr w:type="spellEnd"/>
            <w:r w:rsidRPr="009F5E30">
              <w:rPr>
                <w:i/>
              </w:rPr>
              <w:t xml:space="preserve"> </w:t>
            </w:r>
            <w:proofErr w:type="spellStart"/>
            <w:r w:rsidRPr="009F5E30">
              <w:rPr>
                <w:i/>
              </w:rPr>
              <w:t>conduit</w:t>
            </w:r>
            <w:proofErr w:type="spellEnd"/>
            <w:r w:rsidRPr="009F5E30">
              <w:rPr>
                <w:iCs/>
              </w:rPr>
              <w:t>), un kas nav atbildīgi par pārraidāmo informāciju atbilstoši Informācijas sabiedrības pakalpojuma likuma 10.panta otrajā daļā noteiktajiem nosacījumiem.</w:t>
            </w:r>
            <w:r>
              <w:t>”</w:t>
            </w:r>
          </w:p>
          <w:p w:rsidR="0023610E" w:rsidRPr="00BE1B57" w:rsidRDefault="0023610E" w:rsidP="0023610E"/>
        </w:tc>
        <w:tc>
          <w:tcPr>
            <w:tcW w:w="3544" w:type="dxa"/>
            <w:tcBorders>
              <w:top w:val="single" w:sz="4" w:space="0" w:color="auto"/>
              <w:left w:val="single" w:sz="4" w:space="0" w:color="auto"/>
              <w:bottom w:val="single" w:sz="4" w:space="0" w:color="auto"/>
            </w:tcBorders>
          </w:tcPr>
          <w:p w:rsidR="0023610E" w:rsidRPr="002712B9" w:rsidRDefault="0023610E" w:rsidP="0023610E">
            <w:pPr>
              <w:pStyle w:val="tv213"/>
              <w:shd w:val="clear" w:color="auto" w:fill="FFFFFF"/>
              <w:spacing w:before="0" w:beforeAutospacing="0" w:after="0" w:afterAutospacing="0" w:line="293" w:lineRule="atLeast"/>
              <w:jc w:val="both"/>
            </w:pPr>
          </w:p>
        </w:tc>
      </w:tr>
      <w:tr w:rsidR="00AE1640" w:rsidRPr="002712B9" w:rsidTr="00070245">
        <w:trPr>
          <w:trHeight w:val="65"/>
        </w:trPr>
        <w:tc>
          <w:tcPr>
            <w:tcW w:w="14992" w:type="dxa"/>
            <w:gridSpan w:val="6"/>
            <w:tcBorders>
              <w:top w:val="single" w:sz="6" w:space="0" w:color="000000"/>
              <w:left w:val="single" w:sz="6" w:space="0" w:color="000000"/>
              <w:bottom w:val="single" w:sz="6" w:space="0" w:color="000000"/>
            </w:tcBorders>
          </w:tcPr>
          <w:p w:rsidR="00AE1640" w:rsidRPr="002712B9" w:rsidRDefault="00AE1640" w:rsidP="00AE1640">
            <w:pPr>
              <w:pStyle w:val="tv213"/>
              <w:shd w:val="clear" w:color="auto" w:fill="FFFFFF"/>
              <w:spacing w:before="0" w:beforeAutospacing="0" w:after="0" w:afterAutospacing="0" w:line="293" w:lineRule="atLeast"/>
              <w:jc w:val="center"/>
            </w:pPr>
            <w:r w:rsidRPr="00822160">
              <w:rPr>
                <w:b/>
                <w:bCs/>
                <w:iCs/>
              </w:rPr>
              <w:t>Atzinumos saņemtie viedokļi pēc atkārtotās elektroniskās saskaņošanas</w:t>
            </w: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452DF4" w:rsidRPr="00452DF4" w:rsidRDefault="00452DF4" w:rsidP="00452DF4">
            <w:r>
              <w:t>1.</w:t>
            </w:r>
          </w:p>
        </w:tc>
        <w:tc>
          <w:tcPr>
            <w:tcW w:w="2835"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pPr>
            <w:r w:rsidRPr="006E34EB">
              <w:t>5.</w:t>
            </w:r>
            <w:r w:rsidRPr="006E34EB">
              <w:tab/>
              <w:t>Ja lēmums par piekļuves ierobežošanu tiešsaistes saskarnei elektronisko sakaru tīklā  paredz piekļuves liegšanu (bloķēšanu) vairākām tiešsaistes saskarnēm elektronisko sakaru tīklā Latvijas teritorijā, iestāde ir tiesīga nosūtīt elektronisko sakaru komersantam lēmumu kopā ar pieprasījuma formu, atbilstoši šo noteikumu pielikumam, kurā norāda šo noteikumu 4.1.apakšpunkta informāciju</w:t>
            </w:r>
            <w:r>
              <w:t>.</w:t>
            </w:r>
          </w:p>
          <w:p w:rsidR="001A401D" w:rsidRDefault="001A401D" w:rsidP="001A401D">
            <w:pPr>
              <w:pStyle w:val="naisc"/>
              <w:spacing w:before="0" w:after="0"/>
              <w:jc w:val="both"/>
            </w:pPr>
          </w:p>
          <w:p w:rsidR="001A401D" w:rsidRDefault="001A401D" w:rsidP="001A401D">
            <w:pPr>
              <w:pStyle w:val="naisc"/>
              <w:spacing w:before="0" w:after="0"/>
              <w:jc w:val="both"/>
            </w:pPr>
            <w:r>
              <w:t xml:space="preserve">10. </w:t>
            </w:r>
            <w:r w:rsidRPr="006E34EB">
              <w:t xml:space="preserve">Ja lēmums par domēna vārda lietošanas tiesību ierobežošanu  paredz domēna vārda tehniskās informācijas atslēgšanu vai aizliegumu mainīt domēna vārda lietotāju vairākiem </w:t>
            </w:r>
            <w:r w:rsidRPr="006E34EB">
              <w:lastRenderedPageBreak/>
              <w:t>domēniem, iestāde ir tiesīga nosūtīt augstākā līmeņa domēna reģistra uzturētājam vai domēna vārda reģistratūrai (lēmuma adresātam) lēmumu kopā ar pieprasījuma formu, atbilstoši šo noteikumu pielikumam, kurā norāda šo noteikumu 9.1.apakšpunkta informāciju.</w:t>
            </w:r>
          </w:p>
          <w:p w:rsidR="001A401D" w:rsidRDefault="001A401D" w:rsidP="001A401D">
            <w:pPr>
              <w:pStyle w:val="naisc"/>
              <w:spacing w:before="0" w:after="0"/>
              <w:jc w:val="both"/>
            </w:pPr>
          </w:p>
          <w:p w:rsidR="001A401D" w:rsidRPr="002712B9" w:rsidRDefault="001A401D" w:rsidP="001A401D">
            <w:pPr>
              <w:pStyle w:val="naisc"/>
              <w:spacing w:before="0" w:after="0"/>
              <w:jc w:val="both"/>
            </w:pPr>
            <w:r>
              <w:t xml:space="preserve">16. </w:t>
            </w:r>
            <w:r w:rsidRPr="006E34EB">
              <w:t xml:space="preserve">Ja lēmums par piekļuves ierobežošanu tiešsaistes saskarnei vai saturam informācijas sabiedrības pakalpojumā  paredz piekļuves ierobežošanu vairākām tiešsaistes saskarnēm vai satura vienībām informācijas sabiedrības pakalpojumā, iestāde ir tiesīga nosūtīt informācijas sabiedrības pakalpojumu sniedzējam lēmumu kopā ar pieprasījuma formu, atbilstoši šo noteikumu pielikumam, kurā norāda šo noteikumu 15.1.apakšpunkta </w:t>
            </w:r>
            <w:r w:rsidRPr="006E34EB">
              <w:lastRenderedPageBreak/>
              <w:t>informāciju.</w:t>
            </w: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Pr>
                <w:b/>
                <w:bCs/>
              </w:rPr>
              <w:lastRenderedPageBreak/>
              <w:t>Satiksmes ministrija</w:t>
            </w:r>
          </w:p>
          <w:p w:rsidR="001A401D" w:rsidRDefault="001A401D" w:rsidP="001A401D">
            <w:pPr>
              <w:ind w:firstLine="720"/>
              <w:jc w:val="both"/>
              <w:rPr>
                <w:sz w:val="22"/>
                <w:szCs w:val="22"/>
                <w:shd w:val="clear" w:color="auto" w:fill="FFFFFF"/>
              </w:rPr>
            </w:pPr>
            <w:r>
              <w:rPr>
                <w:color w:val="000000"/>
                <w:shd w:val="clear" w:color="auto" w:fill="FFFFFF"/>
              </w:rPr>
              <w:t>No noteikumu projekta 10. un 16.punktu redakcijas izriet, ka papildus nosacījums par pieprasījuma formu attiecas uz: 1) sākumā uzskaitītajiem lēmumu veidiem arī, tad, ja lēmums pieņemts par vienu resursu, bet 2) uz pēdējo lēmuma veidu attiecas tikai, tad, ja lēmums attiecas uz vairākiem resursiem.</w:t>
            </w:r>
          </w:p>
          <w:p w:rsidR="001A401D" w:rsidRDefault="001A401D" w:rsidP="001A401D">
            <w:pPr>
              <w:jc w:val="both"/>
              <w:rPr>
                <w:shd w:val="clear" w:color="auto" w:fill="FFFFFF"/>
              </w:rPr>
            </w:pPr>
          </w:p>
          <w:p w:rsidR="001A401D" w:rsidRDefault="001A401D" w:rsidP="001A401D">
            <w:pPr>
              <w:jc w:val="both"/>
            </w:pPr>
            <w:r>
              <w:rPr>
                <w:color w:val="000000"/>
                <w:shd w:val="clear" w:color="auto" w:fill="FFFFFF"/>
              </w:rPr>
              <w:t>Piemēram:</w:t>
            </w:r>
          </w:p>
          <w:p w:rsidR="001A401D" w:rsidRDefault="001A401D" w:rsidP="001A401D">
            <w:pPr>
              <w:jc w:val="both"/>
              <w:rPr>
                <w:shd w:val="clear" w:color="auto" w:fill="FFFFFF"/>
              </w:rPr>
            </w:pPr>
            <w:r>
              <w:rPr>
                <w:color w:val="000000"/>
                <w:shd w:val="clear" w:color="auto" w:fill="FFFFFF"/>
              </w:rPr>
              <w:t xml:space="preserve">10.punkta </w:t>
            </w:r>
            <w:proofErr w:type="spellStart"/>
            <w:r>
              <w:rPr>
                <w:color w:val="000000"/>
                <w:shd w:val="clear" w:color="auto" w:fill="FFFFFF"/>
              </w:rPr>
              <w:t>piemērojums</w:t>
            </w:r>
            <w:proofErr w:type="spellEnd"/>
            <w:r>
              <w:rPr>
                <w:color w:val="000000"/>
                <w:shd w:val="clear" w:color="auto" w:fill="FFFFFF"/>
              </w:rPr>
              <w:t>:</w:t>
            </w:r>
          </w:p>
          <w:p w:rsidR="001A401D" w:rsidRDefault="001A401D" w:rsidP="001A401D">
            <w:pPr>
              <w:jc w:val="both"/>
              <w:rPr>
                <w:shd w:val="clear" w:color="auto" w:fill="FFFFFF"/>
              </w:rPr>
            </w:pPr>
            <w:r>
              <w:rPr>
                <w:color w:val="000000"/>
                <w:shd w:val="clear" w:color="auto" w:fill="FFFFFF"/>
              </w:rPr>
              <w:t>1) ja lēmums par tehniskās informācijas atslēgšanu attiecas uz vienu domēna vārdu, tad ir jāpievieno pielikums;</w:t>
            </w:r>
          </w:p>
          <w:p w:rsidR="001A401D" w:rsidRDefault="001A401D" w:rsidP="001A401D">
            <w:pPr>
              <w:jc w:val="both"/>
              <w:rPr>
                <w:shd w:val="clear" w:color="auto" w:fill="FFFFFF"/>
              </w:rPr>
            </w:pPr>
            <w:r>
              <w:rPr>
                <w:color w:val="000000"/>
                <w:shd w:val="clear" w:color="auto" w:fill="FFFFFF"/>
              </w:rPr>
              <w:t>2) ja lēmums attiecas uz aizliegumu mainīt domēna vārdu attiecas uz vairākiem domēna vārdiem, tad jāpievieno pielikums.</w:t>
            </w:r>
          </w:p>
          <w:p w:rsidR="001A401D" w:rsidRDefault="001A401D" w:rsidP="001A401D">
            <w:pPr>
              <w:ind w:firstLine="720"/>
              <w:jc w:val="both"/>
            </w:pPr>
          </w:p>
          <w:p w:rsidR="001A401D" w:rsidRDefault="001A401D" w:rsidP="001A401D">
            <w:pPr>
              <w:jc w:val="both"/>
              <w:rPr>
                <w:shd w:val="clear" w:color="auto" w:fill="FFFFFF"/>
              </w:rPr>
            </w:pPr>
            <w:r>
              <w:rPr>
                <w:color w:val="000000"/>
                <w:shd w:val="clear" w:color="auto" w:fill="FFFFFF"/>
              </w:rPr>
              <w:t xml:space="preserve">Lai nodrošinātu, ka abu veidu lēmumi, ja tie attiecas uz vairākiem domēna vārdiem jānoformē atbilstoši noteikumu projekta 10., 16. punktos noteikto  punktu  nosacījumiem, </w:t>
            </w:r>
            <w:r w:rsidRPr="002C1CF4">
              <w:rPr>
                <w:color w:val="000000"/>
                <w:shd w:val="clear" w:color="auto" w:fill="FFFFFF"/>
              </w:rPr>
              <w:t>lūdzam</w:t>
            </w:r>
            <w:r>
              <w:rPr>
                <w:color w:val="000000"/>
                <w:shd w:val="clear" w:color="auto" w:fill="FFFFFF"/>
              </w:rPr>
              <w:t xml:space="preserve"> izteikt  10. un </w:t>
            </w:r>
            <w:r>
              <w:rPr>
                <w:color w:val="000000"/>
                <w:shd w:val="clear" w:color="auto" w:fill="FFFFFF"/>
              </w:rPr>
              <w:lastRenderedPageBreak/>
              <w:t xml:space="preserve">16.punktu šādā redakcijā: </w:t>
            </w:r>
          </w:p>
          <w:p w:rsidR="001A401D" w:rsidRDefault="001A401D" w:rsidP="001A401D">
            <w:pPr>
              <w:ind w:firstLine="720"/>
              <w:jc w:val="both"/>
              <w:rPr>
                <w:shd w:val="clear" w:color="auto" w:fill="FFFFFF"/>
              </w:rPr>
            </w:pPr>
            <w:r>
              <w:br/>
            </w:r>
            <w:r>
              <w:rPr>
                <w:color w:val="000000"/>
                <w:shd w:val="clear" w:color="auto" w:fill="FFFFFF"/>
              </w:rPr>
              <w:t>10. Ja lēmums par domēna vārda lietošanas tiesību ierobežošanu paredz vairāku domēna vārdu tehniskās informācijas atslēgšanu vai aizliegumu mainīt lietotāju vairākiem domēna vārdiem, iestāde ir tiesīga nosūtīt augstākā līmeņa domēna reģistra uzturētājam vai domēna vārda reģistratūrai (lēmuma adresātam) lēmumu, tam pievienojot šo noteikumu pielikumā norādīto pieprasījuma formu ar 9.1.apakšpunkta informāciju.</w:t>
            </w:r>
          </w:p>
          <w:p w:rsidR="001A401D" w:rsidRDefault="001A401D" w:rsidP="001A401D">
            <w:pPr>
              <w:ind w:firstLine="720"/>
              <w:jc w:val="both"/>
              <w:rPr>
                <w:shd w:val="clear" w:color="auto" w:fill="FFFFFF"/>
              </w:rPr>
            </w:pPr>
          </w:p>
          <w:p w:rsidR="001A401D" w:rsidRDefault="001A401D" w:rsidP="001A401D">
            <w:pPr>
              <w:jc w:val="both"/>
              <w:rPr>
                <w:shd w:val="clear" w:color="auto" w:fill="FFFFFF"/>
              </w:rPr>
            </w:pPr>
            <w:r>
              <w:rPr>
                <w:color w:val="000000"/>
                <w:shd w:val="clear" w:color="auto" w:fill="FFFFFF"/>
              </w:rPr>
              <w:t>16. Ja lēmums par piekļuves ierobežošanu paredz piekļuves ierobežošanu vairākām tiešsaistes saskarnēm vai satura vienībām informācijas sabiedrības pakalpojumā, iestāde ir tiesīga nosūtīt informācijas sabiedrības pakalpojumu sniedzējam lēmumu, pievienojot šo noteikumu pielikumā norādīto pieprasījuma formu ar 15.1.apakšpunkta informāciju.</w:t>
            </w:r>
          </w:p>
          <w:p w:rsidR="001A401D" w:rsidRDefault="001A401D" w:rsidP="001A401D">
            <w:pPr>
              <w:jc w:val="both"/>
              <w:rPr>
                <w:shd w:val="clear" w:color="auto" w:fill="FFFFFF"/>
              </w:rPr>
            </w:pPr>
          </w:p>
          <w:p w:rsidR="001A401D" w:rsidRDefault="001A401D" w:rsidP="001A401D">
            <w:pPr>
              <w:ind w:firstLine="720"/>
              <w:jc w:val="both"/>
              <w:rPr>
                <w:shd w:val="clear" w:color="auto" w:fill="FFFFFF"/>
              </w:rPr>
            </w:pPr>
            <w:r>
              <w:rPr>
                <w:color w:val="000000"/>
                <w:shd w:val="clear" w:color="auto" w:fill="FFFFFF"/>
              </w:rPr>
              <w:t xml:space="preserve">Lūdzam noteikumu projekta 5.punktu attiecīgi salāgot ar 10. un 16. punktu, izsakot to šādā redakcijā: </w:t>
            </w:r>
          </w:p>
          <w:p w:rsidR="001A401D" w:rsidRDefault="001A401D" w:rsidP="001A401D">
            <w:pPr>
              <w:ind w:firstLine="720"/>
              <w:jc w:val="both"/>
              <w:rPr>
                <w:shd w:val="clear" w:color="auto" w:fill="FFFFFF"/>
              </w:rPr>
            </w:pPr>
            <w:r>
              <w:br/>
            </w:r>
            <w:r>
              <w:rPr>
                <w:color w:val="000000"/>
                <w:shd w:val="clear" w:color="auto" w:fill="FFFFFF"/>
              </w:rPr>
              <w:t xml:space="preserve">5.    Ja lēmums par piekļuves ierobežošanu tiešsaistes saskarnei elektronisko sakaru tīklā paredz </w:t>
            </w:r>
            <w:r>
              <w:rPr>
                <w:color w:val="000000"/>
                <w:shd w:val="clear" w:color="auto" w:fill="FFFFFF"/>
              </w:rPr>
              <w:lastRenderedPageBreak/>
              <w:t>piekļuves liegšanu (bloķēšanu) vairākām tiešsaistes saskarnēm elektronisko sakaru tīklā Latvijas teritorijā, iestāde ir tiesīga nosūtīt elektronisko sakaru komersantam lēmumu, tam</w:t>
            </w:r>
            <w:r>
              <w:t xml:space="preserve"> </w:t>
            </w:r>
            <w:r>
              <w:rPr>
                <w:color w:val="000000"/>
                <w:shd w:val="clear" w:color="auto" w:fill="FFFFFF"/>
              </w:rPr>
              <w:t>pievienojot šo noteikumu pielikumā norādīto pieprasījuma formu ar 4.1.apakšpunkta informāciju.</w:t>
            </w:r>
          </w:p>
          <w:p w:rsidR="001A401D" w:rsidRPr="002D2E7B" w:rsidRDefault="001A401D" w:rsidP="001A401D">
            <w:pPr>
              <w:pStyle w:val="naisc"/>
              <w:spacing w:before="0" w:after="0"/>
              <w:jc w:val="both"/>
              <w:rPr>
                <w:b/>
                <w:bCs/>
              </w:rPr>
            </w:pPr>
          </w:p>
        </w:tc>
        <w:tc>
          <w:tcPr>
            <w:tcW w:w="3827" w:type="dxa"/>
            <w:gridSpan w:val="2"/>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lastRenderedPageBreak/>
              <w:t>Ņemts vērā</w:t>
            </w:r>
          </w:p>
          <w:p w:rsidR="001A401D" w:rsidRPr="002D2E7B" w:rsidRDefault="001A401D" w:rsidP="001A401D">
            <w:pPr>
              <w:pStyle w:val="naisc"/>
              <w:spacing w:before="0" w:after="0"/>
              <w:jc w:val="both"/>
              <w:rPr>
                <w:b/>
                <w:bCs/>
              </w:rPr>
            </w:pPr>
            <w:r>
              <w:t>Precizēti Noteikumu projekta 5., 1</w:t>
            </w:r>
            <w:r w:rsidR="00F71072">
              <w:t>1</w:t>
            </w:r>
            <w:r>
              <w:t>. un 1</w:t>
            </w:r>
            <w:r w:rsidR="00F71072">
              <w:t>7</w:t>
            </w:r>
            <w:r>
              <w:t>.punkti, atbilstoši norādītajam.</w:t>
            </w:r>
          </w:p>
        </w:tc>
        <w:tc>
          <w:tcPr>
            <w:tcW w:w="3544" w:type="dxa"/>
            <w:tcBorders>
              <w:top w:val="single" w:sz="4" w:space="0" w:color="auto"/>
              <w:left w:val="single" w:sz="4" w:space="0" w:color="auto"/>
              <w:bottom w:val="single" w:sz="4" w:space="0" w:color="auto"/>
            </w:tcBorders>
          </w:tcPr>
          <w:p w:rsidR="001A401D" w:rsidRDefault="001A401D" w:rsidP="001A401D">
            <w:pPr>
              <w:pStyle w:val="tv213"/>
              <w:shd w:val="clear" w:color="auto" w:fill="FFFFFF"/>
              <w:spacing w:before="0" w:beforeAutospacing="0" w:after="0" w:afterAutospacing="0" w:line="293" w:lineRule="atLeast"/>
              <w:jc w:val="both"/>
            </w:pPr>
            <w:r w:rsidRPr="006E34EB">
              <w:t>5.</w:t>
            </w:r>
            <w:r w:rsidRPr="006E34EB">
              <w:tab/>
              <w:t>Ja lēmums par piekļuves ierobežošanu tiešsaistes saskarnei elektronisko sakaru tīklā paredz piekļuves ierobežošanu (bloķēšanu) vairākām tiešsaistes saskarnēm elektronisko sakaru tīklā Latvijas teritorijā, iestāde ir tiesīga nosūtīt elektronisko sakaru komersantam lēmumu, tam pievienojot šo noteikumu pielikumā norādīto pieprasījuma formu ar 4.1.apakšpunkta informāciju.</w:t>
            </w:r>
          </w:p>
          <w:p w:rsidR="001A401D" w:rsidRDefault="001A401D" w:rsidP="001A401D">
            <w:pPr>
              <w:pStyle w:val="tv213"/>
              <w:shd w:val="clear" w:color="auto" w:fill="FFFFFF"/>
              <w:spacing w:before="0" w:beforeAutospacing="0" w:after="0" w:afterAutospacing="0" w:line="293" w:lineRule="atLeast"/>
              <w:jc w:val="both"/>
            </w:pPr>
          </w:p>
          <w:p w:rsidR="001A401D" w:rsidRDefault="001A401D" w:rsidP="001A401D">
            <w:pPr>
              <w:pStyle w:val="tv213"/>
              <w:shd w:val="clear" w:color="auto" w:fill="FFFFFF"/>
              <w:spacing w:before="0" w:beforeAutospacing="0" w:after="0" w:afterAutospacing="0" w:line="293" w:lineRule="atLeast"/>
              <w:jc w:val="both"/>
            </w:pPr>
            <w:r w:rsidRPr="006E34EB">
              <w:t>1</w:t>
            </w:r>
            <w:r w:rsidR="00F71072">
              <w:t>1</w:t>
            </w:r>
            <w:r w:rsidRPr="006E34EB">
              <w:t>.</w:t>
            </w:r>
            <w:r w:rsidRPr="006E34EB">
              <w:tab/>
              <w:t xml:space="preserve">Ja lēmums par domēna vārda lietošanas tiesību ierobežošanu paredz vairāku domēna vārdu tehniskās informācijas atslēgšanu vai aizliegumu mainīt lietotāju vairākiem domēna vārdiem, iestāde ir tiesīga nosūtīt augstākā līmeņa domēna reģistra uzturētājam vai domēna vārda </w:t>
            </w:r>
            <w:r w:rsidRPr="006E34EB">
              <w:lastRenderedPageBreak/>
              <w:t xml:space="preserve">reģistratūrai (lēmuma adresātam) lēmumu, tam pievienojot šo noteikumu pielikumā norādīto pieprasījuma formu ar </w:t>
            </w:r>
            <w:r w:rsidR="00F71072">
              <w:t>10</w:t>
            </w:r>
            <w:r w:rsidRPr="006E34EB">
              <w:t>.1.apakšpunkta informāciju.</w:t>
            </w:r>
          </w:p>
          <w:p w:rsidR="001A401D" w:rsidRDefault="001A401D" w:rsidP="001A401D">
            <w:pPr>
              <w:pStyle w:val="tv213"/>
              <w:shd w:val="clear" w:color="auto" w:fill="FFFFFF"/>
              <w:spacing w:before="0" w:beforeAutospacing="0" w:after="0" w:afterAutospacing="0" w:line="293" w:lineRule="atLeast"/>
              <w:jc w:val="both"/>
            </w:pPr>
          </w:p>
          <w:p w:rsidR="001A401D" w:rsidRPr="002712B9" w:rsidRDefault="001A401D" w:rsidP="001A401D">
            <w:pPr>
              <w:pStyle w:val="tv213"/>
              <w:shd w:val="clear" w:color="auto" w:fill="FFFFFF"/>
              <w:spacing w:before="0" w:beforeAutospacing="0" w:after="0" w:afterAutospacing="0" w:line="293" w:lineRule="atLeast"/>
              <w:jc w:val="both"/>
            </w:pPr>
            <w:r w:rsidRPr="006E34EB">
              <w:t>1</w:t>
            </w:r>
            <w:r w:rsidR="00F71072">
              <w:t>7</w:t>
            </w:r>
            <w:r w:rsidRPr="006E34EB">
              <w:t>.</w:t>
            </w:r>
            <w:r w:rsidRPr="006E34EB">
              <w:tab/>
              <w:t>Ja lēmums par piekļuves ierobežošanu paredz piekļuves ierobežošanu vairākām tiešsaistes saskarnēm vai satura vienībām informācijas sabiedrības pakalpojumā, iestāde ir tiesīga nosūtīt informācijas sabiedrības pakalpojumu sniedzējam lēmumu, pievienojot šo noteikumu pielikumā norādīto pieprasījuma formu ar 1</w:t>
            </w:r>
            <w:r w:rsidR="00F71072">
              <w:t>6</w:t>
            </w:r>
            <w:r w:rsidRPr="006E34EB">
              <w:t>.1.apakšpunkta informāciju.</w:t>
            </w: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1A401D" w:rsidRDefault="00452DF4" w:rsidP="001A401D">
            <w:pPr>
              <w:pStyle w:val="naisc"/>
              <w:spacing w:before="0" w:after="0"/>
              <w:jc w:val="both"/>
            </w:pPr>
            <w:r>
              <w:lastRenderedPageBreak/>
              <w:t>2.</w:t>
            </w:r>
          </w:p>
        </w:tc>
        <w:tc>
          <w:tcPr>
            <w:tcW w:w="2835" w:type="dxa"/>
            <w:tcBorders>
              <w:top w:val="single" w:sz="6" w:space="0" w:color="000000"/>
              <w:left w:val="single" w:sz="6" w:space="0" w:color="000000"/>
              <w:bottom w:val="single" w:sz="6" w:space="0" w:color="000000"/>
              <w:right w:val="single" w:sz="6" w:space="0" w:color="000000"/>
            </w:tcBorders>
          </w:tcPr>
          <w:p w:rsidR="001A401D" w:rsidRPr="006E34EB" w:rsidRDefault="001A401D" w:rsidP="001A401D">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Latvijas Darba devēju konfederācija</w:t>
            </w:r>
          </w:p>
          <w:p w:rsidR="001A401D" w:rsidRDefault="001A401D" w:rsidP="001A401D">
            <w:pPr>
              <w:pStyle w:val="naisc"/>
              <w:spacing w:before="0" w:after="0"/>
              <w:jc w:val="both"/>
            </w:pPr>
            <w:r w:rsidRPr="00C46760">
              <w:t>Ņemot vērā, ka elektronisko sakaru komersanti var veikt tikai darbības, kas saistītas ar informācijas pārraidi un tās maršrutēšanu elektronisko sakaru tīklā, nepieciešams precizēt Noteikumu projekta 3.punktu un Noteikumu projekta II nodaļu.</w:t>
            </w:r>
          </w:p>
          <w:p w:rsidR="001A401D" w:rsidRDefault="001A401D" w:rsidP="001A401D">
            <w:pPr>
              <w:pStyle w:val="naisc"/>
              <w:spacing w:before="0" w:after="0"/>
              <w:jc w:val="both"/>
            </w:pPr>
            <w:r w:rsidRPr="00C46760">
              <w:t>Aicinām precizēt atbilstoši Noteikumu projekta II nodaļu, aizstājot vārdus “tiešsaistes saskarne” ar vārdu “tīmekļvietne”, kur tas ir nepieciešams.</w:t>
            </w:r>
          </w:p>
          <w:p w:rsidR="001A401D" w:rsidRPr="002D2E7B" w:rsidRDefault="001A401D" w:rsidP="001A401D">
            <w:pPr>
              <w:pStyle w:val="naisc"/>
              <w:spacing w:before="0" w:after="0"/>
              <w:jc w:val="both"/>
            </w:pPr>
            <w:r w:rsidRPr="008F5DD1">
              <w:t>Lūdzam svītrot vārdus “vai citu tiešsaistes līdzekli”, jo elektronisko sakaru komersanti var pārvirzīt piekļuves pieprasījumu tikai uz citu (iestādes) norādītu tīmekļvietni, tiem nav tehnisku iespēju pārvirzīt uz kādu citu tiešsaistes saskarni vai tiešsaistes līdzekli.</w:t>
            </w:r>
          </w:p>
        </w:tc>
        <w:tc>
          <w:tcPr>
            <w:tcW w:w="3827" w:type="dxa"/>
            <w:gridSpan w:val="2"/>
            <w:tcBorders>
              <w:top w:val="single" w:sz="6" w:space="0" w:color="000000"/>
              <w:left w:val="single" w:sz="6" w:space="0" w:color="000000"/>
              <w:bottom w:val="single" w:sz="6" w:space="0" w:color="000000"/>
              <w:right w:val="single" w:sz="6" w:space="0" w:color="000000"/>
            </w:tcBorders>
          </w:tcPr>
          <w:p w:rsidR="001A401D" w:rsidRPr="00A41954" w:rsidRDefault="001A401D" w:rsidP="001A401D">
            <w:pPr>
              <w:pStyle w:val="naisc"/>
              <w:spacing w:before="0" w:after="0"/>
              <w:jc w:val="both"/>
              <w:rPr>
                <w:b/>
                <w:bCs/>
              </w:rPr>
            </w:pPr>
            <w:r>
              <w:rPr>
                <w:b/>
                <w:bCs/>
              </w:rPr>
              <w:t>Saskaņots sanāksmē</w:t>
            </w:r>
          </w:p>
          <w:p w:rsidR="001A401D" w:rsidRDefault="001A401D" w:rsidP="001A401D">
            <w:pPr>
              <w:pStyle w:val="tv213"/>
              <w:shd w:val="clear" w:color="auto" w:fill="FFFFFF"/>
              <w:spacing w:before="0" w:beforeAutospacing="0" w:after="0" w:afterAutospacing="0" w:line="293" w:lineRule="atLeast"/>
              <w:jc w:val="both"/>
            </w:pPr>
            <w:r>
              <w:t>Panākta saprašanās par to, ka ir iespējama dažādu tiešsaistes saskarņu ierobežošana elektronisko sakaru tīklā, bet pārvirzīšana var tikt īstenota tikai uz tīmekļvietni. Precizēts noteikumu projekta 2.punkts, 4.2.apakšpunkts, 6.punkts, kā arī papildināta anotācija.</w:t>
            </w:r>
          </w:p>
          <w:p w:rsidR="001A401D" w:rsidRPr="00DF1E72" w:rsidRDefault="001A401D" w:rsidP="001A401D">
            <w:pPr>
              <w:pStyle w:val="tv213"/>
              <w:shd w:val="clear" w:color="auto" w:fill="FFFFFF"/>
              <w:spacing w:before="0" w:beforeAutospacing="0" w:after="0" w:afterAutospacing="0" w:line="293" w:lineRule="atLeast"/>
              <w:jc w:val="both"/>
              <w:rPr>
                <w:iCs/>
              </w:rPr>
            </w:pPr>
          </w:p>
        </w:tc>
        <w:tc>
          <w:tcPr>
            <w:tcW w:w="3544" w:type="dxa"/>
            <w:tcBorders>
              <w:top w:val="single" w:sz="4" w:space="0" w:color="auto"/>
              <w:left w:val="single" w:sz="4" w:space="0" w:color="auto"/>
              <w:bottom w:val="single" w:sz="4" w:space="0" w:color="auto"/>
            </w:tcBorders>
          </w:tcPr>
          <w:p w:rsidR="001A401D" w:rsidRDefault="001A401D" w:rsidP="001A401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ED70F4">
              <w:rPr>
                <w:rFonts w:ascii="Times New Roman" w:hAnsi="Times New Roman"/>
                <w:sz w:val="24"/>
                <w:szCs w:val="24"/>
              </w:rPr>
              <w:t xml:space="preserve">Ar lēmumu par piekļuves ierobežošanu tiešsaistes saskarnei elektronisko sakaru tīklā  paredz piekļuves </w:t>
            </w:r>
            <w:r w:rsidRPr="00ED70F4">
              <w:rPr>
                <w:rFonts w:ascii="Times New Roman" w:hAnsi="Times New Roman"/>
                <w:sz w:val="24"/>
                <w:szCs w:val="24"/>
                <w:u w:val="single"/>
              </w:rPr>
              <w:t>ierobežošanu</w:t>
            </w:r>
            <w:r w:rsidRPr="00ED70F4">
              <w:rPr>
                <w:rFonts w:ascii="Times New Roman" w:hAnsi="Times New Roman"/>
                <w:sz w:val="24"/>
                <w:szCs w:val="24"/>
              </w:rPr>
              <w:t xml:space="preserve"> (bloķēšanu) tiešsaistes saskarnei </w:t>
            </w:r>
            <w:r w:rsidRPr="00ED70F4">
              <w:rPr>
                <w:rFonts w:ascii="Times New Roman" w:hAnsi="Times New Roman"/>
                <w:sz w:val="24"/>
                <w:szCs w:val="24"/>
                <w:u w:val="single"/>
              </w:rPr>
              <w:t>elektronisko sakaru komersanta</w:t>
            </w:r>
            <w:r w:rsidRPr="00ED70F4">
              <w:rPr>
                <w:rFonts w:ascii="Times New Roman" w:hAnsi="Times New Roman"/>
                <w:sz w:val="24"/>
                <w:szCs w:val="24"/>
              </w:rPr>
              <w:t xml:space="preserve"> elektronisko sakaru tīklā, kā arī, ja iestāde to lēmumā ir norādījusi, piekļuves pieprasījumu pārvirzīšanu (pāradresēšanu) uz šīs iestādes norādīto </w:t>
            </w:r>
            <w:r w:rsidRPr="00ED70F4">
              <w:rPr>
                <w:rFonts w:ascii="Times New Roman" w:hAnsi="Times New Roman"/>
                <w:sz w:val="24"/>
                <w:szCs w:val="24"/>
                <w:u w:val="single"/>
              </w:rPr>
              <w:t>tīmekļvietni</w:t>
            </w:r>
            <w:r w:rsidRPr="00ED70F4">
              <w:rPr>
                <w:rFonts w:ascii="Times New Roman" w:hAnsi="Times New Roman"/>
                <w:sz w:val="24"/>
                <w:szCs w:val="24"/>
              </w:rPr>
              <w:t xml:space="preserve">. </w:t>
            </w:r>
          </w:p>
          <w:p w:rsidR="001A401D" w:rsidRDefault="001A401D" w:rsidP="001A401D">
            <w:pPr>
              <w:pStyle w:val="ListParagraph"/>
              <w:spacing w:after="0" w:line="240" w:lineRule="auto"/>
              <w:ind w:left="0"/>
              <w:jc w:val="both"/>
              <w:rPr>
                <w:rFonts w:ascii="Times New Roman" w:hAnsi="Times New Roman"/>
                <w:sz w:val="24"/>
                <w:szCs w:val="24"/>
              </w:rPr>
            </w:pPr>
          </w:p>
          <w:p w:rsidR="001A401D" w:rsidRDefault="001A401D" w:rsidP="001A401D">
            <w:pPr>
              <w:pStyle w:val="ListParagraph"/>
              <w:spacing w:after="0" w:line="240" w:lineRule="auto"/>
              <w:ind w:left="0"/>
              <w:jc w:val="both"/>
              <w:rPr>
                <w:rFonts w:ascii="Times New Roman" w:hAnsi="Times New Roman"/>
                <w:sz w:val="24"/>
                <w:szCs w:val="24"/>
                <w:u w:val="single"/>
              </w:rPr>
            </w:pPr>
            <w:r w:rsidRPr="00ED70F4">
              <w:rPr>
                <w:rFonts w:ascii="Times New Roman" w:hAnsi="Times New Roman"/>
                <w:sz w:val="24"/>
                <w:szCs w:val="24"/>
              </w:rPr>
              <w:t xml:space="preserve">4.2. tīmekļvietnes interneta protokola adresi, uz kuru jāpārvirza (jāpāradresē) piekļuves pieprasījumi tiešsaistes saskarnei pret kuru vērsts </w:t>
            </w:r>
            <w:r w:rsidRPr="00ED70F4">
              <w:rPr>
                <w:rFonts w:ascii="Times New Roman" w:hAnsi="Times New Roman"/>
                <w:sz w:val="24"/>
                <w:szCs w:val="24"/>
                <w:u w:val="single"/>
              </w:rPr>
              <w:t>lēmums par piekļuves ierobežošanu tiešsaistes saskarnei elektronisko sakaru tīklā, ja šis lēmums paredz piekļuves pieprasījumu pārvirzīšanu (pāradresēšanu);</w:t>
            </w:r>
          </w:p>
          <w:p w:rsidR="001A401D" w:rsidRDefault="001A401D" w:rsidP="001A401D">
            <w:pPr>
              <w:pStyle w:val="ListParagraph"/>
              <w:spacing w:after="0" w:line="240" w:lineRule="auto"/>
              <w:ind w:left="0"/>
              <w:jc w:val="both"/>
              <w:rPr>
                <w:rFonts w:ascii="Times New Roman" w:hAnsi="Times New Roman"/>
                <w:sz w:val="24"/>
                <w:szCs w:val="24"/>
                <w:u w:val="single"/>
              </w:rPr>
            </w:pPr>
          </w:p>
          <w:p w:rsidR="001A401D" w:rsidRPr="001A401D" w:rsidRDefault="001A401D" w:rsidP="001A401D">
            <w:pPr>
              <w:pStyle w:val="ListParagraph"/>
              <w:spacing w:after="0" w:line="240" w:lineRule="auto"/>
              <w:ind w:left="0"/>
              <w:jc w:val="both"/>
              <w:rPr>
                <w:rFonts w:ascii="Times New Roman" w:hAnsi="Times New Roman"/>
                <w:sz w:val="24"/>
                <w:szCs w:val="24"/>
              </w:rPr>
            </w:pPr>
            <w:r w:rsidRPr="001A401D">
              <w:rPr>
                <w:rFonts w:ascii="Times New Roman" w:hAnsi="Times New Roman"/>
                <w:sz w:val="24"/>
                <w:szCs w:val="24"/>
              </w:rPr>
              <w:t xml:space="preserve">6. Lēmumu par piekļuves ierobežošanu tiešsaistes saskarnei </w:t>
            </w:r>
            <w:r w:rsidRPr="001A401D">
              <w:rPr>
                <w:rFonts w:ascii="Times New Roman" w:hAnsi="Times New Roman"/>
                <w:sz w:val="24"/>
                <w:szCs w:val="24"/>
              </w:rPr>
              <w:lastRenderedPageBreak/>
              <w:t xml:space="preserve">elektronisko sakaru tīklā </w:t>
            </w:r>
            <w:r w:rsidRPr="001A401D">
              <w:rPr>
                <w:rFonts w:ascii="Times New Roman" w:hAnsi="Times New Roman"/>
                <w:sz w:val="24"/>
                <w:szCs w:val="24"/>
                <w:u w:val="single"/>
              </w:rPr>
              <w:t xml:space="preserve">elektronisko sakaru komersants izpilda, ierobežojot (bloķējot) piekļuvi interneta protokola adresei vai domēna vārdam elektronisko sakaru tīklā, vai izmantojot citus tehnoloģiskos līdzekļus, ja tie ir pieejami elektronisko sakaru komersantam. Ja lēmums par piekļuves ierobežošanu tiešsaistes saskarnei elektronisko sakaru tīklā paredz piekļuves pieprasījumu pārvirzīšanu (pāradresēšanu) uz iestādes norādīto tīmekļvietni, elektronisko sakaru komersants to izpilda, pārvirzot (pāradresējot) piekļuves pieprasījumus uz iestādes norādītās tīmekļvietnes interneta protokola adresi, ja elektronisko sakaru komersantam ir tehnoloģiskie līdzekļi, kas var nodrošināt piekļuves pieprasījumu pārvirzīšanu (pāradresēšanu). </w:t>
            </w:r>
          </w:p>
          <w:p w:rsidR="001A401D" w:rsidRPr="006E34EB" w:rsidRDefault="001A401D" w:rsidP="001A401D">
            <w:pPr>
              <w:pStyle w:val="tv213"/>
              <w:shd w:val="clear" w:color="auto" w:fill="FFFFFF"/>
              <w:spacing w:before="0" w:beforeAutospacing="0" w:after="0" w:afterAutospacing="0" w:line="293" w:lineRule="atLeast"/>
              <w:jc w:val="both"/>
            </w:pP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1A401D" w:rsidRDefault="00452DF4" w:rsidP="001A401D">
            <w:pPr>
              <w:pStyle w:val="naisc"/>
              <w:spacing w:before="0" w:after="0"/>
              <w:jc w:val="both"/>
            </w:pPr>
            <w:r>
              <w:lastRenderedPageBreak/>
              <w:t>3.</w:t>
            </w:r>
          </w:p>
        </w:tc>
        <w:tc>
          <w:tcPr>
            <w:tcW w:w="2835" w:type="dxa"/>
            <w:tcBorders>
              <w:top w:val="single" w:sz="6" w:space="0" w:color="000000"/>
              <w:left w:val="single" w:sz="6" w:space="0" w:color="000000"/>
              <w:bottom w:val="single" w:sz="6" w:space="0" w:color="000000"/>
              <w:right w:val="single" w:sz="6" w:space="0" w:color="000000"/>
            </w:tcBorders>
          </w:tcPr>
          <w:p w:rsidR="001A401D" w:rsidRPr="002712B9" w:rsidRDefault="001A401D" w:rsidP="001A401D">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Latvijas Darba devēju konfederācija</w:t>
            </w:r>
          </w:p>
          <w:p w:rsidR="001A401D" w:rsidRPr="006E34EB" w:rsidRDefault="001A401D" w:rsidP="001A401D">
            <w:pPr>
              <w:pStyle w:val="naisc"/>
              <w:spacing w:before="0" w:after="0"/>
              <w:jc w:val="both"/>
            </w:pPr>
            <w:r>
              <w:t>Lūdz izteikt 2.punktu šādā redakcijā:</w:t>
            </w:r>
            <w:r w:rsidRPr="006E34EB">
              <w:br/>
            </w:r>
            <w:r>
              <w:t>“</w:t>
            </w:r>
            <w:r w:rsidRPr="006E34EB">
              <w:t xml:space="preserve">2. Ar lēmumu par piekļuves </w:t>
            </w:r>
            <w:r w:rsidRPr="00BE5C21">
              <w:rPr>
                <w:u w:val="single"/>
              </w:rPr>
              <w:t>ierobežošanu</w:t>
            </w:r>
            <w:r w:rsidRPr="006E34EB">
              <w:t xml:space="preserve"> tiešsaistes saskarnei elektronisko sakaru tīklā  paredz piekļuves ierobežošanu tīmekļvietnei </w:t>
            </w:r>
            <w:r w:rsidRPr="0028083B">
              <w:rPr>
                <w:u w:val="single"/>
              </w:rPr>
              <w:t xml:space="preserve">Latvijas Republikā reģistrēta elektronisko sakaru komersanta elektronisko sakaru </w:t>
            </w:r>
            <w:r w:rsidRPr="0028083B">
              <w:rPr>
                <w:u w:val="single"/>
              </w:rPr>
              <w:lastRenderedPageBreak/>
              <w:t>tīklā</w:t>
            </w:r>
            <w:r w:rsidRPr="006E34EB">
              <w:t xml:space="preserve">, kā arī, ja iestāde to lēmumā ir norādījusi, piekļuves pieprasījumu pārvirzīšanu (pāradresēšanu) uz šīs iestādes norādīto </w:t>
            </w:r>
            <w:r w:rsidRPr="00BE5C21">
              <w:rPr>
                <w:u w:val="single"/>
              </w:rPr>
              <w:t>tīmekļvietni</w:t>
            </w:r>
            <w:r w:rsidRPr="006E34EB">
              <w:t>.</w:t>
            </w:r>
            <w:r>
              <w:t>”</w:t>
            </w:r>
          </w:p>
        </w:tc>
        <w:tc>
          <w:tcPr>
            <w:tcW w:w="3827" w:type="dxa"/>
            <w:gridSpan w:val="2"/>
            <w:tcBorders>
              <w:top w:val="single" w:sz="6" w:space="0" w:color="000000"/>
              <w:left w:val="single" w:sz="6" w:space="0" w:color="000000"/>
              <w:bottom w:val="single" w:sz="6" w:space="0" w:color="000000"/>
              <w:right w:val="single" w:sz="6" w:space="0" w:color="000000"/>
            </w:tcBorders>
          </w:tcPr>
          <w:p w:rsidR="001A401D" w:rsidRPr="00A41954" w:rsidRDefault="001A401D" w:rsidP="001A401D">
            <w:pPr>
              <w:pStyle w:val="naisc"/>
              <w:spacing w:before="0" w:after="0"/>
              <w:jc w:val="both"/>
              <w:rPr>
                <w:b/>
                <w:bCs/>
              </w:rPr>
            </w:pPr>
            <w:r>
              <w:rPr>
                <w:b/>
                <w:bCs/>
              </w:rPr>
              <w:lastRenderedPageBreak/>
              <w:t>Saskaņots sanāksmē</w:t>
            </w:r>
          </w:p>
          <w:p w:rsidR="001A401D" w:rsidRPr="00A41954" w:rsidRDefault="001A401D" w:rsidP="001A401D">
            <w:pPr>
              <w:jc w:val="both"/>
              <w:rPr>
                <w:b/>
                <w:bCs/>
              </w:rPr>
            </w:pPr>
            <w:r>
              <w:t>Precizēta 2.punkta redakcija.</w:t>
            </w:r>
          </w:p>
        </w:tc>
        <w:tc>
          <w:tcPr>
            <w:tcW w:w="3544" w:type="dxa"/>
            <w:tcBorders>
              <w:top w:val="single" w:sz="4" w:space="0" w:color="auto"/>
              <w:left w:val="single" w:sz="4" w:space="0" w:color="auto"/>
              <w:bottom w:val="single" w:sz="4" w:space="0" w:color="auto"/>
            </w:tcBorders>
          </w:tcPr>
          <w:p w:rsidR="001A401D" w:rsidRDefault="001A401D" w:rsidP="001A401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2. </w:t>
            </w:r>
            <w:r w:rsidRPr="00ED70F4">
              <w:rPr>
                <w:rFonts w:ascii="Times New Roman" w:hAnsi="Times New Roman"/>
                <w:sz w:val="24"/>
                <w:szCs w:val="24"/>
              </w:rPr>
              <w:t xml:space="preserve">Ar lēmumu par piekļuves ierobežošanu tiešsaistes saskarnei elektronisko sakaru tīklā  paredz piekļuves </w:t>
            </w:r>
            <w:r w:rsidRPr="00ED70F4">
              <w:rPr>
                <w:rFonts w:ascii="Times New Roman" w:hAnsi="Times New Roman"/>
                <w:sz w:val="24"/>
                <w:szCs w:val="24"/>
                <w:u w:val="single"/>
              </w:rPr>
              <w:t>ierobežošanu</w:t>
            </w:r>
            <w:r w:rsidRPr="00ED70F4">
              <w:rPr>
                <w:rFonts w:ascii="Times New Roman" w:hAnsi="Times New Roman"/>
                <w:sz w:val="24"/>
                <w:szCs w:val="24"/>
              </w:rPr>
              <w:t xml:space="preserve"> (bloķēšanu) tiešsaistes saskarnei </w:t>
            </w:r>
            <w:r w:rsidRPr="00ED70F4">
              <w:rPr>
                <w:rFonts w:ascii="Times New Roman" w:hAnsi="Times New Roman"/>
                <w:sz w:val="24"/>
                <w:szCs w:val="24"/>
                <w:u w:val="single"/>
              </w:rPr>
              <w:t>elektronisko sakaru komersanta</w:t>
            </w:r>
            <w:r w:rsidRPr="00ED70F4">
              <w:rPr>
                <w:rFonts w:ascii="Times New Roman" w:hAnsi="Times New Roman"/>
                <w:sz w:val="24"/>
                <w:szCs w:val="24"/>
              </w:rPr>
              <w:t xml:space="preserve"> elektronisko sakaru tīklā, kā arī, ja iestāde to lēmumā ir norādījusi, </w:t>
            </w:r>
            <w:r w:rsidRPr="00ED70F4">
              <w:rPr>
                <w:rFonts w:ascii="Times New Roman" w:hAnsi="Times New Roman"/>
                <w:sz w:val="24"/>
                <w:szCs w:val="24"/>
              </w:rPr>
              <w:lastRenderedPageBreak/>
              <w:t xml:space="preserve">piekļuves pieprasījumu pārvirzīšanu (pāradresēšanu) uz šīs iestādes norādīto </w:t>
            </w:r>
            <w:r w:rsidRPr="00ED70F4">
              <w:rPr>
                <w:rFonts w:ascii="Times New Roman" w:hAnsi="Times New Roman"/>
                <w:sz w:val="24"/>
                <w:szCs w:val="24"/>
                <w:u w:val="single"/>
              </w:rPr>
              <w:t>tīmekļvietni</w:t>
            </w:r>
            <w:r w:rsidRPr="00ED70F4">
              <w:rPr>
                <w:rFonts w:ascii="Times New Roman" w:hAnsi="Times New Roman"/>
                <w:sz w:val="24"/>
                <w:szCs w:val="24"/>
              </w:rPr>
              <w:t xml:space="preserve">. </w:t>
            </w:r>
          </w:p>
          <w:p w:rsidR="001A401D" w:rsidRPr="002C1CF4" w:rsidRDefault="001A401D" w:rsidP="001A401D">
            <w:pPr>
              <w:pStyle w:val="tv213"/>
              <w:shd w:val="clear" w:color="auto" w:fill="FFFFFF"/>
              <w:spacing w:before="0" w:beforeAutospacing="0" w:after="0" w:afterAutospacing="0" w:line="293" w:lineRule="atLeast"/>
              <w:jc w:val="both"/>
            </w:pP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1A401D" w:rsidRDefault="00452DF4" w:rsidP="001A401D">
            <w:pPr>
              <w:pStyle w:val="naisc"/>
              <w:spacing w:before="0" w:after="0"/>
              <w:jc w:val="both"/>
            </w:pPr>
            <w:r>
              <w:lastRenderedPageBreak/>
              <w:t>4.</w:t>
            </w:r>
          </w:p>
        </w:tc>
        <w:tc>
          <w:tcPr>
            <w:tcW w:w="2835" w:type="dxa"/>
            <w:tcBorders>
              <w:top w:val="single" w:sz="6" w:space="0" w:color="000000"/>
              <w:left w:val="single" w:sz="6" w:space="0" w:color="000000"/>
              <w:bottom w:val="single" w:sz="6" w:space="0" w:color="000000"/>
              <w:right w:val="single" w:sz="6" w:space="0" w:color="000000"/>
            </w:tcBorders>
          </w:tcPr>
          <w:p w:rsidR="001A401D" w:rsidRPr="002712B9" w:rsidRDefault="001A401D" w:rsidP="001A401D">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Latvijas Darba devēju konfederācija</w:t>
            </w:r>
          </w:p>
          <w:p w:rsidR="001A401D" w:rsidRPr="0028083B" w:rsidRDefault="001A401D" w:rsidP="001A401D">
            <w:pPr>
              <w:pStyle w:val="naisc"/>
              <w:spacing w:before="0" w:after="0"/>
              <w:jc w:val="both"/>
            </w:pPr>
            <w:r w:rsidRPr="0028083B">
              <w:t>Noteikumu projektā un Anotācijā bez acīmredzamas konsekvences tiek lietoti vārdi / jēdzieni “piekļuves ierobežošana”, “piekļuves liegšana” un “bloķēšana”. Tā piemēram, Noteikumu projekta4.1.apakšpunktā tiek minēts lēmums par piekļuves ierobežošanu, savukārt 4.2.apakšpunktā ir atsauce uz lēmumu par piekļuves liegšanu (bloķēšanu). PTAL 26.15 pants neparedz tiesības izdot lēmumu par piekļuves liegšanu tiešsaistes saskarnei, bet tomēr Noteikumu tekstā vairākkārt parādās tieši šāds lēmuma veids.</w:t>
            </w:r>
          </w:p>
        </w:tc>
        <w:tc>
          <w:tcPr>
            <w:tcW w:w="3827" w:type="dxa"/>
            <w:gridSpan w:val="2"/>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Ņemts vērā</w:t>
            </w:r>
          </w:p>
          <w:p w:rsidR="001A401D" w:rsidRPr="0028083B" w:rsidRDefault="001A401D" w:rsidP="001A401D">
            <w:pPr>
              <w:pStyle w:val="naisc"/>
              <w:spacing w:before="0" w:after="0"/>
              <w:jc w:val="both"/>
            </w:pPr>
            <w:r>
              <w:t>Noteikumu projektā un anotācijā vārds “liegšana” aizstāts ar vārdu “ierobežošana”</w:t>
            </w:r>
          </w:p>
        </w:tc>
        <w:tc>
          <w:tcPr>
            <w:tcW w:w="3544" w:type="dxa"/>
            <w:tcBorders>
              <w:top w:val="single" w:sz="4" w:space="0" w:color="auto"/>
              <w:left w:val="single" w:sz="4" w:space="0" w:color="auto"/>
              <w:bottom w:val="single" w:sz="4" w:space="0" w:color="auto"/>
            </w:tcBorders>
          </w:tcPr>
          <w:p w:rsidR="001A401D" w:rsidRPr="002C1CF4" w:rsidRDefault="001A401D" w:rsidP="001A401D">
            <w:pPr>
              <w:pStyle w:val="tv213"/>
              <w:shd w:val="clear" w:color="auto" w:fill="FFFFFF"/>
              <w:spacing w:before="0" w:beforeAutospacing="0" w:after="0" w:afterAutospacing="0" w:line="293" w:lineRule="atLeast"/>
              <w:jc w:val="both"/>
            </w:pP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1A401D" w:rsidRDefault="00452DF4" w:rsidP="001A401D">
            <w:pPr>
              <w:pStyle w:val="naisc"/>
              <w:spacing w:before="0" w:after="0"/>
              <w:jc w:val="both"/>
            </w:pPr>
            <w:r>
              <w:t>5.</w:t>
            </w:r>
          </w:p>
        </w:tc>
        <w:tc>
          <w:tcPr>
            <w:tcW w:w="2835" w:type="dxa"/>
            <w:tcBorders>
              <w:top w:val="single" w:sz="6" w:space="0" w:color="000000"/>
              <w:left w:val="single" w:sz="6" w:space="0" w:color="000000"/>
              <w:bottom w:val="single" w:sz="6" w:space="0" w:color="000000"/>
              <w:right w:val="single" w:sz="6" w:space="0" w:color="000000"/>
            </w:tcBorders>
          </w:tcPr>
          <w:p w:rsidR="001A401D" w:rsidRPr="002712B9" w:rsidRDefault="001A401D" w:rsidP="001A401D">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Latvijas Darba devēju konfederācija</w:t>
            </w:r>
          </w:p>
          <w:p w:rsidR="001A401D" w:rsidRPr="006E34EB" w:rsidRDefault="001A401D" w:rsidP="001A401D">
            <w:pPr>
              <w:pStyle w:val="naisc"/>
              <w:spacing w:before="0" w:after="0"/>
              <w:jc w:val="both"/>
            </w:pPr>
            <w:r>
              <w:t>Lūdz precizēt 6.punktu šādā redakcijā:</w:t>
            </w:r>
          </w:p>
          <w:p w:rsidR="001A401D" w:rsidRDefault="001A401D" w:rsidP="001A401D">
            <w:pPr>
              <w:pStyle w:val="naisc"/>
              <w:spacing w:before="0" w:after="0"/>
              <w:jc w:val="both"/>
            </w:pPr>
            <w:r>
              <w:t>“</w:t>
            </w:r>
            <w:r w:rsidRPr="006E34EB">
              <w:t xml:space="preserve">6. Lēmumu par piekļuves ierobežošanu tiešsaistes saskarnei elektronisko sakaru tīklā izpilda </w:t>
            </w:r>
            <w:r w:rsidRPr="006E34EB">
              <w:rPr>
                <w:u w:val="single"/>
              </w:rPr>
              <w:t>piecu</w:t>
            </w:r>
            <w:r w:rsidRPr="006E34EB">
              <w:t xml:space="preserve"> darbdienu laikā no tā paziņošanas dienas līdz lēmumā norādītajam datumam, bet ne ilgāk par diviem gadiem, vai brīdim, kad iestāde, kas pieņēma šo lēmumu, paziņo par citu lēmumu, ar ko maina iepriekšējā lēmumā norādītos tiesiskos pienākumus.</w:t>
            </w:r>
            <w:r>
              <w:t>”</w:t>
            </w:r>
          </w:p>
          <w:p w:rsidR="001A401D" w:rsidRDefault="001A401D" w:rsidP="001A401D"/>
          <w:p w:rsidR="001A401D" w:rsidRDefault="001A401D" w:rsidP="001A401D">
            <w:pPr>
              <w:pStyle w:val="naisc"/>
              <w:spacing w:before="0" w:after="0"/>
              <w:jc w:val="both"/>
              <w:rPr>
                <w:b/>
                <w:bCs/>
              </w:rPr>
            </w:pPr>
            <w:r>
              <w:rPr>
                <w:b/>
                <w:bCs/>
              </w:rPr>
              <w:t>Satiksmes ministrija</w:t>
            </w:r>
          </w:p>
          <w:p w:rsidR="001A401D" w:rsidRPr="00ED70F4" w:rsidRDefault="001A401D" w:rsidP="001A401D">
            <w:pPr>
              <w:pStyle w:val="ListParagraph"/>
              <w:spacing w:after="0" w:line="252" w:lineRule="auto"/>
              <w:ind w:left="0"/>
              <w:jc w:val="both"/>
              <w:rPr>
                <w:rFonts w:ascii="Times New Roman" w:hAnsi="Times New Roman"/>
                <w:shd w:val="clear" w:color="auto" w:fill="FFFFFF"/>
              </w:rPr>
            </w:pPr>
            <w:r w:rsidRPr="00ED70F4">
              <w:rPr>
                <w:rFonts w:ascii="Times New Roman" w:hAnsi="Times New Roman"/>
                <w:sz w:val="24"/>
                <w:szCs w:val="24"/>
              </w:rPr>
              <w:t xml:space="preserve">Projekta 6., 12., 17.punktā paredzēts trīs </w:t>
            </w:r>
            <w:r w:rsidRPr="00ED70F4">
              <w:rPr>
                <w:rFonts w:ascii="Times New Roman" w:hAnsi="Times New Roman"/>
                <w:sz w:val="24"/>
                <w:szCs w:val="24"/>
              </w:rPr>
              <w:lastRenderedPageBreak/>
              <w:t xml:space="preserve">dienu PTAC un VI lēmumu izpildes termiņš. Savukārt Ministru kabineta 2014.gada 1.augusta  noteikumu Nr.291 „Kārtība, kādā Izložu un azartspēļu uzraudzības inspekcija sagatavo un nosūta lēmumu par piekļuves ierobežošanu Latvijā nelicencētu interaktīvo azartspēļu organizētāju interneta mājaslapām”  3., 4.., 5. punktā  inspekcijas lēmumu izpildei noteiktais termiņš ir piecas dienas. Lai mazinātu elektronisko sakaru komersantam un </w:t>
            </w:r>
            <w:r w:rsidRPr="00ED70F4">
              <w:rPr>
                <w:rFonts w:ascii="Times New Roman" w:hAnsi="Times New Roman"/>
                <w:color w:val="000000"/>
                <w:sz w:val="24"/>
                <w:szCs w:val="24"/>
                <w:shd w:val="clear" w:color="auto" w:fill="FFFFFF"/>
              </w:rPr>
              <w:t xml:space="preserve">domēna ".lv" reģistra turētājam administratīvo slogu, sekojot atšķirīgajiem uzraugošo iestāžu lēmumu izpildes termiņiem, atkārtoti lūdzam izvērtēt iespēju noteikt Projektā piecu dienu lēmuma izpildes termiņu. </w:t>
            </w:r>
          </w:p>
          <w:p w:rsidR="001A401D" w:rsidRPr="003D4DBE" w:rsidRDefault="001A401D" w:rsidP="001A401D"/>
        </w:tc>
        <w:tc>
          <w:tcPr>
            <w:tcW w:w="3827" w:type="dxa"/>
            <w:gridSpan w:val="2"/>
            <w:tcBorders>
              <w:top w:val="single" w:sz="6" w:space="0" w:color="000000"/>
              <w:left w:val="single" w:sz="6" w:space="0" w:color="000000"/>
              <w:bottom w:val="single" w:sz="6" w:space="0" w:color="000000"/>
              <w:right w:val="single" w:sz="6" w:space="0" w:color="000000"/>
            </w:tcBorders>
          </w:tcPr>
          <w:p w:rsidR="001A401D" w:rsidRPr="00A41954" w:rsidRDefault="001A401D" w:rsidP="001A401D">
            <w:pPr>
              <w:pStyle w:val="naisc"/>
              <w:spacing w:before="0" w:after="0"/>
              <w:jc w:val="both"/>
              <w:rPr>
                <w:b/>
                <w:bCs/>
              </w:rPr>
            </w:pPr>
            <w:r>
              <w:rPr>
                <w:b/>
                <w:bCs/>
              </w:rPr>
              <w:lastRenderedPageBreak/>
              <w:t>Saskaņots sanāksmē</w:t>
            </w:r>
          </w:p>
          <w:p w:rsidR="001A401D" w:rsidRDefault="001A401D" w:rsidP="001A401D">
            <w:pPr>
              <w:pStyle w:val="naisc"/>
              <w:spacing w:before="0" w:after="0"/>
              <w:jc w:val="both"/>
            </w:pPr>
            <w:r>
              <w:t>Noteikts, ka l</w:t>
            </w:r>
            <w:r w:rsidRPr="006E34EB">
              <w:t xml:space="preserve">ēmumu izpilda </w:t>
            </w:r>
            <w:r w:rsidRPr="00552FB0">
              <w:rPr>
                <w:u w:val="single"/>
              </w:rPr>
              <w:t>piecu</w:t>
            </w:r>
            <w:r w:rsidRPr="006E34EB">
              <w:t xml:space="preserve"> darbdienu laikā</w:t>
            </w:r>
            <w:r>
              <w:t>.</w:t>
            </w:r>
          </w:p>
          <w:p w:rsidR="001A401D" w:rsidRPr="006E34EB" w:rsidRDefault="001A401D" w:rsidP="00552FB0">
            <w:pPr>
              <w:pStyle w:val="naisc"/>
              <w:spacing w:before="0" w:after="0"/>
              <w:jc w:val="both"/>
            </w:pPr>
          </w:p>
        </w:tc>
        <w:tc>
          <w:tcPr>
            <w:tcW w:w="3544" w:type="dxa"/>
            <w:tcBorders>
              <w:top w:val="single" w:sz="4" w:space="0" w:color="auto"/>
              <w:left w:val="single" w:sz="4" w:space="0" w:color="auto"/>
              <w:bottom w:val="single" w:sz="4" w:space="0" w:color="auto"/>
            </w:tcBorders>
          </w:tcPr>
          <w:p w:rsidR="001A401D" w:rsidRDefault="001A401D" w:rsidP="001A401D">
            <w:pPr>
              <w:pStyle w:val="ListParagraph"/>
              <w:spacing w:after="0" w:line="240" w:lineRule="auto"/>
              <w:ind w:left="0"/>
              <w:jc w:val="both"/>
              <w:rPr>
                <w:rFonts w:ascii="Times New Roman" w:hAnsi="Times New Roman"/>
                <w:sz w:val="24"/>
                <w:szCs w:val="24"/>
              </w:rPr>
            </w:pPr>
            <w:r w:rsidRPr="001A401D">
              <w:rPr>
                <w:rFonts w:ascii="Times New Roman" w:hAnsi="Times New Roman"/>
                <w:sz w:val="24"/>
                <w:szCs w:val="24"/>
              </w:rPr>
              <w:t xml:space="preserve">7. </w:t>
            </w:r>
            <w:r w:rsidRPr="00552FB0">
              <w:rPr>
                <w:rFonts w:ascii="Times New Roman" w:hAnsi="Times New Roman"/>
                <w:sz w:val="24"/>
                <w:szCs w:val="24"/>
              </w:rPr>
              <w:t xml:space="preserve">Lēmumu par piekļuves ierobežošanu tiešsaistes saskarnei elektronisko sakaru tīklā izpilda </w:t>
            </w:r>
            <w:r w:rsidRPr="00552FB0">
              <w:rPr>
                <w:rFonts w:ascii="Times New Roman" w:hAnsi="Times New Roman"/>
                <w:sz w:val="24"/>
                <w:szCs w:val="24"/>
                <w:u w:val="single"/>
              </w:rPr>
              <w:t>piecu</w:t>
            </w:r>
            <w:r w:rsidRPr="00552FB0">
              <w:rPr>
                <w:rFonts w:ascii="Times New Roman" w:hAnsi="Times New Roman"/>
                <w:sz w:val="24"/>
                <w:szCs w:val="24"/>
              </w:rPr>
              <w:t xml:space="preserve"> darbdienu</w:t>
            </w:r>
            <w:r w:rsidRPr="001A401D">
              <w:rPr>
                <w:rFonts w:ascii="Times New Roman" w:hAnsi="Times New Roman"/>
                <w:sz w:val="24"/>
                <w:szCs w:val="24"/>
              </w:rPr>
              <w:t xml:space="preserve"> laikā no tā paziņošanas dienas līdz lēmumā norādītajam datumam, bet ne ilgāk par diviem gadiem, vai brīdim, kad iestāde, kas pieņēma šo lēmumu, paziņo par citu lēmumu ar ko maina iepriekšējā lēmumā norādītos tiesiskos pienākumus.</w:t>
            </w:r>
          </w:p>
          <w:p w:rsidR="00552FB0" w:rsidRDefault="00552FB0" w:rsidP="001A401D">
            <w:pPr>
              <w:pStyle w:val="ListParagraph"/>
              <w:spacing w:after="0" w:line="240" w:lineRule="auto"/>
              <w:ind w:left="0"/>
              <w:jc w:val="both"/>
              <w:rPr>
                <w:rFonts w:ascii="Times New Roman" w:hAnsi="Times New Roman"/>
                <w:sz w:val="24"/>
                <w:szCs w:val="24"/>
              </w:rPr>
            </w:pPr>
          </w:p>
          <w:p w:rsidR="00552FB0" w:rsidRPr="001A401D" w:rsidRDefault="00552FB0" w:rsidP="001A401D">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13. </w:t>
            </w:r>
            <w:r w:rsidRPr="00552FB0">
              <w:rPr>
                <w:rFonts w:ascii="Times New Roman" w:hAnsi="Times New Roman"/>
                <w:sz w:val="24"/>
                <w:szCs w:val="24"/>
              </w:rPr>
              <w:t xml:space="preserve">Lēmumu par domēna vārda </w:t>
            </w:r>
            <w:r w:rsidRPr="00552FB0">
              <w:rPr>
                <w:rFonts w:ascii="Times New Roman" w:hAnsi="Times New Roman"/>
                <w:sz w:val="24"/>
                <w:szCs w:val="24"/>
              </w:rPr>
              <w:lastRenderedPageBreak/>
              <w:t xml:space="preserve">lietošanas tiesību ierobežošanu izpilda </w:t>
            </w:r>
            <w:r w:rsidRPr="00552FB0">
              <w:rPr>
                <w:rFonts w:ascii="Times New Roman" w:hAnsi="Times New Roman"/>
                <w:sz w:val="24"/>
                <w:szCs w:val="24"/>
                <w:u w:val="single"/>
              </w:rPr>
              <w:t>piecu</w:t>
            </w:r>
            <w:r w:rsidRPr="00552FB0">
              <w:rPr>
                <w:rFonts w:ascii="Times New Roman" w:hAnsi="Times New Roman"/>
                <w:sz w:val="24"/>
                <w:szCs w:val="24"/>
              </w:rPr>
              <w:t xml:space="preserve"> darbdienu laikā no tā paziņošanas dienas līdz lēmumā norādītajam datumam, bet ne ilgāk par diviem gadiem, vai brīdim, kad iestāde, kas pieņēma šo lēmumu, paziņo par citu lēmumu ar ko maina iepriekšējā lēmumā norādītos tiesiskos pienākumus.</w:t>
            </w:r>
            <w:bookmarkStart w:id="0" w:name="_GoBack"/>
            <w:bookmarkEnd w:id="0"/>
          </w:p>
          <w:p w:rsidR="001A401D" w:rsidRDefault="001A401D" w:rsidP="001A401D">
            <w:pPr>
              <w:pStyle w:val="tv213"/>
              <w:shd w:val="clear" w:color="auto" w:fill="FFFFFF"/>
              <w:spacing w:before="0" w:beforeAutospacing="0" w:after="0" w:afterAutospacing="0" w:line="293" w:lineRule="atLeast"/>
              <w:jc w:val="both"/>
            </w:pPr>
          </w:p>
          <w:p w:rsidR="00552FB0" w:rsidRPr="00552FB0" w:rsidRDefault="00552FB0" w:rsidP="00552FB0">
            <w:pPr>
              <w:jc w:val="both"/>
            </w:pPr>
            <w:r w:rsidRPr="00552FB0">
              <w:t>18.</w:t>
            </w:r>
            <w:r w:rsidRPr="00552FB0">
              <w:tab/>
              <w:t xml:space="preserve">Lēmumu par piekļuves ierobežošanu tiešsaistes saskarnei vai saturam informācijas sabiedrības pakalpojumā izpilda </w:t>
            </w:r>
            <w:r w:rsidRPr="00552FB0">
              <w:rPr>
                <w:u w:val="single"/>
              </w:rPr>
              <w:t>piecu</w:t>
            </w:r>
            <w:r w:rsidRPr="00552FB0">
              <w:t xml:space="preserve"> darbdienu laikā no tā paziņošanas dienas līdz brīdim, kad iestāde, kas pieņēma šo lēmumu, paziņo par citu lēmumu ar ko maina iepriekšējā lēmumā norādītos tiesiskos pienākumus.</w:t>
            </w:r>
          </w:p>
        </w:tc>
      </w:tr>
      <w:tr w:rsidR="001A401D"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1A401D" w:rsidRDefault="00452DF4" w:rsidP="001A401D">
            <w:pPr>
              <w:pStyle w:val="naisc"/>
              <w:spacing w:before="0" w:after="0"/>
              <w:jc w:val="both"/>
            </w:pPr>
            <w:r>
              <w:lastRenderedPageBreak/>
              <w:t>6.</w:t>
            </w:r>
          </w:p>
        </w:tc>
        <w:tc>
          <w:tcPr>
            <w:tcW w:w="2835" w:type="dxa"/>
            <w:tcBorders>
              <w:top w:val="single" w:sz="6" w:space="0" w:color="000000"/>
              <w:left w:val="single" w:sz="6" w:space="0" w:color="000000"/>
              <w:bottom w:val="single" w:sz="6" w:space="0" w:color="000000"/>
              <w:right w:val="single" w:sz="6" w:space="0" w:color="000000"/>
            </w:tcBorders>
          </w:tcPr>
          <w:p w:rsidR="001A401D" w:rsidRPr="002712B9" w:rsidRDefault="001A401D" w:rsidP="001A401D">
            <w:pPr>
              <w:pStyle w:val="naisc"/>
              <w:spacing w:before="0" w:after="0"/>
              <w:jc w:val="both"/>
            </w:pPr>
          </w:p>
        </w:tc>
        <w:tc>
          <w:tcPr>
            <w:tcW w:w="4252" w:type="dxa"/>
            <w:tcBorders>
              <w:top w:val="single" w:sz="6" w:space="0" w:color="000000"/>
              <w:left w:val="single" w:sz="6" w:space="0" w:color="000000"/>
              <w:bottom w:val="single" w:sz="6" w:space="0" w:color="000000"/>
              <w:right w:val="single" w:sz="6" w:space="0" w:color="000000"/>
            </w:tcBorders>
          </w:tcPr>
          <w:p w:rsidR="001A401D" w:rsidRDefault="001A401D" w:rsidP="001A401D">
            <w:pPr>
              <w:pStyle w:val="naisc"/>
              <w:spacing w:before="0" w:after="0"/>
              <w:jc w:val="both"/>
              <w:rPr>
                <w:b/>
                <w:bCs/>
              </w:rPr>
            </w:pPr>
            <w:r w:rsidRPr="002D2E7B">
              <w:rPr>
                <w:b/>
                <w:bCs/>
              </w:rPr>
              <w:t>Latvijas Darba devēju konfederācija</w:t>
            </w:r>
          </w:p>
          <w:p w:rsidR="001A401D" w:rsidRDefault="001A401D" w:rsidP="001A401D">
            <w:pPr>
              <w:pStyle w:val="naisc"/>
              <w:spacing w:before="0" w:after="0"/>
              <w:jc w:val="both"/>
            </w:pPr>
            <w:r>
              <w:t>Lūdz izteikt 4.1.apakšpunktu šādā redakcijā:</w:t>
            </w:r>
          </w:p>
          <w:p w:rsidR="001A401D" w:rsidRPr="006E34EB" w:rsidRDefault="001A401D" w:rsidP="001A401D">
            <w:pPr>
              <w:pStyle w:val="naisc"/>
              <w:spacing w:before="0" w:after="0"/>
              <w:jc w:val="both"/>
            </w:pPr>
            <w:r>
              <w:t>“</w:t>
            </w:r>
            <w:r w:rsidRPr="006E34EB">
              <w:t>tīmekļvietni, pret kuru ir vērsts lēmums par piekļuves ierobežošanu tiešsaistes saskarnei elektronisko sakaru tīklā, identificējošās pazīmes - domēna vārdu vai interneta protokola (IP) adresi;</w:t>
            </w:r>
            <w:r>
              <w:t>”</w:t>
            </w:r>
          </w:p>
        </w:tc>
        <w:tc>
          <w:tcPr>
            <w:tcW w:w="3827" w:type="dxa"/>
            <w:gridSpan w:val="2"/>
            <w:tcBorders>
              <w:top w:val="single" w:sz="6" w:space="0" w:color="000000"/>
              <w:left w:val="single" w:sz="6" w:space="0" w:color="000000"/>
              <w:bottom w:val="single" w:sz="6" w:space="0" w:color="000000"/>
              <w:right w:val="single" w:sz="6" w:space="0" w:color="000000"/>
            </w:tcBorders>
          </w:tcPr>
          <w:p w:rsidR="001A401D" w:rsidRPr="00A41954" w:rsidRDefault="001A401D" w:rsidP="001A401D">
            <w:pPr>
              <w:pStyle w:val="naisc"/>
              <w:spacing w:before="0" w:after="0"/>
              <w:jc w:val="both"/>
              <w:rPr>
                <w:b/>
                <w:bCs/>
              </w:rPr>
            </w:pPr>
            <w:r>
              <w:rPr>
                <w:b/>
                <w:bCs/>
              </w:rPr>
              <w:t>Saskaņots sanāksmē</w:t>
            </w:r>
          </w:p>
          <w:p w:rsidR="001A401D" w:rsidRPr="002C1CF4" w:rsidRDefault="001A401D" w:rsidP="001A401D">
            <w:pPr>
              <w:jc w:val="both"/>
              <w:rPr>
                <w:sz w:val="22"/>
                <w:szCs w:val="22"/>
              </w:rPr>
            </w:pPr>
            <w:r>
              <w:t>Precizēts 4.1.apakšpunkts un 6.punkts.</w:t>
            </w:r>
          </w:p>
        </w:tc>
        <w:tc>
          <w:tcPr>
            <w:tcW w:w="3544" w:type="dxa"/>
            <w:tcBorders>
              <w:top w:val="single" w:sz="4" w:space="0" w:color="auto"/>
              <w:left w:val="single" w:sz="4" w:space="0" w:color="auto"/>
              <w:bottom w:val="single" w:sz="4" w:space="0" w:color="auto"/>
            </w:tcBorders>
          </w:tcPr>
          <w:p w:rsidR="001A401D" w:rsidRPr="001A401D" w:rsidRDefault="001A401D" w:rsidP="001A401D">
            <w:pPr>
              <w:pStyle w:val="ListParagraph"/>
              <w:spacing w:after="0" w:line="240" w:lineRule="auto"/>
              <w:ind w:left="0"/>
              <w:jc w:val="both"/>
              <w:rPr>
                <w:rFonts w:ascii="Times New Roman" w:hAnsi="Times New Roman"/>
                <w:sz w:val="24"/>
                <w:szCs w:val="24"/>
              </w:rPr>
            </w:pPr>
            <w:r w:rsidRPr="001A401D">
              <w:rPr>
                <w:rFonts w:ascii="Times New Roman" w:hAnsi="Times New Roman"/>
                <w:sz w:val="24"/>
                <w:szCs w:val="24"/>
              </w:rPr>
              <w:t xml:space="preserve">4.1. tiešsaistes saskarni, pret kuru ir vērsts lēmums par piekļuves ierobežošanas tiešsaistes saskarnei elektronisko sakaru tīklā, identificējošās pazīmes </w:t>
            </w:r>
            <w:r w:rsidRPr="001A401D">
              <w:rPr>
                <w:rFonts w:ascii="Times New Roman" w:hAnsi="Times New Roman"/>
                <w:sz w:val="24"/>
                <w:szCs w:val="24"/>
                <w:u w:val="single"/>
              </w:rPr>
              <w:t>– vismaz interneta protokola adresi vai domēna vārdu</w:t>
            </w:r>
            <w:r w:rsidRPr="001A401D">
              <w:rPr>
                <w:rFonts w:ascii="Times New Roman" w:hAnsi="Times New Roman"/>
                <w:sz w:val="24"/>
                <w:szCs w:val="24"/>
              </w:rPr>
              <w:t>;</w:t>
            </w:r>
          </w:p>
          <w:p w:rsidR="001A401D" w:rsidRPr="001A401D" w:rsidRDefault="001A401D" w:rsidP="001A401D">
            <w:pPr>
              <w:pStyle w:val="ListParagraph"/>
              <w:spacing w:after="0" w:line="240" w:lineRule="auto"/>
              <w:ind w:left="0"/>
              <w:jc w:val="both"/>
              <w:rPr>
                <w:rFonts w:ascii="Times New Roman" w:hAnsi="Times New Roman"/>
                <w:sz w:val="24"/>
                <w:szCs w:val="24"/>
              </w:rPr>
            </w:pPr>
          </w:p>
          <w:p w:rsidR="001A401D" w:rsidRPr="001A401D" w:rsidRDefault="001A401D" w:rsidP="001A401D">
            <w:pPr>
              <w:pStyle w:val="ListParagraph"/>
              <w:spacing w:after="0" w:line="240" w:lineRule="auto"/>
              <w:ind w:left="0"/>
              <w:jc w:val="both"/>
              <w:rPr>
                <w:rFonts w:ascii="Times New Roman" w:hAnsi="Times New Roman"/>
                <w:sz w:val="24"/>
                <w:szCs w:val="24"/>
              </w:rPr>
            </w:pPr>
            <w:r w:rsidRPr="001A401D">
              <w:rPr>
                <w:rFonts w:ascii="Times New Roman" w:hAnsi="Times New Roman"/>
                <w:sz w:val="24"/>
                <w:szCs w:val="24"/>
              </w:rPr>
              <w:t xml:space="preserve">6. Lēmumu par piekļuves ierobežošanu tiešsaistes saskarnei elektronisko sakaru tīklā </w:t>
            </w:r>
            <w:r w:rsidRPr="001A401D">
              <w:rPr>
                <w:rFonts w:ascii="Times New Roman" w:hAnsi="Times New Roman"/>
                <w:sz w:val="24"/>
                <w:szCs w:val="24"/>
                <w:u w:val="single"/>
              </w:rPr>
              <w:t xml:space="preserve">elektronisko sakaru komersants </w:t>
            </w:r>
            <w:r w:rsidRPr="001A401D">
              <w:rPr>
                <w:rFonts w:ascii="Times New Roman" w:hAnsi="Times New Roman"/>
                <w:sz w:val="24"/>
                <w:szCs w:val="24"/>
                <w:u w:val="single"/>
              </w:rPr>
              <w:lastRenderedPageBreak/>
              <w:t xml:space="preserve">izpilda, ierobežojot (bloķējot) piekļuvi interneta protokola adresei vai domēna vārdam elektronisko sakaru tīklā, vai izmantojot citus tehnoloģiskos līdzekļus, ja tie ir pieejami elektronisko sakaru komersantam. Ja lēmums par piekļuves ierobežošanu tiešsaistes saskarnei elektronisko sakaru tīklā paredz piekļuves pieprasījumu pārvirzīšanu (pāradresēšanu) uz iestādes norādīto tīmekļvietni, elektronisko sakaru komersants to izpilda, pārvirzot (pāradresējot) piekļuves pieprasījumus uz iestādes norādītās tīmekļvietnes interneta protokola adresi, ja elektronisko sakaru komersantam ir tehnoloģiskie līdzekļi, kas var nodrošināt piekļuves pieprasījumu pārvirzīšanu (pāradresēšanu). </w:t>
            </w:r>
          </w:p>
          <w:p w:rsidR="001A401D" w:rsidRPr="001A401D" w:rsidRDefault="001A401D" w:rsidP="001A401D">
            <w:pPr>
              <w:pStyle w:val="tv213"/>
              <w:shd w:val="clear" w:color="auto" w:fill="FFFFFF"/>
              <w:spacing w:before="0" w:beforeAutospacing="0" w:after="0" w:afterAutospacing="0" w:line="293" w:lineRule="atLeast"/>
              <w:jc w:val="both"/>
            </w:pPr>
          </w:p>
        </w:tc>
      </w:tr>
      <w:tr w:rsidR="00070245" w:rsidRPr="002712B9" w:rsidTr="00070245">
        <w:trPr>
          <w:trHeight w:val="65"/>
        </w:trPr>
        <w:tc>
          <w:tcPr>
            <w:tcW w:w="534" w:type="dxa"/>
            <w:tcBorders>
              <w:top w:val="single" w:sz="6" w:space="0" w:color="000000"/>
              <w:left w:val="single" w:sz="6" w:space="0" w:color="000000"/>
              <w:bottom w:val="single" w:sz="6" w:space="0" w:color="000000"/>
              <w:right w:val="single" w:sz="6" w:space="0" w:color="000000"/>
            </w:tcBorders>
          </w:tcPr>
          <w:p w:rsidR="00070245" w:rsidRDefault="00070245" w:rsidP="00070245">
            <w:pPr>
              <w:pStyle w:val="naisc"/>
              <w:spacing w:before="0" w:after="0"/>
            </w:pPr>
            <w:r>
              <w:lastRenderedPageBreak/>
              <w:t>7.</w:t>
            </w:r>
          </w:p>
        </w:tc>
        <w:tc>
          <w:tcPr>
            <w:tcW w:w="2835" w:type="dxa"/>
            <w:tcBorders>
              <w:top w:val="single" w:sz="6" w:space="0" w:color="000000"/>
              <w:left w:val="single" w:sz="6" w:space="0" w:color="000000"/>
              <w:bottom w:val="single" w:sz="6" w:space="0" w:color="000000"/>
              <w:right w:val="single" w:sz="6" w:space="0" w:color="000000"/>
            </w:tcBorders>
          </w:tcPr>
          <w:p w:rsidR="00070245" w:rsidRPr="002712B9" w:rsidRDefault="00070245" w:rsidP="00070245">
            <w:pPr>
              <w:pStyle w:val="naisc"/>
              <w:spacing w:before="0" w:after="0"/>
              <w:ind w:firstLine="720"/>
            </w:pPr>
          </w:p>
        </w:tc>
        <w:tc>
          <w:tcPr>
            <w:tcW w:w="4252" w:type="dxa"/>
            <w:tcBorders>
              <w:top w:val="single" w:sz="6" w:space="0" w:color="000000"/>
              <w:left w:val="single" w:sz="6" w:space="0" w:color="000000"/>
              <w:bottom w:val="single" w:sz="6" w:space="0" w:color="000000"/>
              <w:right w:val="single" w:sz="6" w:space="0" w:color="000000"/>
            </w:tcBorders>
          </w:tcPr>
          <w:p w:rsidR="00070245" w:rsidRDefault="00070245" w:rsidP="00070245">
            <w:pPr>
              <w:pStyle w:val="naisc"/>
              <w:spacing w:before="0" w:after="0"/>
              <w:jc w:val="both"/>
              <w:rPr>
                <w:b/>
                <w:bCs/>
              </w:rPr>
            </w:pPr>
            <w:r w:rsidRPr="002D2E7B">
              <w:rPr>
                <w:b/>
                <w:bCs/>
              </w:rPr>
              <w:t>Latvijas Darba devēju konfederācija</w:t>
            </w:r>
          </w:p>
          <w:p w:rsidR="00070245" w:rsidRPr="002C1CF4" w:rsidRDefault="00070245" w:rsidP="00070245">
            <w:pPr>
              <w:pStyle w:val="naisc"/>
              <w:spacing w:before="0" w:after="0"/>
              <w:jc w:val="both"/>
              <w:rPr>
                <w:b/>
                <w:bCs/>
              </w:rPr>
            </w:pPr>
            <w:r w:rsidRPr="0028083B">
              <w:t>Papildināt Noteikumu projektu ar atrunu</w:t>
            </w:r>
            <w:r w:rsidRPr="002C1CF4">
              <w:t>, ka starp iestādi un elektronisko sakaru komersantu var tikt</w:t>
            </w:r>
            <w:r>
              <w:t xml:space="preserve"> vai tiek</w:t>
            </w:r>
            <w:r w:rsidRPr="002C1CF4">
              <w:t xml:space="preserve"> noslēgts līgums par datu apmaiņu elektroniski.</w:t>
            </w:r>
          </w:p>
        </w:tc>
        <w:tc>
          <w:tcPr>
            <w:tcW w:w="3827" w:type="dxa"/>
            <w:gridSpan w:val="2"/>
            <w:tcBorders>
              <w:top w:val="single" w:sz="6" w:space="0" w:color="000000"/>
              <w:left w:val="single" w:sz="6" w:space="0" w:color="000000"/>
              <w:bottom w:val="single" w:sz="6" w:space="0" w:color="000000"/>
              <w:right w:val="single" w:sz="6" w:space="0" w:color="000000"/>
            </w:tcBorders>
          </w:tcPr>
          <w:p w:rsidR="00070245" w:rsidRDefault="00070245" w:rsidP="00070245">
            <w:pPr>
              <w:pStyle w:val="naisc"/>
              <w:spacing w:before="0" w:after="0"/>
              <w:jc w:val="both"/>
              <w:rPr>
                <w:b/>
                <w:bCs/>
              </w:rPr>
            </w:pPr>
            <w:r>
              <w:rPr>
                <w:b/>
                <w:bCs/>
              </w:rPr>
              <w:t>Saskaņots sanāksmē</w:t>
            </w:r>
          </w:p>
          <w:p w:rsidR="00070245" w:rsidRPr="00070245" w:rsidRDefault="00070245" w:rsidP="00070245">
            <w:pPr>
              <w:pStyle w:val="naisc"/>
              <w:spacing w:before="0" w:after="0"/>
              <w:jc w:val="both"/>
            </w:pPr>
            <w:r>
              <w:t>Precizēts noteikumu 19.punkts un anotācija.</w:t>
            </w:r>
          </w:p>
        </w:tc>
        <w:tc>
          <w:tcPr>
            <w:tcW w:w="3544" w:type="dxa"/>
            <w:tcBorders>
              <w:top w:val="single" w:sz="4" w:space="0" w:color="auto"/>
              <w:left w:val="single" w:sz="4" w:space="0" w:color="auto"/>
              <w:bottom w:val="single" w:sz="4" w:space="0" w:color="auto"/>
            </w:tcBorders>
          </w:tcPr>
          <w:p w:rsidR="00070245" w:rsidRPr="00070245" w:rsidRDefault="00070245" w:rsidP="00070245">
            <w:pPr>
              <w:pStyle w:val="ListParagraph"/>
              <w:spacing w:after="0" w:line="240" w:lineRule="auto"/>
              <w:ind w:left="0"/>
              <w:jc w:val="both"/>
              <w:rPr>
                <w:rFonts w:ascii="Times New Roman" w:hAnsi="Times New Roman"/>
                <w:b/>
                <w:bCs/>
                <w:sz w:val="24"/>
                <w:szCs w:val="24"/>
                <w:u w:val="single"/>
              </w:rPr>
            </w:pPr>
            <w:r w:rsidRPr="00070245">
              <w:rPr>
                <w:rFonts w:ascii="Times New Roman" w:hAnsi="Times New Roman"/>
                <w:b/>
                <w:bCs/>
                <w:sz w:val="24"/>
                <w:szCs w:val="24"/>
                <w:u w:val="single"/>
              </w:rPr>
              <w:t>V. Informācijas ievietošana mašīnlasāmā sarakstā</w:t>
            </w:r>
          </w:p>
          <w:p w:rsidR="00070245" w:rsidRPr="00070245" w:rsidRDefault="00070245" w:rsidP="00070245">
            <w:pPr>
              <w:jc w:val="both"/>
              <w:rPr>
                <w:u w:val="single"/>
              </w:rPr>
            </w:pPr>
          </w:p>
          <w:p w:rsidR="00070245" w:rsidRPr="00070245" w:rsidRDefault="00070245" w:rsidP="00070245">
            <w:pPr>
              <w:pStyle w:val="ListParagraph"/>
              <w:spacing w:after="0" w:line="240" w:lineRule="auto"/>
              <w:ind w:left="0"/>
              <w:jc w:val="both"/>
              <w:rPr>
                <w:rFonts w:ascii="Times New Roman" w:hAnsi="Times New Roman"/>
                <w:sz w:val="24"/>
                <w:szCs w:val="24"/>
                <w:u w:val="single"/>
              </w:rPr>
            </w:pPr>
            <w:r w:rsidRPr="00070245">
              <w:rPr>
                <w:rFonts w:ascii="Times New Roman" w:hAnsi="Times New Roman"/>
                <w:sz w:val="24"/>
                <w:szCs w:val="24"/>
                <w:u w:val="single"/>
              </w:rPr>
              <w:t xml:space="preserve">19. Iestāde, kas izdevusi lēmumu par piekļuves ierobežošanu tiešsaistes saskarnei elektronisko sakaru tīklā, par domēna vārda lietošanas tiesību ierobežošanu lēmumu vai par piekļuves ierobežošanu tiešsaistes saskarnei </w:t>
            </w:r>
            <w:r w:rsidRPr="00070245">
              <w:rPr>
                <w:rFonts w:ascii="Times New Roman" w:hAnsi="Times New Roman"/>
                <w:sz w:val="24"/>
                <w:szCs w:val="24"/>
                <w:u w:val="single"/>
              </w:rPr>
              <w:lastRenderedPageBreak/>
              <w:t>vai saturam informācijas sabiedrības pakalpojumā, pēc tā paziņošanas lēmuma adresātam ir tiesīga ievietot lēmumā vai tā pielikumā norādīto informāciju iestādes uzturētā mašīnlasāmā sarakstā.</w:t>
            </w:r>
          </w:p>
          <w:p w:rsidR="00070245" w:rsidRPr="00070245" w:rsidRDefault="00070245" w:rsidP="00070245">
            <w:pPr>
              <w:jc w:val="both"/>
            </w:pPr>
          </w:p>
        </w:tc>
      </w:tr>
      <w:tr w:rsidR="00070245" w:rsidRPr="002712B9" w:rsidTr="00070245">
        <w:tblPrEx>
          <w:tblBorders>
            <w:top w:val="none" w:sz="0" w:space="0" w:color="auto"/>
            <w:left w:val="none" w:sz="0" w:space="0" w:color="auto"/>
            <w:bottom w:val="none" w:sz="0" w:space="0" w:color="auto"/>
            <w:right w:val="none" w:sz="0" w:space="0" w:color="auto"/>
          </w:tblBorders>
        </w:tblPrEx>
        <w:trPr>
          <w:gridAfter w:val="2"/>
          <w:wAfter w:w="5705" w:type="dxa"/>
        </w:trPr>
        <w:tc>
          <w:tcPr>
            <w:tcW w:w="3369" w:type="dxa"/>
            <w:gridSpan w:val="2"/>
          </w:tcPr>
          <w:p w:rsidR="00070245" w:rsidRDefault="00070245" w:rsidP="00070245">
            <w:pPr>
              <w:pStyle w:val="naiskr"/>
              <w:spacing w:before="0" w:after="0"/>
            </w:pPr>
          </w:p>
          <w:p w:rsidR="00070245" w:rsidRPr="002712B9" w:rsidRDefault="00070245" w:rsidP="00070245">
            <w:pPr>
              <w:pStyle w:val="naiskr"/>
              <w:spacing w:before="0" w:after="0"/>
            </w:pPr>
          </w:p>
          <w:p w:rsidR="00070245" w:rsidRPr="002712B9" w:rsidRDefault="00070245" w:rsidP="00070245">
            <w:pPr>
              <w:pStyle w:val="naiskr"/>
              <w:spacing w:before="0" w:after="0"/>
            </w:pPr>
            <w:r w:rsidRPr="002712B9">
              <w:t>Atbildīgā amatpersona</w:t>
            </w:r>
          </w:p>
        </w:tc>
        <w:tc>
          <w:tcPr>
            <w:tcW w:w="5918" w:type="dxa"/>
            <w:gridSpan w:val="2"/>
          </w:tcPr>
          <w:p w:rsidR="00070245" w:rsidRPr="002712B9" w:rsidRDefault="00070245" w:rsidP="00070245">
            <w:pPr>
              <w:pStyle w:val="naiskr"/>
              <w:spacing w:before="0" w:after="0"/>
              <w:ind w:firstLine="720"/>
            </w:pPr>
            <w:r w:rsidRPr="002712B9">
              <w:t>  </w:t>
            </w:r>
          </w:p>
        </w:tc>
      </w:tr>
      <w:tr w:rsidR="00070245" w:rsidRPr="002712B9" w:rsidTr="00070245">
        <w:tblPrEx>
          <w:tblBorders>
            <w:top w:val="none" w:sz="0" w:space="0" w:color="auto"/>
            <w:left w:val="none" w:sz="0" w:space="0" w:color="auto"/>
            <w:bottom w:val="none" w:sz="0" w:space="0" w:color="auto"/>
            <w:right w:val="none" w:sz="0" w:space="0" w:color="auto"/>
          </w:tblBorders>
        </w:tblPrEx>
        <w:trPr>
          <w:gridAfter w:val="2"/>
          <w:wAfter w:w="5705" w:type="dxa"/>
        </w:trPr>
        <w:tc>
          <w:tcPr>
            <w:tcW w:w="3369" w:type="dxa"/>
            <w:gridSpan w:val="2"/>
          </w:tcPr>
          <w:p w:rsidR="00070245" w:rsidRPr="002712B9" w:rsidRDefault="00070245" w:rsidP="00070245">
            <w:pPr>
              <w:pStyle w:val="naiskr"/>
              <w:spacing w:before="0" w:after="0"/>
              <w:ind w:firstLine="720"/>
            </w:pPr>
          </w:p>
        </w:tc>
        <w:tc>
          <w:tcPr>
            <w:tcW w:w="5918" w:type="dxa"/>
            <w:gridSpan w:val="2"/>
            <w:tcBorders>
              <w:top w:val="single" w:sz="6" w:space="0" w:color="000000"/>
            </w:tcBorders>
          </w:tcPr>
          <w:p w:rsidR="00070245" w:rsidRPr="002712B9" w:rsidRDefault="00070245" w:rsidP="00070245">
            <w:pPr>
              <w:pStyle w:val="naisc"/>
              <w:spacing w:before="0" w:after="0"/>
              <w:ind w:firstLine="720"/>
            </w:pPr>
            <w:r w:rsidRPr="002712B9">
              <w:t>(paraksts*)</w:t>
            </w:r>
          </w:p>
        </w:tc>
      </w:tr>
    </w:tbl>
    <w:p w:rsidR="007116C7" w:rsidRPr="002712B9" w:rsidRDefault="007116C7" w:rsidP="00DB7395">
      <w:pPr>
        <w:pStyle w:val="naisf"/>
        <w:spacing w:before="0" w:after="0"/>
        <w:ind w:firstLine="720"/>
      </w:pPr>
    </w:p>
    <w:p w:rsidR="003B71E0" w:rsidRPr="002712B9" w:rsidRDefault="003B71E0" w:rsidP="00DB7395">
      <w:pPr>
        <w:pStyle w:val="naisf"/>
        <w:spacing w:before="0" w:after="0"/>
        <w:ind w:firstLine="720"/>
      </w:pPr>
    </w:p>
    <w:p w:rsidR="00317DC7" w:rsidRPr="002712B9" w:rsidRDefault="00184479" w:rsidP="00DB7395">
      <w:pPr>
        <w:pStyle w:val="naisf"/>
        <w:spacing w:before="0" w:after="0"/>
        <w:ind w:firstLine="720"/>
      </w:pPr>
      <w:r w:rsidRPr="002712B9">
        <w:t>Piezīme.</w:t>
      </w:r>
      <w:r w:rsidR="00767BF3" w:rsidRPr="002712B9">
        <w:t> </w:t>
      </w:r>
      <w:r w:rsidR="00FB6C91" w:rsidRPr="002712B9">
        <w:t>*</w:t>
      </w:r>
      <w:r w:rsidR="00767BF3" w:rsidRPr="002712B9">
        <w:t> </w:t>
      </w:r>
      <w:r w:rsidR="00317DC7" w:rsidRPr="002712B9">
        <w:t xml:space="preserve">Dokumenta rekvizītu </w:t>
      </w:r>
      <w:r w:rsidR="00364BB6" w:rsidRPr="002712B9">
        <w:t>"</w:t>
      </w:r>
      <w:r w:rsidR="0018210A" w:rsidRPr="002712B9">
        <w:t>p</w:t>
      </w:r>
      <w:r w:rsidR="00317DC7" w:rsidRPr="002712B9">
        <w:t>araksts</w:t>
      </w:r>
      <w:r w:rsidR="00364BB6" w:rsidRPr="002712B9">
        <w:t>"</w:t>
      </w:r>
      <w:r w:rsidR="00317DC7" w:rsidRPr="002712B9">
        <w:t xml:space="preserve"> neaizpilda, ja elektroniskais dokuments ir </w:t>
      </w:r>
      <w:r w:rsidRPr="002712B9">
        <w:t>sagatavots</w:t>
      </w:r>
      <w:r w:rsidR="00317DC7" w:rsidRPr="002712B9">
        <w:t xml:space="preserve"> atbilstoši </w:t>
      </w:r>
      <w:r w:rsidRPr="002712B9">
        <w:t xml:space="preserve">normatīvajiem aktiem par </w:t>
      </w:r>
      <w:r w:rsidR="00317DC7" w:rsidRPr="002712B9">
        <w:t>elektronisko dokumentu noformēšan</w:t>
      </w:r>
      <w:r w:rsidRPr="002712B9">
        <w:t>u.</w:t>
      </w:r>
    </w:p>
    <w:p w:rsidR="007116C7" w:rsidRPr="002712B9" w:rsidRDefault="007116C7" w:rsidP="00144401">
      <w:pPr>
        <w:pStyle w:val="naisf"/>
        <w:spacing w:before="0" w:after="0"/>
        <w:ind w:firstLine="0"/>
        <w:rPr>
          <w:sz w:val="28"/>
          <w:szCs w:val="28"/>
        </w:rPr>
      </w:pPr>
    </w:p>
    <w:p w:rsidR="000C0A1D" w:rsidRPr="002712B9" w:rsidRDefault="000C0A1D" w:rsidP="000C0A1D">
      <w:pPr>
        <w:pStyle w:val="naisf"/>
        <w:spacing w:before="0" w:after="0"/>
        <w:ind w:firstLine="0"/>
      </w:pPr>
      <w:r w:rsidRPr="002712B9">
        <w:t>Arnis Latišenko</w:t>
      </w:r>
    </w:p>
    <w:tbl>
      <w:tblPr>
        <w:tblW w:w="0" w:type="auto"/>
        <w:tblLook w:val="00A0" w:firstRow="1" w:lastRow="0" w:firstColumn="1" w:lastColumn="0" w:noHBand="0" w:noVBand="0"/>
      </w:tblPr>
      <w:tblGrid>
        <w:gridCol w:w="8268"/>
      </w:tblGrid>
      <w:tr w:rsidR="000C0A1D" w:rsidRPr="002712B9" w:rsidTr="00EB0ED6">
        <w:tc>
          <w:tcPr>
            <w:tcW w:w="8268" w:type="dxa"/>
            <w:tcBorders>
              <w:top w:val="single" w:sz="4" w:space="0" w:color="000000"/>
            </w:tcBorders>
          </w:tcPr>
          <w:p w:rsidR="000C0A1D" w:rsidRPr="002712B9" w:rsidRDefault="000C0A1D" w:rsidP="00EB0ED6">
            <w:pPr>
              <w:jc w:val="center"/>
            </w:pPr>
            <w:r w:rsidRPr="002712B9">
              <w:t>(par projektu atbildīgās amatpersonas vārds un uzvārds)</w:t>
            </w:r>
          </w:p>
        </w:tc>
      </w:tr>
      <w:tr w:rsidR="000C0A1D" w:rsidRPr="002712B9" w:rsidTr="00EB0ED6">
        <w:tc>
          <w:tcPr>
            <w:tcW w:w="8268" w:type="dxa"/>
            <w:tcBorders>
              <w:bottom w:val="single" w:sz="4" w:space="0" w:color="000000"/>
            </w:tcBorders>
          </w:tcPr>
          <w:p w:rsidR="000C0A1D" w:rsidRPr="002712B9" w:rsidRDefault="000C0A1D" w:rsidP="00EB0ED6">
            <w:r w:rsidRPr="002712B9">
              <w:t xml:space="preserve">Ekonomikas ministrijas Iekšējā tirgus departamenta Konkurences, tirdzniecības un patērētāju tiesību nodaļas vecākais </w:t>
            </w:r>
            <w:r w:rsidR="002712B9">
              <w:t>eksperts</w:t>
            </w:r>
          </w:p>
        </w:tc>
      </w:tr>
      <w:tr w:rsidR="000C0A1D" w:rsidRPr="002712B9" w:rsidTr="00EB0ED6">
        <w:tc>
          <w:tcPr>
            <w:tcW w:w="8268" w:type="dxa"/>
            <w:tcBorders>
              <w:top w:val="single" w:sz="4" w:space="0" w:color="000000"/>
            </w:tcBorders>
          </w:tcPr>
          <w:p w:rsidR="000C0A1D" w:rsidRPr="002712B9" w:rsidRDefault="000C0A1D" w:rsidP="00EB0ED6">
            <w:pPr>
              <w:jc w:val="center"/>
            </w:pPr>
            <w:r w:rsidRPr="002712B9">
              <w:t>(amats)</w:t>
            </w:r>
          </w:p>
        </w:tc>
      </w:tr>
      <w:tr w:rsidR="000C0A1D" w:rsidRPr="002712B9" w:rsidTr="00EB0ED6">
        <w:tc>
          <w:tcPr>
            <w:tcW w:w="8268" w:type="dxa"/>
            <w:tcBorders>
              <w:bottom w:val="single" w:sz="4" w:space="0" w:color="000000"/>
            </w:tcBorders>
          </w:tcPr>
          <w:p w:rsidR="000C0A1D" w:rsidRPr="002712B9" w:rsidRDefault="000C0A1D" w:rsidP="00EB0ED6">
            <w:r w:rsidRPr="002712B9">
              <w:t>Tālr. 67013230</w:t>
            </w:r>
          </w:p>
        </w:tc>
      </w:tr>
      <w:tr w:rsidR="000C0A1D" w:rsidRPr="002712B9" w:rsidTr="00EB0ED6">
        <w:tc>
          <w:tcPr>
            <w:tcW w:w="8268" w:type="dxa"/>
            <w:tcBorders>
              <w:top w:val="single" w:sz="4" w:space="0" w:color="000000"/>
            </w:tcBorders>
          </w:tcPr>
          <w:p w:rsidR="000C0A1D" w:rsidRPr="002712B9" w:rsidRDefault="000C0A1D" w:rsidP="00EB0ED6">
            <w:pPr>
              <w:jc w:val="center"/>
            </w:pPr>
            <w:r w:rsidRPr="002712B9">
              <w:t>(tālruņa un faksa numurs)</w:t>
            </w:r>
          </w:p>
        </w:tc>
      </w:tr>
      <w:tr w:rsidR="000C0A1D" w:rsidRPr="002712B9" w:rsidTr="00EB0ED6">
        <w:tc>
          <w:tcPr>
            <w:tcW w:w="8268" w:type="dxa"/>
            <w:tcBorders>
              <w:bottom w:val="single" w:sz="4" w:space="0" w:color="000000"/>
            </w:tcBorders>
          </w:tcPr>
          <w:p w:rsidR="000C0A1D" w:rsidRPr="002712B9" w:rsidRDefault="000C0A1D" w:rsidP="00EB0ED6">
            <w:r w:rsidRPr="002712B9">
              <w:t>Arnis.Latisenko@em.gov.lv</w:t>
            </w:r>
          </w:p>
        </w:tc>
      </w:tr>
      <w:tr w:rsidR="000C0A1D" w:rsidRPr="002712B9" w:rsidTr="00EB0ED6">
        <w:tc>
          <w:tcPr>
            <w:tcW w:w="8268" w:type="dxa"/>
            <w:tcBorders>
              <w:top w:val="single" w:sz="4" w:space="0" w:color="000000"/>
            </w:tcBorders>
          </w:tcPr>
          <w:p w:rsidR="000C0A1D" w:rsidRPr="002712B9" w:rsidRDefault="000C0A1D" w:rsidP="00EB0ED6">
            <w:pPr>
              <w:jc w:val="center"/>
            </w:pPr>
            <w:r w:rsidRPr="002712B9">
              <w:t>(e-pasta adrese)</w:t>
            </w:r>
          </w:p>
        </w:tc>
      </w:tr>
    </w:tbl>
    <w:p w:rsidR="006211E6" w:rsidRPr="002712B9" w:rsidRDefault="006211E6" w:rsidP="00144401">
      <w:pPr>
        <w:pStyle w:val="naisf"/>
        <w:spacing w:before="0" w:after="0"/>
        <w:ind w:firstLine="0"/>
        <w:rPr>
          <w:sz w:val="28"/>
          <w:szCs w:val="28"/>
        </w:rPr>
      </w:pPr>
    </w:p>
    <w:sectPr w:rsidR="006211E6" w:rsidRPr="002712B9" w:rsidSect="0088431A">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067" w:rsidRDefault="00FC6067">
      <w:r>
        <w:separator/>
      </w:r>
    </w:p>
  </w:endnote>
  <w:endnote w:type="continuationSeparator" w:id="0">
    <w:p w:rsidR="00FC6067" w:rsidRDefault="00FC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C7C" w:rsidRPr="004F4162" w:rsidRDefault="00853C7C" w:rsidP="004F4162">
    <w:pPr>
      <w:pStyle w:val="Footer"/>
    </w:pPr>
    <w:r w:rsidRPr="004F4162">
      <w:rPr>
        <w:sz w:val="20"/>
        <w:szCs w:val="20"/>
      </w:rPr>
      <w:t>EMIzz_</w:t>
    </w:r>
    <w:r w:rsidR="00552FB0">
      <w:rPr>
        <w:sz w:val="20"/>
        <w:szCs w:val="20"/>
      </w:rPr>
      <w:t>061221</w:t>
    </w:r>
    <w:r w:rsidRPr="004F4162">
      <w:rPr>
        <w:sz w:val="20"/>
        <w:szCs w:val="20"/>
      </w:rPr>
      <w:t>_</w:t>
    </w:r>
    <w:r w:rsidR="006E7715">
      <w:rPr>
        <w:sz w:val="20"/>
        <w:szCs w:val="20"/>
      </w:rPr>
      <w:t>Bloķēšanas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715" w:rsidRPr="004F4162" w:rsidRDefault="006E7715" w:rsidP="006E7715">
    <w:pPr>
      <w:pStyle w:val="Footer"/>
    </w:pPr>
    <w:r w:rsidRPr="004F4162">
      <w:rPr>
        <w:sz w:val="20"/>
        <w:szCs w:val="20"/>
      </w:rPr>
      <w:t>EMIzz_</w:t>
    </w:r>
    <w:r w:rsidR="00552FB0">
      <w:rPr>
        <w:sz w:val="20"/>
        <w:szCs w:val="20"/>
      </w:rPr>
      <w:t>061221</w:t>
    </w:r>
    <w:r w:rsidRPr="004F4162">
      <w:rPr>
        <w:sz w:val="20"/>
        <w:szCs w:val="20"/>
      </w:rPr>
      <w:t>_</w:t>
    </w:r>
    <w:r>
      <w:rPr>
        <w:sz w:val="20"/>
        <w:szCs w:val="20"/>
      </w:rPr>
      <w:t>Bloķēšanas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067" w:rsidRDefault="00FC6067">
      <w:r>
        <w:separator/>
      </w:r>
    </w:p>
  </w:footnote>
  <w:footnote w:type="continuationSeparator" w:id="0">
    <w:p w:rsidR="00FC6067" w:rsidRDefault="00FC6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C7C" w:rsidRDefault="00853C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3C7C" w:rsidRDefault="00853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C7C" w:rsidRDefault="00853C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853C7C" w:rsidRDefault="0085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D84CEF"/>
    <w:multiLevelType w:val="hybridMultilevel"/>
    <w:tmpl w:val="17FEB41E"/>
    <w:lvl w:ilvl="0" w:tplc="327C4B18">
      <w:start w:val="1"/>
      <w:numFmt w:val="decimal"/>
      <w:lvlText w:val="%1."/>
      <w:lvlJc w:val="left"/>
      <w:pPr>
        <w:ind w:left="-1200" w:hanging="360"/>
      </w:pPr>
      <w:rPr>
        <w:rFonts w:hint="default"/>
      </w:rPr>
    </w:lvl>
    <w:lvl w:ilvl="1" w:tplc="36C80798" w:tentative="1">
      <w:start w:val="1"/>
      <w:numFmt w:val="lowerLetter"/>
      <w:lvlText w:val="%2."/>
      <w:lvlJc w:val="left"/>
      <w:pPr>
        <w:ind w:left="-480" w:hanging="360"/>
      </w:pPr>
    </w:lvl>
    <w:lvl w:ilvl="2" w:tplc="9D1831F2" w:tentative="1">
      <w:start w:val="1"/>
      <w:numFmt w:val="lowerRoman"/>
      <w:lvlText w:val="%3."/>
      <w:lvlJc w:val="right"/>
      <w:pPr>
        <w:ind w:left="240" w:hanging="180"/>
      </w:pPr>
    </w:lvl>
    <w:lvl w:ilvl="3" w:tplc="5D2CF976" w:tentative="1">
      <w:start w:val="1"/>
      <w:numFmt w:val="decimal"/>
      <w:lvlText w:val="%4."/>
      <w:lvlJc w:val="left"/>
      <w:pPr>
        <w:ind w:left="960" w:hanging="360"/>
      </w:pPr>
    </w:lvl>
    <w:lvl w:ilvl="4" w:tplc="C1B029B0" w:tentative="1">
      <w:start w:val="1"/>
      <w:numFmt w:val="lowerLetter"/>
      <w:lvlText w:val="%5."/>
      <w:lvlJc w:val="left"/>
      <w:pPr>
        <w:ind w:left="1680" w:hanging="360"/>
      </w:pPr>
    </w:lvl>
    <w:lvl w:ilvl="5" w:tplc="8EA4AAEE" w:tentative="1">
      <w:start w:val="1"/>
      <w:numFmt w:val="lowerRoman"/>
      <w:lvlText w:val="%6."/>
      <w:lvlJc w:val="right"/>
      <w:pPr>
        <w:ind w:left="2400" w:hanging="180"/>
      </w:pPr>
    </w:lvl>
    <w:lvl w:ilvl="6" w:tplc="17626312" w:tentative="1">
      <w:start w:val="1"/>
      <w:numFmt w:val="decimal"/>
      <w:lvlText w:val="%7."/>
      <w:lvlJc w:val="left"/>
      <w:pPr>
        <w:ind w:left="3120" w:hanging="360"/>
      </w:pPr>
    </w:lvl>
    <w:lvl w:ilvl="7" w:tplc="25349042" w:tentative="1">
      <w:start w:val="1"/>
      <w:numFmt w:val="lowerLetter"/>
      <w:lvlText w:val="%8."/>
      <w:lvlJc w:val="left"/>
      <w:pPr>
        <w:ind w:left="3840" w:hanging="360"/>
      </w:pPr>
    </w:lvl>
    <w:lvl w:ilvl="8" w:tplc="CD6427EE" w:tentative="1">
      <w:start w:val="1"/>
      <w:numFmt w:val="lowerRoman"/>
      <w:lvlText w:val="%9."/>
      <w:lvlJc w:val="right"/>
      <w:pPr>
        <w:ind w:left="4560" w:hanging="180"/>
      </w:pPr>
    </w:lvl>
  </w:abstractNum>
  <w:abstractNum w:abstractNumId="1" w15:restartNumberingAfterBreak="0">
    <w:nsid w:val="14C73DC8"/>
    <w:multiLevelType w:val="hybridMultilevel"/>
    <w:tmpl w:val="F3C8C45A"/>
    <w:lvl w:ilvl="0" w:tplc="3514C05C">
      <w:start w:val="1"/>
      <w:numFmt w:val="lowerLetter"/>
      <w:lvlText w:val="%1)"/>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533443"/>
    <w:multiLevelType w:val="multilevel"/>
    <w:tmpl w:val="F150116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80C064F"/>
    <w:multiLevelType w:val="hybridMultilevel"/>
    <w:tmpl w:val="D0D412F6"/>
    <w:lvl w:ilvl="0" w:tplc="BC7EB510">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87E35AF"/>
    <w:multiLevelType w:val="hybridMultilevel"/>
    <w:tmpl w:val="67DE1AD2"/>
    <w:lvl w:ilvl="0" w:tplc="98ECFDA6">
      <w:start w:val="1"/>
      <w:numFmt w:val="decimal"/>
      <w:lvlText w:val="%1."/>
      <w:lvlJc w:val="left"/>
      <w:pPr>
        <w:ind w:left="720" w:hanging="360"/>
      </w:pPr>
      <w:rPr>
        <w:rFonts w:ascii="Times New Roman" w:eastAsia="Times New Roman" w:hAnsi="Times New Roman" w:cs="Times New Roman" w:hint="default"/>
        <w:color w:val="auto"/>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C4D43D2"/>
    <w:multiLevelType w:val="multilevel"/>
    <w:tmpl w:val="BA585378"/>
    <w:lvl w:ilvl="0">
      <w:start w:val="2"/>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09321F1"/>
    <w:multiLevelType w:val="hybridMultilevel"/>
    <w:tmpl w:val="F10CF368"/>
    <w:lvl w:ilvl="0" w:tplc="E2044C4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3B783A5F"/>
    <w:multiLevelType w:val="hybridMultilevel"/>
    <w:tmpl w:val="DE1C56DC"/>
    <w:lvl w:ilvl="0" w:tplc="127E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EA5F26"/>
    <w:multiLevelType w:val="hybridMultilevel"/>
    <w:tmpl w:val="26BE8E94"/>
    <w:lvl w:ilvl="0" w:tplc="F984CFC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2F1EA9"/>
    <w:multiLevelType w:val="hybridMultilevel"/>
    <w:tmpl w:val="2BC6D1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4D8F33AA"/>
    <w:multiLevelType w:val="hybridMultilevel"/>
    <w:tmpl w:val="0F080876"/>
    <w:lvl w:ilvl="0" w:tplc="FA82FCF0">
      <w:start w:val="8"/>
      <w:numFmt w:val="bullet"/>
      <w:lvlText w:val=""/>
      <w:lvlJc w:val="left"/>
      <w:pPr>
        <w:ind w:left="720" w:hanging="360"/>
      </w:pPr>
      <w:rPr>
        <w:rFonts w:ascii="Symbol" w:eastAsia="Times New Roman" w:hAnsi="Symbol" w:hint="default"/>
      </w:rPr>
    </w:lvl>
    <w:lvl w:ilvl="1" w:tplc="2CE256C2" w:tentative="1">
      <w:start w:val="1"/>
      <w:numFmt w:val="bullet"/>
      <w:lvlText w:val="o"/>
      <w:lvlJc w:val="left"/>
      <w:pPr>
        <w:ind w:left="1440" w:hanging="360"/>
      </w:pPr>
      <w:rPr>
        <w:rFonts w:ascii="Courier New" w:hAnsi="Courier New" w:hint="default"/>
      </w:rPr>
    </w:lvl>
    <w:lvl w:ilvl="2" w:tplc="A90A70F4" w:tentative="1">
      <w:start w:val="1"/>
      <w:numFmt w:val="bullet"/>
      <w:lvlText w:val=""/>
      <w:lvlJc w:val="left"/>
      <w:pPr>
        <w:ind w:left="2160" w:hanging="360"/>
      </w:pPr>
      <w:rPr>
        <w:rFonts w:ascii="Wingdings" w:hAnsi="Wingdings" w:hint="default"/>
      </w:rPr>
    </w:lvl>
    <w:lvl w:ilvl="3" w:tplc="AB22AEA8" w:tentative="1">
      <w:start w:val="1"/>
      <w:numFmt w:val="bullet"/>
      <w:lvlText w:val=""/>
      <w:lvlJc w:val="left"/>
      <w:pPr>
        <w:ind w:left="2880" w:hanging="360"/>
      </w:pPr>
      <w:rPr>
        <w:rFonts w:ascii="Symbol" w:hAnsi="Symbol" w:hint="default"/>
      </w:rPr>
    </w:lvl>
    <w:lvl w:ilvl="4" w:tplc="D264E932" w:tentative="1">
      <w:start w:val="1"/>
      <w:numFmt w:val="bullet"/>
      <w:lvlText w:val="o"/>
      <w:lvlJc w:val="left"/>
      <w:pPr>
        <w:ind w:left="3600" w:hanging="360"/>
      </w:pPr>
      <w:rPr>
        <w:rFonts w:ascii="Courier New" w:hAnsi="Courier New" w:hint="default"/>
      </w:rPr>
    </w:lvl>
    <w:lvl w:ilvl="5" w:tplc="B6F68D64" w:tentative="1">
      <w:start w:val="1"/>
      <w:numFmt w:val="bullet"/>
      <w:lvlText w:val=""/>
      <w:lvlJc w:val="left"/>
      <w:pPr>
        <w:ind w:left="4320" w:hanging="360"/>
      </w:pPr>
      <w:rPr>
        <w:rFonts w:ascii="Wingdings" w:hAnsi="Wingdings" w:hint="default"/>
      </w:rPr>
    </w:lvl>
    <w:lvl w:ilvl="6" w:tplc="CFD26AFC" w:tentative="1">
      <w:start w:val="1"/>
      <w:numFmt w:val="bullet"/>
      <w:lvlText w:val=""/>
      <w:lvlJc w:val="left"/>
      <w:pPr>
        <w:ind w:left="5040" w:hanging="360"/>
      </w:pPr>
      <w:rPr>
        <w:rFonts w:ascii="Symbol" w:hAnsi="Symbol" w:hint="default"/>
      </w:rPr>
    </w:lvl>
    <w:lvl w:ilvl="7" w:tplc="A9E2F36C" w:tentative="1">
      <w:start w:val="1"/>
      <w:numFmt w:val="bullet"/>
      <w:lvlText w:val="o"/>
      <w:lvlJc w:val="left"/>
      <w:pPr>
        <w:ind w:left="5760" w:hanging="360"/>
      </w:pPr>
      <w:rPr>
        <w:rFonts w:ascii="Courier New" w:hAnsi="Courier New" w:hint="default"/>
      </w:rPr>
    </w:lvl>
    <w:lvl w:ilvl="8" w:tplc="0FEC4C06" w:tentative="1">
      <w:start w:val="1"/>
      <w:numFmt w:val="bullet"/>
      <w:lvlText w:val=""/>
      <w:lvlJc w:val="left"/>
      <w:pPr>
        <w:ind w:left="6480" w:hanging="360"/>
      </w:pPr>
      <w:rPr>
        <w:rFonts w:ascii="Wingdings" w:hAnsi="Wingdings" w:hint="default"/>
      </w:rPr>
    </w:lvl>
  </w:abstractNum>
  <w:abstractNum w:abstractNumId="11" w15:restartNumberingAfterBreak="1">
    <w:nsid w:val="595726DE"/>
    <w:multiLevelType w:val="hybridMultilevel"/>
    <w:tmpl w:val="13089126"/>
    <w:lvl w:ilvl="0" w:tplc="968E6104">
      <w:start w:val="1"/>
      <w:numFmt w:val="decimal"/>
      <w:lvlText w:val="%1."/>
      <w:lvlJc w:val="left"/>
      <w:pPr>
        <w:tabs>
          <w:tab w:val="num" w:pos="720"/>
        </w:tabs>
        <w:ind w:left="720" w:hanging="360"/>
      </w:pPr>
      <w:rPr>
        <w:rFonts w:cs="Times New Roman" w:hint="default"/>
      </w:rPr>
    </w:lvl>
    <w:lvl w:ilvl="1" w:tplc="5DDE906A" w:tentative="1">
      <w:start w:val="1"/>
      <w:numFmt w:val="lowerLetter"/>
      <w:lvlText w:val="%2."/>
      <w:lvlJc w:val="left"/>
      <w:pPr>
        <w:tabs>
          <w:tab w:val="num" w:pos="1440"/>
        </w:tabs>
        <w:ind w:left="1440" w:hanging="360"/>
      </w:pPr>
      <w:rPr>
        <w:rFonts w:cs="Times New Roman"/>
      </w:rPr>
    </w:lvl>
    <w:lvl w:ilvl="2" w:tplc="C6E26F86" w:tentative="1">
      <w:start w:val="1"/>
      <w:numFmt w:val="lowerRoman"/>
      <w:lvlText w:val="%3."/>
      <w:lvlJc w:val="right"/>
      <w:pPr>
        <w:tabs>
          <w:tab w:val="num" w:pos="2160"/>
        </w:tabs>
        <w:ind w:left="2160" w:hanging="180"/>
      </w:pPr>
      <w:rPr>
        <w:rFonts w:cs="Times New Roman"/>
      </w:rPr>
    </w:lvl>
    <w:lvl w:ilvl="3" w:tplc="DC8A2E1A" w:tentative="1">
      <w:start w:val="1"/>
      <w:numFmt w:val="decimal"/>
      <w:lvlText w:val="%4."/>
      <w:lvlJc w:val="left"/>
      <w:pPr>
        <w:tabs>
          <w:tab w:val="num" w:pos="2880"/>
        </w:tabs>
        <w:ind w:left="2880" w:hanging="360"/>
      </w:pPr>
      <w:rPr>
        <w:rFonts w:cs="Times New Roman"/>
      </w:rPr>
    </w:lvl>
    <w:lvl w:ilvl="4" w:tplc="FE1ACD20" w:tentative="1">
      <w:start w:val="1"/>
      <w:numFmt w:val="lowerLetter"/>
      <w:lvlText w:val="%5."/>
      <w:lvlJc w:val="left"/>
      <w:pPr>
        <w:tabs>
          <w:tab w:val="num" w:pos="3600"/>
        </w:tabs>
        <w:ind w:left="3600" w:hanging="360"/>
      </w:pPr>
      <w:rPr>
        <w:rFonts w:cs="Times New Roman"/>
      </w:rPr>
    </w:lvl>
    <w:lvl w:ilvl="5" w:tplc="E1A2AA90" w:tentative="1">
      <w:start w:val="1"/>
      <w:numFmt w:val="lowerRoman"/>
      <w:lvlText w:val="%6."/>
      <w:lvlJc w:val="right"/>
      <w:pPr>
        <w:tabs>
          <w:tab w:val="num" w:pos="4320"/>
        </w:tabs>
        <w:ind w:left="4320" w:hanging="180"/>
      </w:pPr>
      <w:rPr>
        <w:rFonts w:cs="Times New Roman"/>
      </w:rPr>
    </w:lvl>
    <w:lvl w:ilvl="6" w:tplc="EDC8BEC8" w:tentative="1">
      <w:start w:val="1"/>
      <w:numFmt w:val="decimal"/>
      <w:lvlText w:val="%7."/>
      <w:lvlJc w:val="left"/>
      <w:pPr>
        <w:tabs>
          <w:tab w:val="num" w:pos="5040"/>
        </w:tabs>
        <w:ind w:left="5040" w:hanging="360"/>
      </w:pPr>
      <w:rPr>
        <w:rFonts w:cs="Times New Roman"/>
      </w:rPr>
    </w:lvl>
    <w:lvl w:ilvl="7" w:tplc="9CC23692" w:tentative="1">
      <w:start w:val="1"/>
      <w:numFmt w:val="lowerLetter"/>
      <w:lvlText w:val="%8."/>
      <w:lvlJc w:val="left"/>
      <w:pPr>
        <w:tabs>
          <w:tab w:val="num" w:pos="5760"/>
        </w:tabs>
        <w:ind w:left="5760" w:hanging="360"/>
      </w:pPr>
      <w:rPr>
        <w:rFonts w:cs="Times New Roman"/>
      </w:rPr>
    </w:lvl>
    <w:lvl w:ilvl="8" w:tplc="E932D2CE" w:tentative="1">
      <w:start w:val="1"/>
      <w:numFmt w:val="lowerRoman"/>
      <w:lvlText w:val="%9."/>
      <w:lvlJc w:val="right"/>
      <w:pPr>
        <w:tabs>
          <w:tab w:val="num" w:pos="6480"/>
        </w:tabs>
        <w:ind w:left="6480" w:hanging="180"/>
      </w:pPr>
      <w:rPr>
        <w:rFonts w:cs="Times New Roman"/>
      </w:rPr>
    </w:lvl>
  </w:abstractNum>
  <w:abstractNum w:abstractNumId="12" w15:restartNumberingAfterBreak="0">
    <w:nsid w:val="63E23081"/>
    <w:multiLevelType w:val="multilevel"/>
    <w:tmpl w:val="03BA39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64D03A30"/>
    <w:multiLevelType w:val="hybridMultilevel"/>
    <w:tmpl w:val="C2DE7140"/>
    <w:lvl w:ilvl="0" w:tplc="E6E0C23C">
      <w:start w:val="1"/>
      <w:numFmt w:val="decimal"/>
      <w:lvlText w:val="%1."/>
      <w:lvlJc w:val="left"/>
      <w:pPr>
        <w:tabs>
          <w:tab w:val="num" w:pos="720"/>
        </w:tabs>
        <w:ind w:left="720" w:hanging="360"/>
      </w:pPr>
      <w:rPr>
        <w:rFonts w:cs="Times New Roman" w:hint="default"/>
      </w:rPr>
    </w:lvl>
    <w:lvl w:ilvl="1" w:tplc="27AAEEA6" w:tentative="1">
      <w:start w:val="1"/>
      <w:numFmt w:val="lowerLetter"/>
      <w:lvlText w:val="%2."/>
      <w:lvlJc w:val="left"/>
      <w:pPr>
        <w:tabs>
          <w:tab w:val="num" w:pos="1440"/>
        </w:tabs>
        <w:ind w:left="1440" w:hanging="360"/>
      </w:pPr>
      <w:rPr>
        <w:rFonts w:cs="Times New Roman"/>
      </w:rPr>
    </w:lvl>
    <w:lvl w:ilvl="2" w:tplc="F07C7150" w:tentative="1">
      <w:start w:val="1"/>
      <w:numFmt w:val="lowerRoman"/>
      <w:lvlText w:val="%3."/>
      <w:lvlJc w:val="right"/>
      <w:pPr>
        <w:tabs>
          <w:tab w:val="num" w:pos="2160"/>
        </w:tabs>
        <w:ind w:left="2160" w:hanging="180"/>
      </w:pPr>
      <w:rPr>
        <w:rFonts w:cs="Times New Roman"/>
      </w:rPr>
    </w:lvl>
    <w:lvl w:ilvl="3" w:tplc="9C98246C" w:tentative="1">
      <w:start w:val="1"/>
      <w:numFmt w:val="decimal"/>
      <w:lvlText w:val="%4."/>
      <w:lvlJc w:val="left"/>
      <w:pPr>
        <w:tabs>
          <w:tab w:val="num" w:pos="2880"/>
        </w:tabs>
        <w:ind w:left="2880" w:hanging="360"/>
      </w:pPr>
      <w:rPr>
        <w:rFonts w:cs="Times New Roman"/>
      </w:rPr>
    </w:lvl>
    <w:lvl w:ilvl="4" w:tplc="BA003D16" w:tentative="1">
      <w:start w:val="1"/>
      <w:numFmt w:val="lowerLetter"/>
      <w:lvlText w:val="%5."/>
      <w:lvlJc w:val="left"/>
      <w:pPr>
        <w:tabs>
          <w:tab w:val="num" w:pos="3600"/>
        </w:tabs>
        <w:ind w:left="3600" w:hanging="360"/>
      </w:pPr>
      <w:rPr>
        <w:rFonts w:cs="Times New Roman"/>
      </w:rPr>
    </w:lvl>
    <w:lvl w:ilvl="5" w:tplc="F182B910" w:tentative="1">
      <w:start w:val="1"/>
      <w:numFmt w:val="lowerRoman"/>
      <w:lvlText w:val="%6."/>
      <w:lvlJc w:val="right"/>
      <w:pPr>
        <w:tabs>
          <w:tab w:val="num" w:pos="4320"/>
        </w:tabs>
        <w:ind w:left="4320" w:hanging="180"/>
      </w:pPr>
      <w:rPr>
        <w:rFonts w:cs="Times New Roman"/>
      </w:rPr>
    </w:lvl>
    <w:lvl w:ilvl="6" w:tplc="2D707FAE" w:tentative="1">
      <w:start w:val="1"/>
      <w:numFmt w:val="decimal"/>
      <w:lvlText w:val="%7."/>
      <w:lvlJc w:val="left"/>
      <w:pPr>
        <w:tabs>
          <w:tab w:val="num" w:pos="5040"/>
        </w:tabs>
        <w:ind w:left="5040" w:hanging="360"/>
      </w:pPr>
      <w:rPr>
        <w:rFonts w:cs="Times New Roman"/>
      </w:rPr>
    </w:lvl>
    <w:lvl w:ilvl="7" w:tplc="CC6CFF6C" w:tentative="1">
      <w:start w:val="1"/>
      <w:numFmt w:val="lowerLetter"/>
      <w:lvlText w:val="%8."/>
      <w:lvlJc w:val="left"/>
      <w:pPr>
        <w:tabs>
          <w:tab w:val="num" w:pos="5760"/>
        </w:tabs>
        <w:ind w:left="5760" w:hanging="360"/>
      </w:pPr>
      <w:rPr>
        <w:rFonts w:cs="Times New Roman"/>
      </w:rPr>
    </w:lvl>
    <w:lvl w:ilvl="8" w:tplc="94E0FD9E"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281CF8"/>
    <w:multiLevelType w:val="multilevel"/>
    <w:tmpl w:val="5CA6C2E6"/>
    <w:lvl w:ilvl="0">
      <w:start w:val="1"/>
      <w:numFmt w:val="upperRoman"/>
      <w:lvlText w:val="%1."/>
      <w:lvlJc w:val="left"/>
      <w:pPr>
        <w:ind w:left="1080" w:hanging="72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AE63B8B"/>
    <w:multiLevelType w:val="hybridMultilevel"/>
    <w:tmpl w:val="4CAE1306"/>
    <w:lvl w:ilvl="0" w:tplc="696A9DC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6CA96173"/>
    <w:multiLevelType w:val="hybridMultilevel"/>
    <w:tmpl w:val="B1D24A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535510B"/>
    <w:multiLevelType w:val="hybridMultilevel"/>
    <w:tmpl w:val="60503782"/>
    <w:lvl w:ilvl="0" w:tplc="6EC6387C">
      <w:start w:val="10"/>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79D833E0"/>
    <w:multiLevelType w:val="hybridMultilevel"/>
    <w:tmpl w:val="BE6A5A9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A460F2C"/>
    <w:multiLevelType w:val="hybridMultilevel"/>
    <w:tmpl w:val="BA4C8BC4"/>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1"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2419E6"/>
    <w:multiLevelType w:val="hybridMultilevel"/>
    <w:tmpl w:val="1D92E7AE"/>
    <w:lvl w:ilvl="0" w:tplc="5FFA67B6">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1"/>
  </w:num>
  <w:num w:numId="2">
    <w:abstractNumId w:val="20"/>
  </w:num>
  <w:num w:numId="3">
    <w:abstractNumId w:val="13"/>
  </w:num>
  <w:num w:numId="4">
    <w:abstractNumId w:val="11"/>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7"/>
  </w:num>
  <w:num w:numId="13">
    <w:abstractNumId w:val="22"/>
  </w:num>
  <w:num w:numId="14">
    <w:abstractNumId w:val="8"/>
  </w:num>
  <w:num w:numId="15">
    <w:abstractNumId w:val="17"/>
  </w:num>
  <w:num w:numId="16">
    <w:abstractNumId w:val="5"/>
  </w:num>
  <w:num w:numId="17">
    <w:abstractNumId w:val="1"/>
  </w:num>
  <w:num w:numId="18">
    <w:abstractNumId w:val="9"/>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3C53"/>
    <w:rsid w:val="0000456E"/>
    <w:rsid w:val="000055EA"/>
    <w:rsid w:val="00006BF1"/>
    <w:rsid w:val="00007CBD"/>
    <w:rsid w:val="0001118D"/>
    <w:rsid w:val="0001131F"/>
    <w:rsid w:val="00011663"/>
    <w:rsid w:val="0001249F"/>
    <w:rsid w:val="000125C0"/>
    <w:rsid w:val="0001270C"/>
    <w:rsid w:val="00012FD6"/>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ACA"/>
    <w:rsid w:val="00023FD6"/>
    <w:rsid w:val="0002416A"/>
    <w:rsid w:val="0002433D"/>
    <w:rsid w:val="00024CCD"/>
    <w:rsid w:val="00024D20"/>
    <w:rsid w:val="000253DB"/>
    <w:rsid w:val="00026A23"/>
    <w:rsid w:val="000278E7"/>
    <w:rsid w:val="00027A63"/>
    <w:rsid w:val="00027F9D"/>
    <w:rsid w:val="000307B5"/>
    <w:rsid w:val="0003236B"/>
    <w:rsid w:val="00032457"/>
    <w:rsid w:val="0003413A"/>
    <w:rsid w:val="000349CA"/>
    <w:rsid w:val="00035484"/>
    <w:rsid w:val="0003557A"/>
    <w:rsid w:val="000357A5"/>
    <w:rsid w:val="00035C06"/>
    <w:rsid w:val="00035E0D"/>
    <w:rsid w:val="000366DF"/>
    <w:rsid w:val="000376CD"/>
    <w:rsid w:val="0004092B"/>
    <w:rsid w:val="00040A5C"/>
    <w:rsid w:val="00040B20"/>
    <w:rsid w:val="00043005"/>
    <w:rsid w:val="0004345F"/>
    <w:rsid w:val="00044026"/>
    <w:rsid w:val="00045376"/>
    <w:rsid w:val="00046075"/>
    <w:rsid w:val="0004685F"/>
    <w:rsid w:val="00046CAD"/>
    <w:rsid w:val="00046F5C"/>
    <w:rsid w:val="00047385"/>
    <w:rsid w:val="00050554"/>
    <w:rsid w:val="00053637"/>
    <w:rsid w:val="00053706"/>
    <w:rsid w:val="00053E04"/>
    <w:rsid w:val="00053E9F"/>
    <w:rsid w:val="0005762B"/>
    <w:rsid w:val="00057786"/>
    <w:rsid w:val="000579E6"/>
    <w:rsid w:val="00060E03"/>
    <w:rsid w:val="000628C2"/>
    <w:rsid w:val="000641CE"/>
    <w:rsid w:val="00065271"/>
    <w:rsid w:val="00066176"/>
    <w:rsid w:val="0006618D"/>
    <w:rsid w:val="00066885"/>
    <w:rsid w:val="0006694E"/>
    <w:rsid w:val="00066A37"/>
    <w:rsid w:val="00066F05"/>
    <w:rsid w:val="000672EB"/>
    <w:rsid w:val="000673C3"/>
    <w:rsid w:val="00070245"/>
    <w:rsid w:val="0007135B"/>
    <w:rsid w:val="00071DC8"/>
    <w:rsid w:val="00072628"/>
    <w:rsid w:val="00072823"/>
    <w:rsid w:val="000728ED"/>
    <w:rsid w:val="000733F5"/>
    <w:rsid w:val="000733FF"/>
    <w:rsid w:val="0007577A"/>
    <w:rsid w:val="000775D0"/>
    <w:rsid w:val="00081681"/>
    <w:rsid w:val="00081B0F"/>
    <w:rsid w:val="0008283D"/>
    <w:rsid w:val="00082FAC"/>
    <w:rsid w:val="00083090"/>
    <w:rsid w:val="00083214"/>
    <w:rsid w:val="00083B8F"/>
    <w:rsid w:val="00084B11"/>
    <w:rsid w:val="00085322"/>
    <w:rsid w:val="0008656F"/>
    <w:rsid w:val="00086AB9"/>
    <w:rsid w:val="00086BCE"/>
    <w:rsid w:val="00086F36"/>
    <w:rsid w:val="00090168"/>
    <w:rsid w:val="00090C76"/>
    <w:rsid w:val="00091033"/>
    <w:rsid w:val="000913BB"/>
    <w:rsid w:val="00091F10"/>
    <w:rsid w:val="0009302B"/>
    <w:rsid w:val="00093EC2"/>
    <w:rsid w:val="000958A2"/>
    <w:rsid w:val="000963A9"/>
    <w:rsid w:val="000965E7"/>
    <w:rsid w:val="000972F9"/>
    <w:rsid w:val="000A0041"/>
    <w:rsid w:val="000A06FC"/>
    <w:rsid w:val="000A1A02"/>
    <w:rsid w:val="000A21C5"/>
    <w:rsid w:val="000A3779"/>
    <w:rsid w:val="000A4035"/>
    <w:rsid w:val="000A483A"/>
    <w:rsid w:val="000A55D2"/>
    <w:rsid w:val="000A64D3"/>
    <w:rsid w:val="000A6B17"/>
    <w:rsid w:val="000A77B9"/>
    <w:rsid w:val="000A7EA7"/>
    <w:rsid w:val="000B033F"/>
    <w:rsid w:val="000B0403"/>
    <w:rsid w:val="000B057B"/>
    <w:rsid w:val="000B06E7"/>
    <w:rsid w:val="000B0C94"/>
    <w:rsid w:val="000B15E5"/>
    <w:rsid w:val="000B2382"/>
    <w:rsid w:val="000B3171"/>
    <w:rsid w:val="000B34A5"/>
    <w:rsid w:val="000B4746"/>
    <w:rsid w:val="000B52D3"/>
    <w:rsid w:val="000B6B55"/>
    <w:rsid w:val="000B7966"/>
    <w:rsid w:val="000B7CB1"/>
    <w:rsid w:val="000C0A1D"/>
    <w:rsid w:val="000C0AE6"/>
    <w:rsid w:val="000C0D0D"/>
    <w:rsid w:val="000C2555"/>
    <w:rsid w:val="000C3545"/>
    <w:rsid w:val="000C498A"/>
    <w:rsid w:val="000C4C16"/>
    <w:rsid w:val="000C56FC"/>
    <w:rsid w:val="000C7907"/>
    <w:rsid w:val="000C7A11"/>
    <w:rsid w:val="000C7F5E"/>
    <w:rsid w:val="000D00AC"/>
    <w:rsid w:val="000D0A62"/>
    <w:rsid w:val="000D0AED"/>
    <w:rsid w:val="000D2CDA"/>
    <w:rsid w:val="000D3023"/>
    <w:rsid w:val="000D3602"/>
    <w:rsid w:val="000D4D89"/>
    <w:rsid w:val="000D6BBD"/>
    <w:rsid w:val="000D7751"/>
    <w:rsid w:val="000D7C23"/>
    <w:rsid w:val="000E0A16"/>
    <w:rsid w:val="000E1551"/>
    <w:rsid w:val="000E18FA"/>
    <w:rsid w:val="000E1BFA"/>
    <w:rsid w:val="000E2142"/>
    <w:rsid w:val="000E21D0"/>
    <w:rsid w:val="000E2620"/>
    <w:rsid w:val="000E2A38"/>
    <w:rsid w:val="000E2ACC"/>
    <w:rsid w:val="000E3E2E"/>
    <w:rsid w:val="000E5509"/>
    <w:rsid w:val="000E585F"/>
    <w:rsid w:val="000E5B11"/>
    <w:rsid w:val="000E66F8"/>
    <w:rsid w:val="000E7C27"/>
    <w:rsid w:val="000F054F"/>
    <w:rsid w:val="000F073D"/>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39C"/>
    <w:rsid w:val="000F6A0B"/>
    <w:rsid w:val="000F7695"/>
    <w:rsid w:val="001012E3"/>
    <w:rsid w:val="00101EEB"/>
    <w:rsid w:val="001029A9"/>
    <w:rsid w:val="00102ACB"/>
    <w:rsid w:val="0010375A"/>
    <w:rsid w:val="001038ED"/>
    <w:rsid w:val="001042B0"/>
    <w:rsid w:val="00104B14"/>
    <w:rsid w:val="00106933"/>
    <w:rsid w:val="00106F22"/>
    <w:rsid w:val="00106F4F"/>
    <w:rsid w:val="001071D3"/>
    <w:rsid w:val="001075A8"/>
    <w:rsid w:val="00110259"/>
    <w:rsid w:val="00110AA9"/>
    <w:rsid w:val="0011204E"/>
    <w:rsid w:val="0011254D"/>
    <w:rsid w:val="00112C50"/>
    <w:rsid w:val="001139C2"/>
    <w:rsid w:val="00114559"/>
    <w:rsid w:val="00114EA9"/>
    <w:rsid w:val="00115ED0"/>
    <w:rsid w:val="00116050"/>
    <w:rsid w:val="0011683C"/>
    <w:rsid w:val="001179E8"/>
    <w:rsid w:val="0012021B"/>
    <w:rsid w:val="001202C4"/>
    <w:rsid w:val="00120DEA"/>
    <w:rsid w:val="0012222D"/>
    <w:rsid w:val="00122484"/>
    <w:rsid w:val="00123837"/>
    <w:rsid w:val="001254D8"/>
    <w:rsid w:val="001255E6"/>
    <w:rsid w:val="001271CB"/>
    <w:rsid w:val="0013053A"/>
    <w:rsid w:val="0013066A"/>
    <w:rsid w:val="001315EF"/>
    <w:rsid w:val="00131F39"/>
    <w:rsid w:val="0013227F"/>
    <w:rsid w:val="00132375"/>
    <w:rsid w:val="00132E73"/>
    <w:rsid w:val="00133505"/>
    <w:rsid w:val="00134188"/>
    <w:rsid w:val="0013674A"/>
    <w:rsid w:val="001368FB"/>
    <w:rsid w:val="00136C8B"/>
    <w:rsid w:val="00137403"/>
    <w:rsid w:val="00137FF4"/>
    <w:rsid w:val="00140706"/>
    <w:rsid w:val="0014122A"/>
    <w:rsid w:val="00141E85"/>
    <w:rsid w:val="0014319C"/>
    <w:rsid w:val="001436B3"/>
    <w:rsid w:val="00143976"/>
    <w:rsid w:val="00143DAC"/>
    <w:rsid w:val="00144401"/>
    <w:rsid w:val="00144622"/>
    <w:rsid w:val="00144781"/>
    <w:rsid w:val="00144917"/>
    <w:rsid w:val="00145859"/>
    <w:rsid w:val="001463B0"/>
    <w:rsid w:val="0014702D"/>
    <w:rsid w:val="00147596"/>
    <w:rsid w:val="00152718"/>
    <w:rsid w:val="001529D9"/>
    <w:rsid w:val="001530CF"/>
    <w:rsid w:val="001533E8"/>
    <w:rsid w:val="00153F12"/>
    <w:rsid w:val="001543DB"/>
    <w:rsid w:val="00155114"/>
    <w:rsid w:val="00155473"/>
    <w:rsid w:val="00155DC2"/>
    <w:rsid w:val="00156D90"/>
    <w:rsid w:val="00156E9F"/>
    <w:rsid w:val="00157A57"/>
    <w:rsid w:val="00157DB6"/>
    <w:rsid w:val="00157EC2"/>
    <w:rsid w:val="00162A68"/>
    <w:rsid w:val="00162E08"/>
    <w:rsid w:val="001633F1"/>
    <w:rsid w:val="00163885"/>
    <w:rsid w:val="00164ED3"/>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0F9"/>
    <w:rsid w:val="00180125"/>
    <w:rsid w:val="001808CA"/>
    <w:rsid w:val="00180923"/>
    <w:rsid w:val="00180CE5"/>
    <w:rsid w:val="00181BAA"/>
    <w:rsid w:val="00181D2D"/>
    <w:rsid w:val="0018210A"/>
    <w:rsid w:val="00182DE0"/>
    <w:rsid w:val="0018322E"/>
    <w:rsid w:val="0018386C"/>
    <w:rsid w:val="00184479"/>
    <w:rsid w:val="0018472C"/>
    <w:rsid w:val="00184838"/>
    <w:rsid w:val="00185755"/>
    <w:rsid w:val="00187398"/>
    <w:rsid w:val="001875EC"/>
    <w:rsid w:val="00187EB5"/>
    <w:rsid w:val="00187F73"/>
    <w:rsid w:val="00187FB0"/>
    <w:rsid w:val="001901FC"/>
    <w:rsid w:val="001902E9"/>
    <w:rsid w:val="00190327"/>
    <w:rsid w:val="00190A0A"/>
    <w:rsid w:val="001926F2"/>
    <w:rsid w:val="00193BCE"/>
    <w:rsid w:val="00194B87"/>
    <w:rsid w:val="0019569A"/>
    <w:rsid w:val="00195962"/>
    <w:rsid w:val="00197533"/>
    <w:rsid w:val="001977E7"/>
    <w:rsid w:val="00197CCA"/>
    <w:rsid w:val="001A065B"/>
    <w:rsid w:val="001A0D8A"/>
    <w:rsid w:val="001A192D"/>
    <w:rsid w:val="001A3261"/>
    <w:rsid w:val="001A401D"/>
    <w:rsid w:val="001A4400"/>
    <w:rsid w:val="001A4C59"/>
    <w:rsid w:val="001A7008"/>
    <w:rsid w:val="001A7C72"/>
    <w:rsid w:val="001B084B"/>
    <w:rsid w:val="001B0CEC"/>
    <w:rsid w:val="001B0D6F"/>
    <w:rsid w:val="001B0DEA"/>
    <w:rsid w:val="001B0FFC"/>
    <w:rsid w:val="001B1CF2"/>
    <w:rsid w:val="001B4388"/>
    <w:rsid w:val="001B463E"/>
    <w:rsid w:val="001B49E0"/>
    <w:rsid w:val="001B4FFA"/>
    <w:rsid w:val="001B5377"/>
    <w:rsid w:val="001B6273"/>
    <w:rsid w:val="001B6553"/>
    <w:rsid w:val="001B6647"/>
    <w:rsid w:val="001B6A47"/>
    <w:rsid w:val="001B6B0A"/>
    <w:rsid w:val="001B6C3C"/>
    <w:rsid w:val="001C0824"/>
    <w:rsid w:val="001C0B83"/>
    <w:rsid w:val="001C1510"/>
    <w:rsid w:val="001C1989"/>
    <w:rsid w:val="001C28FD"/>
    <w:rsid w:val="001C3349"/>
    <w:rsid w:val="001C4ABA"/>
    <w:rsid w:val="001C4D18"/>
    <w:rsid w:val="001C50ED"/>
    <w:rsid w:val="001C546B"/>
    <w:rsid w:val="001C5EA2"/>
    <w:rsid w:val="001C6608"/>
    <w:rsid w:val="001C6C7D"/>
    <w:rsid w:val="001C7326"/>
    <w:rsid w:val="001D1CB1"/>
    <w:rsid w:val="001D2AC0"/>
    <w:rsid w:val="001D2DBA"/>
    <w:rsid w:val="001D2DF9"/>
    <w:rsid w:val="001D2FD0"/>
    <w:rsid w:val="001D30FC"/>
    <w:rsid w:val="001D3830"/>
    <w:rsid w:val="001D3BA6"/>
    <w:rsid w:val="001D5564"/>
    <w:rsid w:val="001D6557"/>
    <w:rsid w:val="001D6FAA"/>
    <w:rsid w:val="001D70FA"/>
    <w:rsid w:val="001D719B"/>
    <w:rsid w:val="001D7BA9"/>
    <w:rsid w:val="001E039D"/>
    <w:rsid w:val="001E150B"/>
    <w:rsid w:val="001E197E"/>
    <w:rsid w:val="001E22E7"/>
    <w:rsid w:val="001E2714"/>
    <w:rsid w:val="001E398C"/>
    <w:rsid w:val="001E3F72"/>
    <w:rsid w:val="001E4456"/>
    <w:rsid w:val="001E4DDC"/>
    <w:rsid w:val="001E6D53"/>
    <w:rsid w:val="001E6E94"/>
    <w:rsid w:val="001E774F"/>
    <w:rsid w:val="001E7C1D"/>
    <w:rsid w:val="001F073F"/>
    <w:rsid w:val="001F3009"/>
    <w:rsid w:val="001F3358"/>
    <w:rsid w:val="001F35CB"/>
    <w:rsid w:val="001F390F"/>
    <w:rsid w:val="001F40E9"/>
    <w:rsid w:val="001F4F4A"/>
    <w:rsid w:val="001F5CD1"/>
    <w:rsid w:val="001F7257"/>
    <w:rsid w:val="001F7739"/>
    <w:rsid w:val="0020011B"/>
    <w:rsid w:val="0020031A"/>
    <w:rsid w:val="002004F8"/>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26B"/>
    <w:rsid w:val="00223361"/>
    <w:rsid w:val="002244BA"/>
    <w:rsid w:val="002247AA"/>
    <w:rsid w:val="00224DA7"/>
    <w:rsid w:val="002261CB"/>
    <w:rsid w:val="002268BF"/>
    <w:rsid w:val="00227BDE"/>
    <w:rsid w:val="00230045"/>
    <w:rsid w:val="0023014E"/>
    <w:rsid w:val="002308FA"/>
    <w:rsid w:val="0023132F"/>
    <w:rsid w:val="00231AA5"/>
    <w:rsid w:val="00232218"/>
    <w:rsid w:val="00232F90"/>
    <w:rsid w:val="0023339B"/>
    <w:rsid w:val="002335ED"/>
    <w:rsid w:val="0023469C"/>
    <w:rsid w:val="00234C71"/>
    <w:rsid w:val="00235511"/>
    <w:rsid w:val="0023610E"/>
    <w:rsid w:val="002366E0"/>
    <w:rsid w:val="00236DE1"/>
    <w:rsid w:val="002372EE"/>
    <w:rsid w:val="002372FD"/>
    <w:rsid w:val="0023764D"/>
    <w:rsid w:val="002403BD"/>
    <w:rsid w:val="00240779"/>
    <w:rsid w:val="002415BC"/>
    <w:rsid w:val="002434B2"/>
    <w:rsid w:val="002442F4"/>
    <w:rsid w:val="002445EA"/>
    <w:rsid w:val="00244A42"/>
    <w:rsid w:val="00244ECE"/>
    <w:rsid w:val="00244FC5"/>
    <w:rsid w:val="0024557D"/>
    <w:rsid w:val="00245D1D"/>
    <w:rsid w:val="00246FB0"/>
    <w:rsid w:val="002509B0"/>
    <w:rsid w:val="00250D1E"/>
    <w:rsid w:val="00250EDA"/>
    <w:rsid w:val="00251502"/>
    <w:rsid w:val="002518E8"/>
    <w:rsid w:val="00251C10"/>
    <w:rsid w:val="0025291D"/>
    <w:rsid w:val="00252E1E"/>
    <w:rsid w:val="00253157"/>
    <w:rsid w:val="002538BA"/>
    <w:rsid w:val="0025469D"/>
    <w:rsid w:val="00254F19"/>
    <w:rsid w:val="002552B1"/>
    <w:rsid w:val="00255D01"/>
    <w:rsid w:val="00255F84"/>
    <w:rsid w:val="00256E55"/>
    <w:rsid w:val="00257E0E"/>
    <w:rsid w:val="00257FF4"/>
    <w:rsid w:val="002600B1"/>
    <w:rsid w:val="00260F5A"/>
    <w:rsid w:val="00260FCB"/>
    <w:rsid w:val="002615F5"/>
    <w:rsid w:val="002616B9"/>
    <w:rsid w:val="0026217B"/>
    <w:rsid w:val="00262918"/>
    <w:rsid w:val="002629E4"/>
    <w:rsid w:val="00263FE3"/>
    <w:rsid w:val="00264552"/>
    <w:rsid w:val="00265593"/>
    <w:rsid w:val="002675EA"/>
    <w:rsid w:val="00267BC5"/>
    <w:rsid w:val="00267CBE"/>
    <w:rsid w:val="00267E0B"/>
    <w:rsid w:val="00267F0B"/>
    <w:rsid w:val="00270680"/>
    <w:rsid w:val="00270F4D"/>
    <w:rsid w:val="00271103"/>
    <w:rsid w:val="002712B9"/>
    <w:rsid w:val="002721FA"/>
    <w:rsid w:val="0027230C"/>
    <w:rsid w:val="00272842"/>
    <w:rsid w:val="00272B71"/>
    <w:rsid w:val="00272B99"/>
    <w:rsid w:val="0027355C"/>
    <w:rsid w:val="0027380D"/>
    <w:rsid w:val="00273B54"/>
    <w:rsid w:val="0027468E"/>
    <w:rsid w:val="00274826"/>
    <w:rsid w:val="00274E51"/>
    <w:rsid w:val="00275005"/>
    <w:rsid w:val="002752AB"/>
    <w:rsid w:val="002756D6"/>
    <w:rsid w:val="0027573C"/>
    <w:rsid w:val="00276672"/>
    <w:rsid w:val="0028083B"/>
    <w:rsid w:val="002815D0"/>
    <w:rsid w:val="002820A7"/>
    <w:rsid w:val="0028238C"/>
    <w:rsid w:val="00283B82"/>
    <w:rsid w:val="00283E13"/>
    <w:rsid w:val="002840B9"/>
    <w:rsid w:val="002849DF"/>
    <w:rsid w:val="00286478"/>
    <w:rsid w:val="00287EDD"/>
    <w:rsid w:val="0029141B"/>
    <w:rsid w:val="002927D3"/>
    <w:rsid w:val="00294383"/>
    <w:rsid w:val="00294BDE"/>
    <w:rsid w:val="00295DB6"/>
    <w:rsid w:val="002964B4"/>
    <w:rsid w:val="0029788B"/>
    <w:rsid w:val="00297D1B"/>
    <w:rsid w:val="00297F4D"/>
    <w:rsid w:val="002A0226"/>
    <w:rsid w:val="002A0661"/>
    <w:rsid w:val="002A1CF2"/>
    <w:rsid w:val="002A2ED0"/>
    <w:rsid w:val="002A3A84"/>
    <w:rsid w:val="002A4C3E"/>
    <w:rsid w:val="002A5062"/>
    <w:rsid w:val="002A56BC"/>
    <w:rsid w:val="002A5C53"/>
    <w:rsid w:val="002A66CD"/>
    <w:rsid w:val="002A6AD6"/>
    <w:rsid w:val="002A72CC"/>
    <w:rsid w:val="002A76AB"/>
    <w:rsid w:val="002A778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014D"/>
    <w:rsid w:val="002C08F3"/>
    <w:rsid w:val="002C1CF4"/>
    <w:rsid w:val="002C2892"/>
    <w:rsid w:val="002C53A1"/>
    <w:rsid w:val="002C58AB"/>
    <w:rsid w:val="002C6D84"/>
    <w:rsid w:val="002C7D21"/>
    <w:rsid w:val="002D00B5"/>
    <w:rsid w:val="002D1564"/>
    <w:rsid w:val="002D1C15"/>
    <w:rsid w:val="002D1CA4"/>
    <w:rsid w:val="002D2C09"/>
    <w:rsid w:val="002D2C45"/>
    <w:rsid w:val="002D2E7B"/>
    <w:rsid w:val="002D4969"/>
    <w:rsid w:val="002D4EE1"/>
    <w:rsid w:val="002D4F49"/>
    <w:rsid w:val="002D5B9E"/>
    <w:rsid w:val="002D778E"/>
    <w:rsid w:val="002D7B83"/>
    <w:rsid w:val="002D7CF6"/>
    <w:rsid w:val="002E04D7"/>
    <w:rsid w:val="002E06DD"/>
    <w:rsid w:val="002E171A"/>
    <w:rsid w:val="002E2A24"/>
    <w:rsid w:val="002E3D66"/>
    <w:rsid w:val="002E3F11"/>
    <w:rsid w:val="002E4B11"/>
    <w:rsid w:val="002E4F70"/>
    <w:rsid w:val="002E5886"/>
    <w:rsid w:val="002E5AD3"/>
    <w:rsid w:val="002E635D"/>
    <w:rsid w:val="002E6B79"/>
    <w:rsid w:val="002E7562"/>
    <w:rsid w:val="002F071F"/>
    <w:rsid w:val="002F16D5"/>
    <w:rsid w:val="002F1A90"/>
    <w:rsid w:val="002F1C2F"/>
    <w:rsid w:val="002F3D1C"/>
    <w:rsid w:val="002F4D91"/>
    <w:rsid w:val="002F4EA1"/>
    <w:rsid w:val="002F52DE"/>
    <w:rsid w:val="002F55C1"/>
    <w:rsid w:val="002F5FB7"/>
    <w:rsid w:val="002F78F0"/>
    <w:rsid w:val="002F797A"/>
    <w:rsid w:val="00300483"/>
    <w:rsid w:val="00301C91"/>
    <w:rsid w:val="00302464"/>
    <w:rsid w:val="00303F2B"/>
    <w:rsid w:val="00304607"/>
    <w:rsid w:val="0030467A"/>
    <w:rsid w:val="00304D4E"/>
    <w:rsid w:val="00304DED"/>
    <w:rsid w:val="00304FFD"/>
    <w:rsid w:val="00305608"/>
    <w:rsid w:val="00305B72"/>
    <w:rsid w:val="0030610A"/>
    <w:rsid w:val="00306613"/>
    <w:rsid w:val="00306627"/>
    <w:rsid w:val="003069DD"/>
    <w:rsid w:val="00306CAB"/>
    <w:rsid w:val="003077DB"/>
    <w:rsid w:val="0031146F"/>
    <w:rsid w:val="00311795"/>
    <w:rsid w:val="003117B1"/>
    <w:rsid w:val="00311B70"/>
    <w:rsid w:val="00311CBE"/>
    <w:rsid w:val="00312280"/>
    <w:rsid w:val="00312CD0"/>
    <w:rsid w:val="003136D8"/>
    <w:rsid w:val="0031449F"/>
    <w:rsid w:val="003145A5"/>
    <w:rsid w:val="003148B9"/>
    <w:rsid w:val="00314A2E"/>
    <w:rsid w:val="00315266"/>
    <w:rsid w:val="0031600F"/>
    <w:rsid w:val="0031693B"/>
    <w:rsid w:val="003169CE"/>
    <w:rsid w:val="00316F0A"/>
    <w:rsid w:val="00317DC7"/>
    <w:rsid w:val="003200F9"/>
    <w:rsid w:val="003203E4"/>
    <w:rsid w:val="00320F38"/>
    <w:rsid w:val="00321183"/>
    <w:rsid w:val="00321376"/>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B45"/>
    <w:rsid w:val="00346EB6"/>
    <w:rsid w:val="00347EDB"/>
    <w:rsid w:val="00350797"/>
    <w:rsid w:val="003507CF"/>
    <w:rsid w:val="0035197C"/>
    <w:rsid w:val="00351A85"/>
    <w:rsid w:val="00351D53"/>
    <w:rsid w:val="00352199"/>
    <w:rsid w:val="003522E8"/>
    <w:rsid w:val="00352E93"/>
    <w:rsid w:val="00353989"/>
    <w:rsid w:val="003548DB"/>
    <w:rsid w:val="00355B7A"/>
    <w:rsid w:val="0035617C"/>
    <w:rsid w:val="00356E7E"/>
    <w:rsid w:val="00356EB8"/>
    <w:rsid w:val="00357B83"/>
    <w:rsid w:val="003614A8"/>
    <w:rsid w:val="0036160E"/>
    <w:rsid w:val="00362610"/>
    <w:rsid w:val="00363642"/>
    <w:rsid w:val="00363830"/>
    <w:rsid w:val="00363D2D"/>
    <w:rsid w:val="00364BB6"/>
    <w:rsid w:val="00364D6B"/>
    <w:rsid w:val="00365408"/>
    <w:rsid w:val="00365AEC"/>
    <w:rsid w:val="00365CC0"/>
    <w:rsid w:val="003668DF"/>
    <w:rsid w:val="00367688"/>
    <w:rsid w:val="00372221"/>
    <w:rsid w:val="00372CF2"/>
    <w:rsid w:val="00374C7E"/>
    <w:rsid w:val="00377353"/>
    <w:rsid w:val="0037736B"/>
    <w:rsid w:val="0037795A"/>
    <w:rsid w:val="0038110A"/>
    <w:rsid w:val="00381F57"/>
    <w:rsid w:val="0038216E"/>
    <w:rsid w:val="003822E5"/>
    <w:rsid w:val="003830B8"/>
    <w:rsid w:val="00383262"/>
    <w:rsid w:val="00394CF2"/>
    <w:rsid w:val="00396F0D"/>
    <w:rsid w:val="003975AE"/>
    <w:rsid w:val="003A0F11"/>
    <w:rsid w:val="003A157A"/>
    <w:rsid w:val="003A283F"/>
    <w:rsid w:val="003A2A16"/>
    <w:rsid w:val="003A2FDD"/>
    <w:rsid w:val="003A3C43"/>
    <w:rsid w:val="003A5CCC"/>
    <w:rsid w:val="003A70FF"/>
    <w:rsid w:val="003A74D2"/>
    <w:rsid w:val="003A756B"/>
    <w:rsid w:val="003A7902"/>
    <w:rsid w:val="003B23D7"/>
    <w:rsid w:val="003B2CCB"/>
    <w:rsid w:val="003B34CB"/>
    <w:rsid w:val="003B35A8"/>
    <w:rsid w:val="003B3AB4"/>
    <w:rsid w:val="003B3CA8"/>
    <w:rsid w:val="003B45D5"/>
    <w:rsid w:val="003B52FE"/>
    <w:rsid w:val="003B572A"/>
    <w:rsid w:val="003B6325"/>
    <w:rsid w:val="003B6855"/>
    <w:rsid w:val="003B71E0"/>
    <w:rsid w:val="003B78A4"/>
    <w:rsid w:val="003C144E"/>
    <w:rsid w:val="003C1754"/>
    <w:rsid w:val="003C1A07"/>
    <w:rsid w:val="003C1E74"/>
    <w:rsid w:val="003C20A2"/>
    <w:rsid w:val="003C2673"/>
    <w:rsid w:val="003C27A2"/>
    <w:rsid w:val="003C567C"/>
    <w:rsid w:val="003C59B8"/>
    <w:rsid w:val="003C5E18"/>
    <w:rsid w:val="003C6809"/>
    <w:rsid w:val="003C7897"/>
    <w:rsid w:val="003D004E"/>
    <w:rsid w:val="003D00FD"/>
    <w:rsid w:val="003D0937"/>
    <w:rsid w:val="003D0F71"/>
    <w:rsid w:val="003D17E6"/>
    <w:rsid w:val="003D1A20"/>
    <w:rsid w:val="003D1AC9"/>
    <w:rsid w:val="003D2AC9"/>
    <w:rsid w:val="003D2CD8"/>
    <w:rsid w:val="003D3724"/>
    <w:rsid w:val="003D46A7"/>
    <w:rsid w:val="003D4DBE"/>
    <w:rsid w:val="003D589A"/>
    <w:rsid w:val="003D6376"/>
    <w:rsid w:val="003D6A2F"/>
    <w:rsid w:val="003E1235"/>
    <w:rsid w:val="003E2A35"/>
    <w:rsid w:val="003E2B56"/>
    <w:rsid w:val="003E2CE1"/>
    <w:rsid w:val="003E2DCB"/>
    <w:rsid w:val="003E4C3F"/>
    <w:rsid w:val="003E4D7C"/>
    <w:rsid w:val="003E5C9D"/>
    <w:rsid w:val="003E5FA8"/>
    <w:rsid w:val="003E6252"/>
    <w:rsid w:val="003F0A1F"/>
    <w:rsid w:val="003F1200"/>
    <w:rsid w:val="003F1421"/>
    <w:rsid w:val="003F1844"/>
    <w:rsid w:val="003F241E"/>
    <w:rsid w:val="003F28C0"/>
    <w:rsid w:val="003F29A6"/>
    <w:rsid w:val="003F387C"/>
    <w:rsid w:val="003F3DE4"/>
    <w:rsid w:val="003F507F"/>
    <w:rsid w:val="003F52B2"/>
    <w:rsid w:val="003F6B9E"/>
    <w:rsid w:val="003F6FE7"/>
    <w:rsid w:val="003F716E"/>
    <w:rsid w:val="00400061"/>
    <w:rsid w:val="0040068A"/>
    <w:rsid w:val="00400813"/>
    <w:rsid w:val="0040102A"/>
    <w:rsid w:val="0040107A"/>
    <w:rsid w:val="004013AD"/>
    <w:rsid w:val="00402215"/>
    <w:rsid w:val="00402C35"/>
    <w:rsid w:val="004031C3"/>
    <w:rsid w:val="0040405B"/>
    <w:rsid w:val="00404195"/>
    <w:rsid w:val="00404211"/>
    <w:rsid w:val="004042A4"/>
    <w:rsid w:val="00404346"/>
    <w:rsid w:val="004043F3"/>
    <w:rsid w:val="00404602"/>
    <w:rsid w:val="004046E7"/>
    <w:rsid w:val="00404DAA"/>
    <w:rsid w:val="00404DDD"/>
    <w:rsid w:val="0040578B"/>
    <w:rsid w:val="004065D6"/>
    <w:rsid w:val="0040687D"/>
    <w:rsid w:val="0040709D"/>
    <w:rsid w:val="0040713F"/>
    <w:rsid w:val="004075A3"/>
    <w:rsid w:val="00410C48"/>
    <w:rsid w:val="00412C22"/>
    <w:rsid w:val="00412FE8"/>
    <w:rsid w:val="00414742"/>
    <w:rsid w:val="00416277"/>
    <w:rsid w:val="00416E24"/>
    <w:rsid w:val="0042063D"/>
    <w:rsid w:val="00422B23"/>
    <w:rsid w:val="00423A60"/>
    <w:rsid w:val="0042591F"/>
    <w:rsid w:val="0042651C"/>
    <w:rsid w:val="00426E56"/>
    <w:rsid w:val="00426E9B"/>
    <w:rsid w:val="00427D55"/>
    <w:rsid w:val="0043079F"/>
    <w:rsid w:val="00430A9C"/>
    <w:rsid w:val="00431482"/>
    <w:rsid w:val="0043233C"/>
    <w:rsid w:val="00432C17"/>
    <w:rsid w:val="004345A6"/>
    <w:rsid w:val="00435666"/>
    <w:rsid w:val="00435B2F"/>
    <w:rsid w:val="00435E03"/>
    <w:rsid w:val="004373E1"/>
    <w:rsid w:val="004374A3"/>
    <w:rsid w:val="00437617"/>
    <w:rsid w:val="00437A7E"/>
    <w:rsid w:val="00437B6C"/>
    <w:rsid w:val="00437CC9"/>
    <w:rsid w:val="00440144"/>
    <w:rsid w:val="0044064E"/>
    <w:rsid w:val="00440805"/>
    <w:rsid w:val="004412E1"/>
    <w:rsid w:val="00441554"/>
    <w:rsid w:val="00442E48"/>
    <w:rsid w:val="00443DCD"/>
    <w:rsid w:val="00443E7E"/>
    <w:rsid w:val="00444C06"/>
    <w:rsid w:val="004454DF"/>
    <w:rsid w:val="00445C9A"/>
    <w:rsid w:val="00446804"/>
    <w:rsid w:val="0044758B"/>
    <w:rsid w:val="004478D4"/>
    <w:rsid w:val="00450380"/>
    <w:rsid w:val="004505C6"/>
    <w:rsid w:val="00451229"/>
    <w:rsid w:val="004520CD"/>
    <w:rsid w:val="00452DF3"/>
    <w:rsid w:val="00452DF4"/>
    <w:rsid w:val="004534F5"/>
    <w:rsid w:val="00453765"/>
    <w:rsid w:val="00454EC3"/>
    <w:rsid w:val="0045530A"/>
    <w:rsid w:val="004554AE"/>
    <w:rsid w:val="004554C3"/>
    <w:rsid w:val="00455C01"/>
    <w:rsid w:val="00455C96"/>
    <w:rsid w:val="00455E37"/>
    <w:rsid w:val="00455FB6"/>
    <w:rsid w:val="00457197"/>
    <w:rsid w:val="00457554"/>
    <w:rsid w:val="00457555"/>
    <w:rsid w:val="00457971"/>
    <w:rsid w:val="00457DD8"/>
    <w:rsid w:val="004603D0"/>
    <w:rsid w:val="004614A0"/>
    <w:rsid w:val="004624AE"/>
    <w:rsid w:val="0046250E"/>
    <w:rsid w:val="00462E9C"/>
    <w:rsid w:val="00464043"/>
    <w:rsid w:val="00464B48"/>
    <w:rsid w:val="00465231"/>
    <w:rsid w:val="004662AD"/>
    <w:rsid w:val="00466516"/>
    <w:rsid w:val="00467B65"/>
    <w:rsid w:val="00471DB2"/>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4A6C"/>
    <w:rsid w:val="004858BB"/>
    <w:rsid w:val="00485AC4"/>
    <w:rsid w:val="00485C56"/>
    <w:rsid w:val="00485ECF"/>
    <w:rsid w:val="00486404"/>
    <w:rsid w:val="00486B79"/>
    <w:rsid w:val="00486CA2"/>
    <w:rsid w:val="00490B25"/>
    <w:rsid w:val="00490FD6"/>
    <w:rsid w:val="004911C4"/>
    <w:rsid w:val="00491E39"/>
    <w:rsid w:val="00494CC8"/>
    <w:rsid w:val="004955E7"/>
    <w:rsid w:val="0049589C"/>
    <w:rsid w:val="00495EF1"/>
    <w:rsid w:val="00496ED4"/>
    <w:rsid w:val="00497D4A"/>
    <w:rsid w:val="004A0258"/>
    <w:rsid w:val="004A0441"/>
    <w:rsid w:val="004A084C"/>
    <w:rsid w:val="004A15B3"/>
    <w:rsid w:val="004A1977"/>
    <w:rsid w:val="004A1D01"/>
    <w:rsid w:val="004A2A54"/>
    <w:rsid w:val="004A2EF3"/>
    <w:rsid w:val="004A3ADB"/>
    <w:rsid w:val="004A3B0D"/>
    <w:rsid w:val="004A4956"/>
    <w:rsid w:val="004A52F5"/>
    <w:rsid w:val="004A5D3A"/>
    <w:rsid w:val="004A5DF2"/>
    <w:rsid w:val="004A6897"/>
    <w:rsid w:val="004A692B"/>
    <w:rsid w:val="004A6EB6"/>
    <w:rsid w:val="004A794C"/>
    <w:rsid w:val="004B1034"/>
    <w:rsid w:val="004B2062"/>
    <w:rsid w:val="004B3EC7"/>
    <w:rsid w:val="004B5664"/>
    <w:rsid w:val="004B7B0A"/>
    <w:rsid w:val="004C0E27"/>
    <w:rsid w:val="004C2107"/>
    <w:rsid w:val="004C5FC6"/>
    <w:rsid w:val="004C6435"/>
    <w:rsid w:val="004C649B"/>
    <w:rsid w:val="004C7B9C"/>
    <w:rsid w:val="004C7D55"/>
    <w:rsid w:val="004D089A"/>
    <w:rsid w:val="004D149F"/>
    <w:rsid w:val="004D3184"/>
    <w:rsid w:val="004D418C"/>
    <w:rsid w:val="004D4B29"/>
    <w:rsid w:val="004D5030"/>
    <w:rsid w:val="004D6045"/>
    <w:rsid w:val="004D7010"/>
    <w:rsid w:val="004D7546"/>
    <w:rsid w:val="004D7EC5"/>
    <w:rsid w:val="004E02B0"/>
    <w:rsid w:val="004E0B29"/>
    <w:rsid w:val="004E0E11"/>
    <w:rsid w:val="004E0F08"/>
    <w:rsid w:val="004E1460"/>
    <w:rsid w:val="004E1546"/>
    <w:rsid w:val="004E19DC"/>
    <w:rsid w:val="004E35E8"/>
    <w:rsid w:val="004E3B75"/>
    <w:rsid w:val="004E50F0"/>
    <w:rsid w:val="004E5396"/>
    <w:rsid w:val="004E5D2C"/>
    <w:rsid w:val="004E6A03"/>
    <w:rsid w:val="004E70D1"/>
    <w:rsid w:val="004E7AC2"/>
    <w:rsid w:val="004F0070"/>
    <w:rsid w:val="004F0461"/>
    <w:rsid w:val="004F0468"/>
    <w:rsid w:val="004F0C51"/>
    <w:rsid w:val="004F263C"/>
    <w:rsid w:val="004F2BB1"/>
    <w:rsid w:val="004F2EC7"/>
    <w:rsid w:val="004F3898"/>
    <w:rsid w:val="004F3CE8"/>
    <w:rsid w:val="004F4162"/>
    <w:rsid w:val="004F6BFB"/>
    <w:rsid w:val="004F7E4A"/>
    <w:rsid w:val="005004EE"/>
    <w:rsid w:val="00500BF8"/>
    <w:rsid w:val="0050147C"/>
    <w:rsid w:val="0050182B"/>
    <w:rsid w:val="00502579"/>
    <w:rsid w:val="005029F7"/>
    <w:rsid w:val="00503BD6"/>
    <w:rsid w:val="00503D4C"/>
    <w:rsid w:val="00504C0C"/>
    <w:rsid w:val="00504E48"/>
    <w:rsid w:val="0050669C"/>
    <w:rsid w:val="00506C79"/>
    <w:rsid w:val="005070FF"/>
    <w:rsid w:val="00512BBC"/>
    <w:rsid w:val="005134FB"/>
    <w:rsid w:val="005135FD"/>
    <w:rsid w:val="0051366C"/>
    <w:rsid w:val="00515C9D"/>
    <w:rsid w:val="00515DF5"/>
    <w:rsid w:val="00516677"/>
    <w:rsid w:val="0051684F"/>
    <w:rsid w:val="00516A92"/>
    <w:rsid w:val="00516B9F"/>
    <w:rsid w:val="00516F18"/>
    <w:rsid w:val="00517693"/>
    <w:rsid w:val="005205AB"/>
    <w:rsid w:val="005209F5"/>
    <w:rsid w:val="00522099"/>
    <w:rsid w:val="00523378"/>
    <w:rsid w:val="0052550F"/>
    <w:rsid w:val="005268EA"/>
    <w:rsid w:val="00526C0F"/>
    <w:rsid w:val="0052702A"/>
    <w:rsid w:val="00530397"/>
    <w:rsid w:val="00530F73"/>
    <w:rsid w:val="0053272D"/>
    <w:rsid w:val="00533B8E"/>
    <w:rsid w:val="00535417"/>
    <w:rsid w:val="00535833"/>
    <w:rsid w:val="00535AA3"/>
    <w:rsid w:val="0053685C"/>
    <w:rsid w:val="00536D28"/>
    <w:rsid w:val="005372C5"/>
    <w:rsid w:val="00537655"/>
    <w:rsid w:val="00537A26"/>
    <w:rsid w:val="00540E47"/>
    <w:rsid w:val="00543283"/>
    <w:rsid w:val="0054364C"/>
    <w:rsid w:val="00544C1F"/>
    <w:rsid w:val="00546400"/>
    <w:rsid w:val="00546747"/>
    <w:rsid w:val="00547510"/>
    <w:rsid w:val="00547E06"/>
    <w:rsid w:val="00547ECC"/>
    <w:rsid w:val="005515C2"/>
    <w:rsid w:val="00551D5A"/>
    <w:rsid w:val="00551EC3"/>
    <w:rsid w:val="00552FB0"/>
    <w:rsid w:val="00554000"/>
    <w:rsid w:val="005546B8"/>
    <w:rsid w:val="00554A44"/>
    <w:rsid w:val="00554C53"/>
    <w:rsid w:val="00554F18"/>
    <w:rsid w:val="0055513C"/>
    <w:rsid w:val="00555220"/>
    <w:rsid w:val="005555F0"/>
    <w:rsid w:val="00555739"/>
    <w:rsid w:val="00556E75"/>
    <w:rsid w:val="00556F2D"/>
    <w:rsid w:val="005570B3"/>
    <w:rsid w:val="0056069A"/>
    <w:rsid w:val="00560C3B"/>
    <w:rsid w:val="00561D3C"/>
    <w:rsid w:val="00561EA1"/>
    <w:rsid w:val="00562799"/>
    <w:rsid w:val="00564804"/>
    <w:rsid w:val="00565598"/>
    <w:rsid w:val="00565B5A"/>
    <w:rsid w:val="00566CC2"/>
    <w:rsid w:val="00566D7D"/>
    <w:rsid w:val="00567E8F"/>
    <w:rsid w:val="005702D6"/>
    <w:rsid w:val="005716D9"/>
    <w:rsid w:val="00572588"/>
    <w:rsid w:val="005733A1"/>
    <w:rsid w:val="00573A50"/>
    <w:rsid w:val="005746D2"/>
    <w:rsid w:val="00574E8A"/>
    <w:rsid w:val="00577775"/>
    <w:rsid w:val="0058121A"/>
    <w:rsid w:val="00581863"/>
    <w:rsid w:val="00581EA3"/>
    <w:rsid w:val="0058205A"/>
    <w:rsid w:val="0058260B"/>
    <w:rsid w:val="00583273"/>
    <w:rsid w:val="00583C6A"/>
    <w:rsid w:val="00584D1E"/>
    <w:rsid w:val="00585EF8"/>
    <w:rsid w:val="00586795"/>
    <w:rsid w:val="00586B82"/>
    <w:rsid w:val="00587E13"/>
    <w:rsid w:val="005933AA"/>
    <w:rsid w:val="005940AA"/>
    <w:rsid w:val="00594614"/>
    <w:rsid w:val="00594E10"/>
    <w:rsid w:val="00596306"/>
    <w:rsid w:val="00596487"/>
    <w:rsid w:val="00597D68"/>
    <w:rsid w:val="005A0809"/>
    <w:rsid w:val="005A0B91"/>
    <w:rsid w:val="005A1494"/>
    <w:rsid w:val="005A2F3A"/>
    <w:rsid w:val="005A3590"/>
    <w:rsid w:val="005A4A1C"/>
    <w:rsid w:val="005A5BD8"/>
    <w:rsid w:val="005A692A"/>
    <w:rsid w:val="005A6AB8"/>
    <w:rsid w:val="005B01EF"/>
    <w:rsid w:val="005B11C2"/>
    <w:rsid w:val="005B134A"/>
    <w:rsid w:val="005B180A"/>
    <w:rsid w:val="005B1B61"/>
    <w:rsid w:val="005B2CA0"/>
    <w:rsid w:val="005B382C"/>
    <w:rsid w:val="005B3C11"/>
    <w:rsid w:val="005B40DA"/>
    <w:rsid w:val="005B4226"/>
    <w:rsid w:val="005B5AA4"/>
    <w:rsid w:val="005B656B"/>
    <w:rsid w:val="005B71B3"/>
    <w:rsid w:val="005B76A4"/>
    <w:rsid w:val="005C04A7"/>
    <w:rsid w:val="005C0A94"/>
    <w:rsid w:val="005C17A4"/>
    <w:rsid w:val="005C27CC"/>
    <w:rsid w:val="005C2934"/>
    <w:rsid w:val="005C370D"/>
    <w:rsid w:val="005C4160"/>
    <w:rsid w:val="005C4203"/>
    <w:rsid w:val="005C504E"/>
    <w:rsid w:val="005C6153"/>
    <w:rsid w:val="005C78B0"/>
    <w:rsid w:val="005C7B95"/>
    <w:rsid w:val="005C7E72"/>
    <w:rsid w:val="005D01EB"/>
    <w:rsid w:val="005D0CF0"/>
    <w:rsid w:val="005D0DFB"/>
    <w:rsid w:val="005D1112"/>
    <w:rsid w:val="005D237C"/>
    <w:rsid w:val="005D25E2"/>
    <w:rsid w:val="005D25FF"/>
    <w:rsid w:val="005D2632"/>
    <w:rsid w:val="005D299B"/>
    <w:rsid w:val="005D2FC8"/>
    <w:rsid w:val="005D38E0"/>
    <w:rsid w:val="005D3F32"/>
    <w:rsid w:val="005D42BE"/>
    <w:rsid w:val="005D4E3E"/>
    <w:rsid w:val="005D67F7"/>
    <w:rsid w:val="005D7415"/>
    <w:rsid w:val="005D7D7E"/>
    <w:rsid w:val="005E0B59"/>
    <w:rsid w:val="005E1105"/>
    <w:rsid w:val="005E162F"/>
    <w:rsid w:val="005E20D5"/>
    <w:rsid w:val="005E2C60"/>
    <w:rsid w:val="005E31F6"/>
    <w:rsid w:val="005E33B0"/>
    <w:rsid w:val="005E3622"/>
    <w:rsid w:val="005E5675"/>
    <w:rsid w:val="005E60B3"/>
    <w:rsid w:val="005E676C"/>
    <w:rsid w:val="005E6CB9"/>
    <w:rsid w:val="005E7F14"/>
    <w:rsid w:val="005F0154"/>
    <w:rsid w:val="005F0176"/>
    <w:rsid w:val="005F021D"/>
    <w:rsid w:val="005F1EAC"/>
    <w:rsid w:val="005F308F"/>
    <w:rsid w:val="005F4869"/>
    <w:rsid w:val="005F4BFD"/>
    <w:rsid w:val="005F537C"/>
    <w:rsid w:val="005F5748"/>
    <w:rsid w:val="005F5834"/>
    <w:rsid w:val="005F5E11"/>
    <w:rsid w:val="006003E5"/>
    <w:rsid w:val="00600E63"/>
    <w:rsid w:val="00601561"/>
    <w:rsid w:val="00601E55"/>
    <w:rsid w:val="00602037"/>
    <w:rsid w:val="006029DD"/>
    <w:rsid w:val="00602C6A"/>
    <w:rsid w:val="00603AF5"/>
    <w:rsid w:val="00605893"/>
    <w:rsid w:val="0060628D"/>
    <w:rsid w:val="00606C66"/>
    <w:rsid w:val="00610145"/>
    <w:rsid w:val="00610D1F"/>
    <w:rsid w:val="00611230"/>
    <w:rsid w:val="0061194E"/>
    <w:rsid w:val="006123C6"/>
    <w:rsid w:val="00612555"/>
    <w:rsid w:val="00612C02"/>
    <w:rsid w:val="00612CDD"/>
    <w:rsid w:val="00613325"/>
    <w:rsid w:val="0061562E"/>
    <w:rsid w:val="00615DDC"/>
    <w:rsid w:val="00616D41"/>
    <w:rsid w:val="00617292"/>
    <w:rsid w:val="006200A9"/>
    <w:rsid w:val="006211E6"/>
    <w:rsid w:val="00622225"/>
    <w:rsid w:val="00622D03"/>
    <w:rsid w:val="00622DCD"/>
    <w:rsid w:val="00622F57"/>
    <w:rsid w:val="006230F8"/>
    <w:rsid w:val="006231D7"/>
    <w:rsid w:val="00623DD5"/>
    <w:rsid w:val="00624269"/>
    <w:rsid w:val="00624A34"/>
    <w:rsid w:val="0062568D"/>
    <w:rsid w:val="006256D3"/>
    <w:rsid w:val="00626502"/>
    <w:rsid w:val="00626725"/>
    <w:rsid w:val="006267F5"/>
    <w:rsid w:val="006269EE"/>
    <w:rsid w:val="00627337"/>
    <w:rsid w:val="00630069"/>
    <w:rsid w:val="00630583"/>
    <w:rsid w:val="00630D2E"/>
    <w:rsid w:val="00630D39"/>
    <w:rsid w:val="00631E19"/>
    <w:rsid w:val="00633E76"/>
    <w:rsid w:val="00633EC9"/>
    <w:rsid w:val="006340F5"/>
    <w:rsid w:val="006344DB"/>
    <w:rsid w:val="00634542"/>
    <w:rsid w:val="00635E4D"/>
    <w:rsid w:val="0063620C"/>
    <w:rsid w:val="00637BBB"/>
    <w:rsid w:val="00637E18"/>
    <w:rsid w:val="0064032E"/>
    <w:rsid w:val="0064038D"/>
    <w:rsid w:val="0064054C"/>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036"/>
    <w:rsid w:val="00650E84"/>
    <w:rsid w:val="00651178"/>
    <w:rsid w:val="0065198B"/>
    <w:rsid w:val="006525AF"/>
    <w:rsid w:val="0065266A"/>
    <w:rsid w:val="00653572"/>
    <w:rsid w:val="00653F9C"/>
    <w:rsid w:val="0065539B"/>
    <w:rsid w:val="00655470"/>
    <w:rsid w:val="00656FEE"/>
    <w:rsid w:val="0065758F"/>
    <w:rsid w:val="00660897"/>
    <w:rsid w:val="00661028"/>
    <w:rsid w:val="006617BD"/>
    <w:rsid w:val="0066194D"/>
    <w:rsid w:val="00661FFA"/>
    <w:rsid w:val="00664695"/>
    <w:rsid w:val="00664840"/>
    <w:rsid w:val="00664B44"/>
    <w:rsid w:val="006652BF"/>
    <w:rsid w:val="00665339"/>
    <w:rsid w:val="0066630C"/>
    <w:rsid w:val="00667BBD"/>
    <w:rsid w:val="00671149"/>
    <w:rsid w:val="00671615"/>
    <w:rsid w:val="00671741"/>
    <w:rsid w:val="00671766"/>
    <w:rsid w:val="00671D39"/>
    <w:rsid w:val="00672914"/>
    <w:rsid w:val="006739FB"/>
    <w:rsid w:val="006744C3"/>
    <w:rsid w:val="0067537F"/>
    <w:rsid w:val="00676410"/>
    <w:rsid w:val="00680509"/>
    <w:rsid w:val="006805CB"/>
    <w:rsid w:val="00680AFC"/>
    <w:rsid w:val="00681CC1"/>
    <w:rsid w:val="006820B0"/>
    <w:rsid w:val="0068233B"/>
    <w:rsid w:val="00682E11"/>
    <w:rsid w:val="00683081"/>
    <w:rsid w:val="00684C95"/>
    <w:rsid w:val="006850D3"/>
    <w:rsid w:val="00685249"/>
    <w:rsid w:val="006856B9"/>
    <w:rsid w:val="00685BDE"/>
    <w:rsid w:val="00686085"/>
    <w:rsid w:val="00687C0D"/>
    <w:rsid w:val="00687E71"/>
    <w:rsid w:val="00691237"/>
    <w:rsid w:val="006920E6"/>
    <w:rsid w:val="00692555"/>
    <w:rsid w:val="006930A2"/>
    <w:rsid w:val="00695DF7"/>
    <w:rsid w:val="00696566"/>
    <w:rsid w:val="006966BA"/>
    <w:rsid w:val="0069722D"/>
    <w:rsid w:val="006974F1"/>
    <w:rsid w:val="00697BFB"/>
    <w:rsid w:val="006A0052"/>
    <w:rsid w:val="006A0A9E"/>
    <w:rsid w:val="006A0CDC"/>
    <w:rsid w:val="006A138D"/>
    <w:rsid w:val="006A1E83"/>
    <w:rsid w:val="006A1F1C"/>
    <w:rsid w:val="006A2CB6"/>
    <w:rsid w:val="006A3836"/>
    <w:rsid w:val="006A3DD3"/>
    <w:rsid w:val="006A4625"/>
    <w:rsid w:val="006A47AE"/>
    <w:rsid w:val="006A5B5E"/>
    <w:rsid w:val="006A67CB"/>
    <w:rsid w:val="006B0368"/>
    <w:rsid w:val="006B0F6E"/>
    <w:rsid w:val="006B1D7B"/>
    <w:rsid w:val="006B2306"/>
    <w:rsid w:val="006B27D4"/>
    <w:rsid w:val="006B2C9C"/>
    <w:rsid w:val="006B48EB"/>
    <w:rsid w:val="006B4C00"/>
    <w:rsid w:val="006B56FC"/>
    <w:rsid w:val="006B5BA5"/>
    <w:rsid w:val="006B6DDA"/>
    <w:rsid w:val="006B73D9"/>
    <w:rsid w:val="006B7DF0"/>
    <w:rsid w:val="006B7E74"/>
    <w:rsid w:val="006C05BB"/>
    <w:rsid w:val="006C0D75"/>
    <w:rsid w:val="006C19DA"/>
    <w:rsid w:val="006C1C48"/>
    <w:rsid w:val="006C370C"/>
    <w:rsid w:val="006C3C1D"/>
    <w:rsid w:val="006C41FF"/>
    <w:rsid w:val="006C5145"/>
    <w:rsid w:val="006C65A8"/>
    <w:rsid w:val="006D0363"/>
    <w:rsid w:val="006D05AD"/>
    <w:rsid w:val="006D0EC1"/>
    <w:rsid w:val="006D16F8"/>
    <w:rsid w:val="006D17BD"/>
    <w:rsid w:val="006D1813"/>
    <w:rsid w:val="006D24A9"/>
    <w:rsid w:val="006D2AF3"/>
    <w:rsid w:val="006D4D79"/>
    <w:rsid w:val="006D4FBD"/>
    <w:rsid w:val="006D5879"/>
    <w:rsid w:val="006D63FD"/>
    <w:rsid w:val="006D65B4"/>
    <w:rsid w:val="006D7133"/>
    <w:rsid w:val="006D754A"/>
    <w:rsid w:val="006D7B9C"/>
    <w:rsid w:val="006E04C6"/>
    <w:rsid w:val="006E0A65"/>
    <w:rsid w:val="006E1B01"/>
    <w:rsid w:val="006E34EB"/>
    <w:rsid w:val="006E3E3D"/>
    <w:rsid w:val="006E4836"/>
    <w:rsid w:val="006E5DDD"/>
    <w:rsid w:val="006E601B"/>
    <w:rsid w:val="006E6D18"/>
    <w:rsid w:val="006E7715"/>
    <w:rsid w:val="006E7811"/>
    <w:rsid w:val="006F04DA"/>
    <w:rsid w:val="006F0557"/>
    <w:rsid w:val="006F0EA3"/>
    <w:rsid w:val="006F1B5D"/>
    <w:rsid w:val="006F212B"/>
    <w:rsid w:val="006F2FC1"/>
    <w:rsid w:val="006F37F7"/>
    <w:rsid w:val="006F4A61"/>
    <w:rsid w:val="006F4ADC"/>
    <w:rsid w:val="006F643D"/>
    <w:rsid w:val="006F675C"/>
    <w:rsid w:val="006F6D13"/>
    <w:rsid w:val="006F7759"/>
    <w:rsid w:val="006F7D95"/>
    <w:rsid w:val="006F7E29"/>
    <w:rsid w:val="00700009"/>
    <w:rsid w:val="0070092F"/>
    <w:rsid w:val="00700D41"/>
    <w:rsid w:val="00701804"/>
    <w:rsid w:val="00701B21"/>
    <w:rsid w:val="00702384"/>
    <w:rsid w:val="007032E1"/>
    <w:rsid w:val="00704BAE"/>
    <w:rsid w:val="00705807"/>
    <w:rsid w:val="00705C74"/>
    <w:rsid w:val="00705C78"/>
    <w:rsid w:val="007060E1"/>
    <w:rsid w:val="00706824"/>
    <w:rsid w:val="00706B85"/>
    <w:rsid w:val="007071FC"/>
    <w:rsid w:val="007078D4"/>
    <w:rsid w:val="00707C84"/>
    <w:rsid w:val="00710A59"/>
    <w:rsid w:val="00710FDE"/>
    <w:rsid w:val="007116C7"/>
    <w:rsid w:val="00711C5A"/>
    <w:rsid w:val="00712B66"/>
    <w:rsid w:val="00712BA5"/>
    <w:rsid w:val="007133FF"/>
    <w:rsid w:val="00713C31"/>
    <w:rsid w:val="0071428D"/>
    <w:rsid w:val="007144C9"/>
    <w:rsid w:val="0071620C"/>
    <w:rsid w:val="00716B3C"/>
    <w:rsid w:val="007170C2"/>
    <w:rsid w:val="00717EE4"/>
    <w:rsid w:val="00717F2D"/>
    <w:rsid w:val="00720453"/>
    <w:rsid w:val="00720853"/>
    <w:rsid w:val="00720B12"/>
    <w:rsid w:val="00720EA8"/>
    <w:rsid w:val="00722129"/>
    <w:rsid w:val="00723E14"/>
    <w:rsid w:val="00724173"/>
    <w:rsid w:val="00725B49"/>
    <w:rsid w:val="00726404"/>
    <w:rsid w:val="00726730"/>
    <w:rsid w:val="00726BBA"/>
    <w:rsid w:val="0072721B"/>
    <w:rsid w:val="00730598"/>
    <w:rsid w:val="00731C24"/>
    <w:rsid w:val="0073257E"/>
    <w:rsid w:val="00732A32"/>
    <w:rsid w:val="00733066"/>
    <w:rsid w:val="00733469"/>
    <w:rsid w:val="00733539"/>
    <w:rsid w:val="00735557"/>
    <w:rsid w:val="007364C3"/>
    <w:rsid w:val="00737108"/>
    <w:rsid w:val="007379CE"/>
    <w:rsid w:val="00737E44"/>
    <w:rsid w:val="007419A7"/>
    <w:rsid w:val="00741B21"/>
    <w:rsid w:val="00741DD8"/>
    <w:rsid w:val="00741E49"/>
    <w:rsid w:val="0074250D"/>
    <w:rsid w:val="00742D5F"/>
    <w:rsid w:val="00743C4C"/>
    <w:rsid w:val="007445E2"/>
    <w:rsid w:val="00745496"/>
    <w:rsid w:val="007460DA"/>
    <w:rsid w:val="0074705B"/>
    <w:rsid w:val="007470EC"/>
    <w:rsid w:val="0075020B"/>
    <w:rsid w:val="0075078B"/>
    <w:rsid w:val="00751017"/>
    <w:rsid w:val="00751960"/>
    <w:rsid w:val="00752B54"/>
    <w:rsid w:val="007535C7"/>
    <w:rsid w:val="00754083"/>
    <w:rsid w:val="00756551"/>
    <w:rsid w:val="00756620"/>
    <w:rsid w:val="00757769"/>
    <w:rsid w:val="0076067E"/>
    <w:rsid w:val="00761BFD"/>
    <w:rsid w:val="00761D5C"/>
    <w:rsid w:val="00761FE5"/>
    <w:rsid w:val="00762476"/>
    <w:rsid w:val="00762A18"/>
    <w:rsid w:val="00762CC3"/>
    <w:rsid w:val="007634F6"/>
    <w:rsid w:val="00763AE2"/>
    <w:rsid w:val="0076467D"/>
    <w:rsid w:val="00765537"/>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99F"/>
    <w:rsid w:val="00787D47"/>
    <w:rsid w:val="0079014E"/>
    <w:rsid w:val="0079059D"/>
    <w:rsid w:val="007905D3"/>
    <w:rsid w:val="0079148B"/>
    <w:rsid w:val="00792971"/>
    <w:rsid w:val="007935C6"/>
    <w:rsid w:val="00794129"/>
    <w:rsid w:val="00794516"/>
    <w:rsid w:val="00794878"/>
    <w:rsid w:val="00795512"/>
    <w:rsid w:val="00795AB7"/>
    <w:rsid w:val="00795E37"/>
    <w:rsid w:val="0079694C"/>
    <w:rsid w:val="00796D89"/>
    <w:rsid w:val="00796DA2"/>
    <w:rsid w:val="00797352"/>
    <w:rsid w:val="007A0415"/>
    <w:rsid w:val="007A06BA"/>
    <w:rsid w:val="007A1210"/>
    <w:rsid w:val="007A27BD"/>
    <w:rsid w:val="007A294A"/>
    <w:rsid w:val="007A312B"/>
    <w:rsid w:val="007A4078"/>
    <w:rsid w:val="007A4A1A"/>
    <w:rsid w:val="007A4ABA"/>
    <w:rsid w:val="007A4C96"/>
    <w:rsid w:val="007A51A6"/>
    <w:rsid w:val="007A523D"/>
    <w:rsid w:val="007A5629"/>
    <w:rsid w:val="007A56E5"/>
    <w:rsid w:val="007A60CA"/>
    <w:rsid w:val="007A6F0F"/>
    <w:rsid w:val="007A708C"/>
    <w:rsid w:val="007A746E"/>
    <w:rsid w:val="007A75B5"/>
    <w:rsid w:val="007A7985"/>
    <w:rsid w:val="007A7ABE"/>
    <w:rsid w:val="007B03C5"/>
    <w:rsid w:val="007B14AF"/>
    <w:rsid w:val="007B26E1"/>
    <w:rsid w:val="007B3045"/>
    <w:rsid w:val="007B4C0F"/>
    <w:rsid w:val="007B4F5C"/>
    <w:rsid w:val="007B50AE"/>
    <w:rsid w:val="007B5942"/>
    <w:rsid w:val="007B5E25"/>
    <w:rsid w:val="007B655B"/>
    <w:rsid w:val="007B6E0E"/>
    <w:rsid w:val="007C1775"/>
    <w:rsid w:val="007C1F9C"/>
    <w:rsid w:val="007C27FB"/>
    <w:rsid w:val="007C2CBB"/>
    <w:rsid w:val="007C309C"/>
    <w:rsid w:val="007C3E64"/>
    <w:rsid w:val="007C4209"/>
    <w:rsid w:val="007C5EB9"/>
    <w:rsid w:val="007C7449"/>
    <w:rsid w:val="007C7EA5"/>
    <w:rsid w:val="007D0850"/>
    <w:rsid w:val="007D1A95"/>
    <w:rsid w:val="007D245E"/>
    <w:rsid w:val="007D2EBC"/>
    <w:rsid w:val="007D3764"/>
    <w:rsid w:val="007D3F91"/>
    <w:rsid w:val="007D485A"/>
    <w:rsid w:val="007D54FF"/>
    <w:rsid w:val="007D57D4"/>
    <w:rsid w:val="007D6315"/>
    <w:rsid w:val="007D724A"/>
    <w:rsid w:val="007D75A3"/>
    <w:rsid w:val="007E00CA"/>
    <w:rsid w:val="007E16E2"/>
    <w:rsid w:val="007E19FE"/>
    <w:rsid w:val="007E1A37"/>
    <w:rsid w:val="007E1AAC"/>
    <w:rsid w:val="007E1C56"/>
    <w:rsid w:val="007E3B9C"/>
    <w:rsid w:val="007E4A2F"/>
    <w:rsid w:val="007E5384"/>
    <w:rsid w:val="007E5C4A"/>
    <w:rsid w:val="007E6915"/>
    <w:rsid w:val="007E74CA"/>
    <w:rsid w:val="007E7AD3"/>
    <w:rsid w:val="007E7F2F"/>
    <w:rsid w:val="007F0070"/>
    <w:rsid w:val="007F0441"/>
    <w:rsid w:val="007F0E99"/>
    <w:rsid w:val="007F20F1"/>
    <w:rsid w:val="007F21D9"/>
    <w:rsid w:val="007F4224"/>
    <w:rsid w:val="007F4DD2"/>
    <w:rsid w:val="007F4F26"/>
    <w:rsid w:val="007F4FB9"/>
    <w:rsid w:val="007F7022"/>
    <w:rsid w:val="007F7690"/>
    <w:rsid w:val="008011CC"/>
    <w:rsid w:val="00801404"/>
    <w:rsid w:val="008017AA"/>
    <w:rsid w:val="00801CBA"/>
    <w:rsid w:val="00801D92"/>
    <w:rsid w:val="00804BCF"/>
    <w:rsid w:val="00804C20"/>
    <w:rsid w:val="00804FA4"/>
    <w:rsid w:val="00805275"/>
    <w:rsid w:val="00806908"/>
    <w:rsid w:val="00806A62"/>
    <w:rsid w:val="00806D7A"/>
    <w:rsid w:val="00806E55"/>
    <w:rsid w:val="008075CE"/>
    <w:rsid w:val="00811667"/>
    <w:rsid w:val="00812179"/>
    <w:rsid w:val="008124E2"/>
    <w:rsid w:val="00813928"/>
    <w:rsid w:val="00815321"/>
    <w:rsid w:val="00815843"/>
    <w:rsid w:val="008166B5"/>
    <w:rsid w:val="008166DB"/>
    <w:rsid w:val="00816CB8"/>
    <w:rsid w:val="008173E0"/>
    <w:rsid w:val="008175C1"/>
    <w:rsid w:val="008200D4"/>
    <w:rsid w:val="00820370"/>
    <w:rsid w:val="00820CC6"/>
    <w:rsid w:val="00821976"/>
    <w:rsid w:val="00822160"/>
    <w:rsid w:val="00822432"/>
    <w:rsid w:val="00822A10"/>
    <w:rsid w:val="00822C41"/>
    <w:rsid w:val="008233C7"/>
    <w:rsid w:val="00823CEC"/>
    <w:rsid w:val="00824C6C"/>
    <w:rsid w:val="00825043"/>
    <w:rsid w:val="00825267"/>
    <w:rsid w:val="008264EC"/>
    <w:rsid w:val="0082668B"/>
    <w:rsid w:val="00827C0D"/>
    <w:rsid w:val="00830642"/>
    <w:rsid w:val="00830E27"/>
    <w:rsid w:val="00831250"/>
    <w:rsid w:val="00831D8D"/>
    <w:rsid w:val="008333B7"/>
    <w:rsid w:val="008336EC"/>
    <w:rsid w:val="008337B9"/>
    <w:rsid w:val="00834FD2"/>
    <w:rsid w:val="00835084"/>
    <w:rsid w:val="00835184"/>
    <w:rsid w:val="00835569"/>
    <w:rsid w:val="00835802"/>
    <w:rsid w:val="00836295"/>
    <w:rsid w:val="008370EE"/>
    <w:rsid w:val="0083754E"/>
    <w:rsid w:val="0084093F"/>
    <w:rsid w:val="0084098A"/>
    <w:rsid w:val="00840DB0"/>
    <w:rsid w:val="00840EDE"/>
    <w:rsid w:val="008418A5"/>
    <w:rsid w:val="008424D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3C7C"/>
    <w:rsid w:val="0085465C"/>
    <w:rsid w:val="00854967"/>
    <w:rsid w:val="0085540B"/>
    <w:rsid w:val="00855511"/>
    <w:rsid w:val="0085582C"/>
    <w:rsid w:val="00855FD3"/>
    <w:rsid w:val="00857086"/>
    <w:rsid w:val="00857572"/>
    <w:rsid w:val="00860F4D"/>
    <w:rsid w:val="008611DE"/>
    <w:rsid w:val="00861375"/>
    <w:rsid w:val="008613E6"/>
    <w:rsid w:val="008618D1"/>
    <w:rsid w:val="00861AAC"/>
    <w:rsid w:val="00861C56"/>
    <w:rsid w:val="00861F29"/>
    <w:rsid w:val="008620A2"/>
    <w:rsid w:val="00862741"/>
    <w:rsid w:val="00862BBD"/>
    <w:rsid w:val="00863C9F"/>
    <w:rsid w:val="008645D6"/>
    <w:rsid w:val="0086552B"/>
    <w:rsid w:val="008655A2"/>
    <w:rsid w:val="008657A3"/>
    <w:rsid w:val="0086584F"/>
    <w:rsid w:val="008659C4"/>
    <w:rsid w:val="008671C7"/>
    <w:rsid w:val="0086727D"/>
    <w:rsid w:val="00867EB8"/>
    <w:rsid w:val="00870335"/>
    <w:rsid w:val="00870AA2"/>
    <w:rsid w:val="00871C98"/>
    <w:rsid w:val="00873D88"/>
    <w:rsid w:val="00873F87"/>
    <w:rsid w:val="0087433B"/>
    <w:rsid w:val="008754AF"/>
    <w:rsid w:val="0087621E"/>
    <w:rsid w:val="0087638E"/>
    <w:rsid w:val="0087673D"/>
    <w:rsid w:val="008767B2"/>
    <w:rsid w:val="00877328"/>
    <w:rsid w:val="0087787A"/>
    <w:rsid w:val="008802F0"/>
    <w:rsid w:val="00880992"/>
    <w:rsid w:val="00880D06"/>
    <w:rsid w:val="00880D32"/>
    <w:rsid w:val="00881692"/>
    <w:rsid w:val="00883143"/>
    <w:rsid w:val="0088431A"/>
    <w:rsid w:val="00884EC8"/>
    <w:rsid w:val="00885BFF"/>
    <w:rsid w:val="00886154"/>
    <w:rsid w:val="00890277"/>
    <w:rsid w:val="0089061A"/>
    <w:rsid w:val="008915C6"/>
    <w:rsid w:val="00891677"/>
    <w:rsid w:val="00891FD9"/>
    <w:rsid w:val="00892DB5"/>
    <w:rsid w:val="00894B61"/>
    <w:rsid w:val="00895255"/>
    <w:rsid w:val="00895DF1"/>
    <w:rsid w:val="00896645"/>
    <w:rsid w:val="008975D2"/>
    <w:rsid w:val="008A035B"/>
    <w:rsid w:val="008A0459"/>
    <w:rsid w:val="008A1218"/>
    <w:rsid w:val="008A15B6"/>
    <w:rsid w:val="008A1A6E"/>
    <w:rsid w:val="008A202A"/>
    <w:rsid w:val="008A36C9"/>
    <w:rsid w:val="008A45A1"/>
    <w:rsid w:val="008A5AF9"/>
    <w:rsid w:val="008A70ED"/>
    <w:rsid w:val="008A77B8"/>
    <w:rsid w:val="008B16DE"/>
    <w:rsid w:val="008B1F3A"/>
    <w:rsid w:val="008B251F"/>
    <w:rsid w:val="008B2602"/>
    <w:rsid w:val="008B2727"/>
    <w:rsid w:val="008B316B"/>
    <w:rsid w:val="008B5059"/>
    <w:rsid w:val="008B5BF2"/>
    <w:rsid w:val="008B668D"/>
    <w:rsid w:val="008B6934"/>
    <w:rsid w:val="008B6CF8"/>
    <w:rsid w:val="008B72F6"/>
    <w:rsid w:val="008B7AFE"/>
    <w:rsid w:val="008C0791"/>
    <w:rsid w:val="008C119E"/>
    <w:rsid w:val="008C1E24"/>
    <w:rsid w:val="008C296B"/>
    <w:rsid w:val="008C2A46"/>
    <w:rsid w:val="008C4278"/>
    <w:rsid w:val="008C520E"/>
    <w:rsid w:val="008C52D8"/>
    <w:rsid w:val="008C563B"/>
    <w:rsid w:val="008C567E"/>
    <w:rsid w:val="008C5DEE"/>
    <w:rsid w:val="008C6285"/>
    <w:rsid w:val="008C7182"/>
    <w:rsid w:val="008C7268"/>
    <w:rsid w:val="008C7CA5"/>
    <w:rsid w:val="008C7D9D"/>
    <w:rsid w:val="008D0416"/>
    <w:rsid w:val="008D13C6"/>
    <w:rsid w:val="008D1B04"/>
    <w:rsid w:val="008D3235"/>
    <w:rsid w:val="008D33C8"/>
    <w:rsid w:val="008D362F"/>
    <w:rsid w:val="008D3893"/>
    <w:rsid w:val="008D45CD"/>
    <w:rsid w:val="008D55F1"/>
    <w:rsid w:val="008D5CD7"/>
    <w:rsid w:val="008D718E"/>
    <w:rsid w:val="008E09C5"/>
    <w:rsid w:val="008E0AA7"/>
    <w:rsid w:val="008E0DBF"/>
    <w:rsid w:val="008E2355"/>
    <w:rsid w:val="008E3151"/>
    <w:rsid w:val="008E3386"/>
    <w:rsid w:val="008E3B3E"/>
    <w:rsid w:val="008E50B8"/>
    <w:rsid w:val="008E5410"/>
    <w:rsid w:val="008E5A3F"/>
    <w:rsid w:val="008E7209"/>
    <w:rsid w:val="008E7448"/>
    <w:rsid w:val="008F0B63"/>
    <w:rsid w:val="008F11BB"/>
    <w:rsid w:val="008F16FF"/>
    <w:rsid w:val="008F182F"/>
    <w:rsid w:val="008F1E95"/>
    <w:rsid w:val="008F2304"/>
    <w:rsid w:val="008F2C2A"/>
    <w:rsid w:val="008F57DD"/>
    <w:rsid w:val="008F5AEE"/>
    <w:rsid w:val="008F5DD1"/>
    <w:rsid w:val="008F6EAA"/>
    <w:rsid w:val="008F7800"/>
    <w:rsid w:val="008F7BCA"/>
    <w:rsid w:val="00900AF0"/>
    <w:rsid w:val="00900F4D"/>
    <w:rsid w:val="0090167B"/>
    <w:rsid w:val="00902158"/>
    <w:rsid w:val="00902DEC"/>
    <w:rsid w:val="0090342E"/>
    <w:rsid w:val="00903D3A"/>
    <w:rsid w:val="009044B9"/>
    <w:rsid w:val="009047B1"/>
    <w:rsid w:val="00904C86"/>
    <w:rsid w:val="00904ECD"/>
    <w:rsid w:val="0090680D"/>
    <w:rsid w:val="00907B8A"/>
    <w:rsid w:val="009102AB"/>
    <w:rsid w:val="0091045D"/>
    <w:rsid w:val="0091139D"/>
    <w:rsid w:val="009123CA"/>
    <w:rsid w:val="0091281A"/>
    <w:rsid w:val="00912B24"/>
    <w:rsid w:val="009135E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1110"/>
    <w:rsid w:val="009323FA"/>
    <w:rsid w:val="00933325"/>
    <w:rsid w:val="0093375E"/>
    <w:rsid w:val="00933BEF"/>
    <w:rsid w:val="00935D48"/>
    <w:rsid w:val="0093611A"/>
    <w:rsid w:val="0093787E"/>
    <w:rsid w:val="00937E8F"/>
    <w:rsid w:val="009412CC"/>
    <w:rsid w:val="00941A67"/>
    <w:rsid w:val="009423EE"/>
    <w:rsid w:val="0094388B"/>
    <w:rsid w:val="00943AB2"/>
    <w:rsid w:val="00943D09"/>
    <w:rsid w:val="00944826"/>
    <w:rsid w:val="009457A1"/>
    <w:rsid w:val="00945C66"/>
    <w:rsid w:val="0094647C"/>
    <w:rsid w:val="00947C5D"/>
    <w:rsid w:val="00947CA9"/>
    <w:rsid w:val="00950478"/>
    <w:rsid w:val="00950573"/>
    <w:rsid w:val="00950888"/>
    <w:rsid w:val="00950AF9"/>
    <w:rsid w:val="00950B5F"/>
    <w:rsid w:val="00950D35"/>
    <w:rsid w:val="0095144C"/>
    <w:rsid w:val="0095165B"/>
    <w:rsid w:val="00951B17"/>
    <w:rsid w:val="00951B8D"/>
    <w:rsid w:val="00952400"/>
    <w:rsid w:val="00952C32"/>
    <w:rsid w:val="009536A8"/>
    <w:rsid w:val="00954596"/>
    <w:rsid w:val="00955851"/>
    <w:rsid w:val="00955C63"/>
    <w:rsid w:val="00957E23"/>
    <w:rsid w:val="00957F62"/>
    <w:rsid w:val="00960821"/>
    <w:rsid w:val="0096136A"/>
    <w:rsid w:val="00961487"/>
    <w:rsid w:val="00961A10"/>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1923"/>
    <w:rsid w:val="00972608"/>
    <w:rsid w:val="00972E28"/>
    <w:rsid w:val="00973030"/>
    <w:rsid w:val="009733F3"/>
    <w:rsid w:val="009739F8"/>
    <w:rsid w:val="009748E4"/>
    <w:rsid w:val="00975EC7"/>
    <w:rsid w:val="0097647A"/>
    <w:rsid w:val="00976D65"/>
    <w:rsid w:val="00977CE6"/>
    <w:rsid w:val="00980277"/>
    <w:rsid w:val="009807AC"/>
    <w:rsid w:val="00980C18"/>
    <w:rsid w:val="009810E9"/>
    <w:rsid w:val="0098141C"/>
    <w:rsid w:val="00981AA9"/>
    <w:rsid w:val="00981C91"/>
    <w:rsid w:val="00983132"/>
    <w:rsid w:val="00983314"/>
    <w:rsid w:val="00983DF2"/>
    <w:rsid w:val="0098433A"/>
    <w:rsid w:val="009851E2"/>
    <w:rsid w:val="00985675"/>
    <w:rsid w:val="00985939"/>
    <w:rsid w:val="0098637F"/>
    <w:rsid w:val="00986A9B"/>
    <w:rsid w:val="00986B9C"/>
    <w:rsid w:val="009879C4"/>
    <w:rsid w:val="00987BAB"/>
    <w:rsid w:val="009906BF"/>
    <w:rsid w:val="009913F3"/>
    <w:rsid w:val="00991DA1"/>
    <w:rsid w:val="009927F1"/>
    <w:rsid w:val="009936C4"/>
    <w:rsid w:val="009948ED"/>
    <w:rsid w:val="00995ADA"/>
    <w:rsid w:val="0099643A"/>
    <w:rsid w:val="00997959"/>
    <w:rsid w:val="009A05FB"/>
    <w:rsid w:val="009A06CB"/>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2DEF"/>
    <w:rsid w:val="009B3BDC"/>
    <w:rsid w:val="009B4027"/>
    <w:rsid w:val="009B4975"/>
    <w:rsid w:val="009B561F"/>
    <w:rsid w:val="009B5773"/>
    <w:rsid w:val="009B5D2D"/>
    <w:rsid w:val="009B6B06"/>
    <w:rsid w:val="009C058F"/>
    <w:rsid w:val="009C2B3E"/>
    <w:rsid w:val="009C2EA2"/>
    <w:rsid w:val="009C3721"/>
    <w:rsid w:val="009C4141"/>
    <w:rsid w:val="009C4B55"/>
    <w:rsid w:val="009C5FCC"/>
    <w:rsid w:val="009C61A2"/>
    <w:rsid w:val="009C6DF6"/>
    <w:rsid w:val="009C6E92"/>
    <w:rsid w:val="009D04F7"/>
    <w:rsid w:val="009D1589"/>
    <w:rsid w:val="009D1EA0"/>
    <w:rsid w:val="009D2003"/>
    <w:rsid w:val="009D31EC"/>
    <w:rsid w:val="009D38C2"/>
    <w:rsid w:val="009D417F"/>
    <w:rsid w:val="009D45E5"/>
    <w:rsid w:val="009D4B85"/>
    <w:rsid w:val="009D535B"/>
    <w:rsid w:val="009D630B"/>
    <w:rsid w:val="009D6CAA"/>
    <w:rsid w:val="009D6CF6"/>
    <w:rsid w:val="009D6E69"/>
    <w:rsid w:val="009E02DC"/>
    <w:rsid w:val="009E2040"/>
    <w:rsid w:val="009E32D7"/>
    <w:rsid w:val="009E49AE"/>
    <w:rsid w:val="009E4DC7"/>
    <w:rsid w:val="009E5D71"/>
    <w:rsid w:val="009E65C2"/>
    <w:rsid w:val="009E660A"/>
    <w:rsid w:val="009E6B64"/>
    <w:rsid w:val="009E72E5"/>
    <w:rsid w:val="009F43AF"/>
    <w:rsid w:val="009F440F"/>
    <w:rsid w:val="009F46C8"/>
    <w:rsid w:val="009F4F2A"/>
    <w:rsid w:val="009F5E30"/>
    <w:rsid w:val="009F660B"/>
    <w:rsid w:val="009F671E"/>
    <w:rsid w:val="009F7ED1"/>
    <w:rsid w:val="00A000ED"/>
    <w:rsid w:val="00A0149B"/>
    <w:rsid w:val="00A01607"/>
    <w:rsid w:val="00A018D4"/>
    <w:rsid w:val="00A02F9D"/>
    <w:rsid w:val="00A03767"/>
    <w:rsid w:val="00A03FA1"/>
    <w:rsid w:val="00A04834"/>
    <w:rsid w:val="00A04FD6"/>
    <w:rsid w:val="00A05628"/>
    <w:rsid w:val="00A07DCF"/>
    <w:rsid w:val="00A12979"/>
    <w:rsid w:val="00A131A9"/>
    <w:rsid w:val="00A14380"/>
    <w:rsid w:val="00A1496E"/>
    <w:rsid w:val="00A14F84"/>
    <w:rsid w:val="00A16D6D"/>
    <w:rsid w:val="00A17C75"/>
    <w:rsid w:val="00A2010E"/>
    <w:rsid w:val="00A211C8"/>
    <w:rsid w:val="00A2121E"/>
    <w:rsid w:val="00A21EAC"/>
    <w:rsid w:val="00A221DE"/>
    <w:rsid w:val="00A22455"/>
    <w:rsid w:val="00A22CB2"/>
    <w:rsid w:val="00A23138"/>
    <w:rsid w:val="00A23940"/>
    <w:rsid w:val="00A23ECC"/>
    <w:rsid w:val="00A24CD3"/>
    <w:rsid w:val="00A25461"/>
    <w:rsid w:val="00A26367"/>
    <w:rsid w:val="00A2678A"/>
    <w:rsid w:val="00A269E1"/>
    <w:rsid w:val="00A27C1C"/>
    <w:rsid w:val="00A30F6A"/>
    <w:rsid w:val="00A319B8"/>
    <w:rsid w:val="00A32AEA"/>
    <w:rsid w:val="00A32F32"/>
    <w:rsid w:val="00A33E80"/>
    <w:rsid w:val="00A33EFE"/>
    <w:rsid w:val="00A34432"/>
    <w:rsid w:val="00A3525E"/>
    <w:rsid w:val="00A3795E"/>
    <w:rsid w:val="00A405D5"/>
    <w:rsid w:val="00A4148D"/>
    <w:rsid w:val="00A41954"/>
    <w:rsid w:val="00A44D0E"/>
    <w:rsid w:val="00A4621D"/>
    <w:rsid w:val="00A509FB"/>
    <w:rsid w:val="00A51C19"/>
    <w:rsid w:val="00A51E04"/>
    <w:rsid w:val="00A522B5"/>
    <w:rsid w:val="00A526F5"/>
    <w:rsid w:val="00A52C31"/>
    <w:rsid w:val="00A52F37"/>
    <w:rsid w:val="00A533C5"/>
    <w:rsid w:val="00A5388C"/>
    <w:rsid w:val="00A5397B"/>
    <w:rsid w:val="00A53BE1"/>
    <w:rsid w:val="00A5445E"/>
    <w:rsid w:val="00A54644"/>
    <w:rsid w:val="00A55921"/>
    <w:rsid w:val="00A560E3"/>
    <w:rsid w:val="00A5628F"/>
    <w:rsid w:val="00A564AF"/>
    <w:rsid w:val="00A566A8"/>
    <w:rsid w:val="00A56D0B"/>
    <w:rsid w:val="00A5775C"/>
    <w:rsid w:val="00A605CA"/>
    <w:rsid w:val="00A60E72"/>
    <w:rsid w:val="00A60E8D"/>
    <w:rsid w:val="00A61F0C"/>
    <w:rsid w:val="00A61FF0"/>
    <w:rsid w:val="00A62580"/>
    <w:rsid w:val="00A63AC9"/>
    <w:rsid w:val="00A63BCE"/>
    <w:rsid w:val="00A64502"/>
    <w:rsid w:val="00A64674"/>
    <w:rsid w:val="00A64B5F"/>
    <w:rsid w:val="00A65EA0"/>
    <w:rsid w:val="00A66517"/>
    <w:rsid w:val="00A67B0E"/>
    <w:rsid w:val="00A718EF"/>
    <w:rsid w:val="00A72134"/>
    <w:rsid w:val="00A726A8"/>
    <w:rsid w:val="00A72951"/>
    <w:rsid w:val="00A7336D"/>
    <w:rsid w:val="00A73391"/>
    <w:rsid w:val="00A73505"/>
    <w:rsid w:val="00A7498B"/>
    <w:rsid w:val="00A75E02"/>
    <w:rsid w:val="00A76E79"/>
    <w:rsid w:val="00A76E98"/>
    <w:rsid w:val="00A76FD3"/>
    <w:rsid w:val="00A7771B"/>
    <w:rsid w:val="00A77B53"/>
    <w:rsid w:val="00A811AA"/>
    <w:rsid w:val="00A811F1"/>
    <w:rsid w:val="00A82887"/>
    <w:rsid w:val="00A83010"/>
    <w:rsid w:val="00A83BF5"/>
    <w:rsid w:val="00A847FD"/>
    <w:rsid w:val="00A8491C"/>
    <w:rsid w:val="00A84C06"/>
    <w:rsid w:val="00A84CD1"/>
    <w:rsid w:val="00A84CFB"/>
    <w:rsid w:val="00A85E2E"/>
    <w:rsid w:val="00A861F3"/>
    <w:rsid w:val="00A8728F"/>
    <w:rsid w:val="00A8756A"/>
    <w:rsid w:val="00A87F7D"/>
    <w:rsid w:val="00A906B7"/>
    <w:rsid w:val="00A9070E"/>
    <w:rsid w:val="00A92DD4"/>
    <w:rsid w:val="00A93AF1"/>
    <w:rsid w:val="00A94D0F"/>
    <w:rsid w:val="00A94F13"/>
    <w:rsid w:val="00A9568C"/>
    <w:rsid w:val="00A95BED"/>
    <w:rsid w:val="00A95EA2"/>
    <w:rsid w:val="00A97653"/>
    <w:rsid w:val="00A9787E"/>
    <w:rsid w:val="00A97AF9"/>
    <w:rsid w:val="00AA08E8"/>
    <w:rsid w:val="00AA0DB4"/>
    <w:rsid w:val="00AA11C5"/>
    <w:rsid w:val="00AA17E2"/>
    <w:rsid w:val="00AA1ECA"/>
    <w:rsid w:val="00AA21B7"/>
    <w:rsid w:val="00AA2E13"/>
    <w:rsid w:val="00AA3827"/>
    <w:rsid w:val="00AA382D"/>
    <w:rsid w:val="00AA4A2C"/>
    <w:rsid w:val="00AA59A6"/>
    <w:rsid w:val="00AA6299"/>
    <w:rsid w:val="00AA6D08"/>
    <w:rsid w:val="00AA6E05"/>
    <w:rsid w:val="00AB0262"/>
    <w:rsid w:val="00AB14A1"/>
    <w:rsid w:val="00AB202A"/>
    <w:rsid w:val="00AB3CAD"/>
    <w:rsid w:val="00AB5555"/>
    <w:rsid w:val="00AB55AD"/>
    <w:rsid w:val="00AB5D1B"/>
    <w:rsid w:val="00AB6918"/>
    <w:rsid w:val="00AB6B40"/>
    <w:rsid w:val="00AB740A"/>
    <w:rsid w:val="00AC0C11"/>
    <w:rsid w:val="00AC1DA5"/>
    <w:rsid w:val="00AC216B"/>
    <w:rsid w:val="00AC26B1"/>
    <w:rsid w:val="00AC42B8"/>
    <w:rsid w:val="00AC45C5"/>
    <w:rsid w:val="00AC4791"/>
    <w:rsid w:val="00AC4FB6"/>
    <w:rsid w:val="00AC4FD1"/>
    <w:rsid w:val="00AC5FC9"/>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55E5"/>
    <w:rsid w:val="00AD6C4D"/>
    <w:rsid w:val="00AD758E"/>
    <w:rsid w:val="00AD7AB5"/>
    <w:rsid w:val="00AE08B7"/>
    <w:rsid w:val="00AE0DBA"/>
    <w:rsid w:val="00AE14A1"/>
    <w:rsid w:val="00AE160F"/>
    <w:rsid w:val="00AE1640"/>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9D8"/>
    <w:rsid w:val="00AF3AC0"/>
    <w:rsid w:val="00AF4F4A"/>
    <w:rsid w:val="00B00C24"/>
    <w:rsid w:val="00B00F93"/>
    <w:rsid w:val="00B01BBE"/>
    <w:rsid w:val="00B0271C"/>
    <w:rsid w:val="00B02EB8"/>
    <w:rsid w:val="00B03F92"/>
    <w:rsid w:val="00B055D8"/>
    <w:rsid w:val="00B06CD6"/>
    <w:rsid w:val="00B06EBC"/>
    <w:rsid w:val="00B076E2"/>
    <w:rsid w:val="00B07D68"/>
    <w:rsid w:val="00B10A69"/>
    <w:rsid w:val="00B10A72"/>
    <w:rsid w:val="00B11D2D"/>
    <w:rsid w:val="00B123F0"/>
    <w:rsid w:val="00B12795"/>
    <w:rsid w:val="00B12891"/>
    <w:rsid w:val="00B146C1"/>
    <w:rsid w:val="00B146E7"/>
    <w:rsid w:val="00B156DF"/>
    <w:rsid w:val="00B15ABB"/>
    <w:rsid w:val="00B16973"/>
    <w:rsid w:val="00B2036A"/>
    <w:rsid w:val="00B21057"/>
    <w:rsid w:val="00B2202B"/>
    <w:rsid w:val="00B22FB4"/>
    <w:rsid w:val="00B230F7"/>
    <w:rsid w:val="00B23422"/>
    <w:rsid w:val="00B24948"/>
    <w:rsid w:val="00B24CBD"/>
    <w:rsid w:val="00B25CA3"/>
    <w:rsid w:val="00B30028"/>
    <w:rsid w:val="00B3112D"/>
    <w:rsid w:val="00B31E8D"/>
    <w:rsid w:val="00B322F9"/>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56777"/>
    <w:rsid w:val="00B571F6"/>
    <w:rsid w:val="00B600C6"/>
    <w:rsid w:val="00B60167"/>
    <w:rsid w:val="00B60FC0"/>
    <w:rsid w:val="00B61665"/>
    <w:rsid w:val="00B62B82"/>
    <w:rsid w:val="00B63528"/>
    <w:rsid w:val="00B63DAF"/>
    <w:rsid w:val="00B63E98"/>
    <w:rsid w:val="00B6566C"/>
    <w:rsid w:val="00B65754"/>
    <w:rsid w:val="00B661AA"/>
    <w:rsid w:val="00B66242"/>
    <w:rsid w:val="00B670D3"/>
    <w:rsid w:val="00B67958"/>
    <w:rsid w:val="00B701D1"/>
    <w:rsid w:val="00B70A57"/>
    <w:rsid w:val="00B7162E"/>
    <w:rsid w:val="00B716BB"/>
    <w:rsid w:val="00B716FD"/>
    <w:rsid w:val="00B71A21"/>
    <w:rsid w:val="00B73347"/>
    <w:rsid w:val="00B734C2"/>
    <w:rsid w:val="00B73BDA"/>
    <w:rsid w:val="00B74053"/>
    <w:rsid w:val="00B74181"/>
    <w:rsid w:val="00B75746"/>
    <w:rsid w:val="00B765A0"/>
    <w:rsid w:val="00B76C02"/>
    <w:rsid w:val="00B77BD2"/>
    <w:rsid w:val="00B8067D"/>
    <w:rsid w:val="00B80885"/>
    <w:rsid w:val="00B814CB"/>
    <w:rsid w:val="00B81886"/>
    <w:rsid w:val="00B81B6A"/>
    <w:rsid w:val="00B820F4"/>
    <w:rsid w:val="00B835E0"/>
    <w:rsid w:val="00B83925"/>
    <w:rsid w:val="00B8396D"/>
    <w:rsid w:val="00B90331"/>
    <w:rsid w:val="00B903ED"/>
    <w:rsid w:val="00B90B2D"/>
    <w:rsid w:val="00B91753"/>
    <w:rsid w:val="00B9305A"/>
    <w:rsid w:val="00B935A1"/>
    <w:rsid w:val="00B95DAD"/>
    <w:rsid w:val="00B96C0C"/>
    <w:rsid w:val="00B9734D"/>
    <w:rsid w:val="00B97732"/>
    <w:rsid w:val="00BA0D3F"/>
    <w:rsid w:val="00BA12E9"/>
    <w:rsid w:val="00BA27F4"/>
    <w:rsid w:val="00BA2926"/>
    <w:rsid w:val="00BA2E40"/>
    <w:rsid w:val="00BA3CB7"/>
    <w:rsid w:val="00BA41DE"/>
    <w:rsid w:val="00BA556C"/>
    <w:rsid w:val="00BA7486"/>
    <w:rsid w:val="00BB0F31"/>
    <w:rsid w:val="00BB15AB"/>
    <w:rsid w:val="00BB189B"/>
    <w:rsid w:val="00BB1D21"/>
    <w:rsid w:val="00BB2E51"/>
    <w:rsid w:val="00BB3109"/>
    <w:rsid w:val="00BB3EC1"/>
    <w:rsid w:val="00BB4BEA"/>
    <w:rsid w:val="00BB4C1A"/>
    <w:rsid w:val="00BB4C24"/>
    <w:rsid w:val="00BB50AB"/>
    <w:rsid w:val="00BB630B"/>
    <w:rsid w:val="00BB6664"/>
    <w:rsid w:val="00BB7A72"/>
    <w:rsid w:val="00BC01FC"/>
    <w:rsid w:val="00BC1F79"/>
    <w:rsid w:val="00BC2201"/>
    <w:rsid w:val="00BC3C7A"/>
    <w:rsid w:val="00BC7941"/>
    <w:rsid w:val="00BC7DC6"/>
    <w:rsid w:val="00BD1039"/>
    <w:rsid w:val="00BD12BF"/>
    <w:rsid w:val="00BD13B5"/>
    <w:rsid w:val="00BD2EFC"/>
    <w:rsid w:val="00BD340E"/>
    <w:rsid w:val="00BD60AD"/>
    <w:rsid w:val="00BD6C02"/>
    <w:rsid w:val="00BD7022"/>
    <w:rsid w:val="00BD7966"/>
    <w:rsid w:val="00BE00D8"/>
    <w:rsid w:val="00BE1244"/>
    <w:rsid w:val="00BE15EB"/>
    <w:rsid w:val="00BE165D"/>
    <w:rsid w:val="00BE1B57"/>
    <w:rsid w:val="00BE2394"/>
    <w:rsid w:val="00BE2702"/>
    <w:rsid w:val="00BE2922"/>
    <w:rsid w:val="00BE4326"/>
    <w:rsid w:val="00BE5C21"/>
    <w:rsid w:val="00BE5F4F"/>
    <w:rsid w:val="00BE60DB"/>
    <w:rsid w:val="00BF0191"/>
    <w:rsid w:val="00BF03B1"/>
    <w:rsid w:val="00BF13EC"/>
    <w:rsid w:val="00BF1C07"/>
    <w:rsid w:val="00BF3575"/>
    <w:rsid w:val="00BF3DEE"/>
    <w:rsid w:val="00BF54AC"/>
    <w:rsid w:val="00BF54BD"/>
    <w:rsid w:val="00BF6B8E"/>
    <w:rsid w:val="00C01972"/>
    <w:rsid w:val="00C025A5"/>
    <w:rsid w:val="00C02947"/>
    <w:rsid w:val="00C03149"/>
    <w:rsid w:val="00C031AD"/>
    <w:rsid w:val="00C03579"/>
    <w:rsid w:val="00C03C78"/>
    <w:rsid w:val="00C04FD3"/>
    <w:rsid w:val="00C05BFD"/>
    <w:rsid w:val="00C0616E"/>
    <w:rsid w:val="00C065A2"/>
    <w:rsid w:val="00C07919"/>
    <w:rsid w:val="00C103F9"/>
    <w:rsid w:val="00C104AC"/>
    <w:rsid w:val="00C10F5F"/>
    <w:rsid w:val="00C110E1"/>
    <w:rsid w:val="00C1198F"/>
    <w:rsid w:val="00C11FA1"/>
    <w:rsid w:val="00C12606"/>
    <w:rsid w:val="00C12E21"/>
    <w:rsid w:val="00C12E2E"/>
    <w:rsid w:val="00C12E65"/>
    <w:rsid w:val="00C13C20"/>
    <w:rsid w:val="00C13F74"/>
    <w:rsid w:val="00C14338"/>
    <w:rsid w:val="00C146D3"/>
    <w:rsid w:val="00C15001"/>
    <w:rsid w:val="00C16BE0"/>
    <w:rsid w:val="00C21C39"/>
    <w:rsid w:val="00C22387"/>
    <w:rsid w:val="00C226AA"/>
    <w:rsid w:val="00C2325C"/>
    <w:rsid w:val="00C239ED"/>
    <w:rsid w:val="00C23F90"/>
    <w:rsid w:val="00C24D9D"/>
    <w:rsid w:val="00C25CF3"/>
    <w:rsid w:val="00C263E9"/>
    <w:rsid w:val="00C2775A"/>
    <w:rsid w:val="00C27FF3"/>
    <w:rsid w:val="00C3063A"/>
    <w:rsid w:val="00C30BAD"/>
    <w:rsid w:val="00C30FEC"/>
    <w:rsid w:val="00C31A83"/>
    <w:rsid w:val="00C31E8F"/>
    <w:rsid w:val="00C335DA"/>
    <w:rsid w:val="00C33D3E"/>
    <w:rsid w:val="00C35536"/>
    <w:rsid w:val="00C357E2"/>
    <w:rsid w:val="00C362E0"/>
    <w:rsid w:val="00C36ED4"/>
    <w:rsid w:val="00C376CC"/>
    <w:rsid w:val="00C400F7"/>
    <w:rsid w:val="00C40EC6"/>
    <w:rsid w:val="00C419AD"/>
    <w:rsid w:val="00C41B5F"/>
    <w:rsid w:val="00C42237"/>
    <w:rsid w:val="00C437BA"/>
    <w:rsid w:val="00C44395"/>
    <w:rsid w:val="00C443B3"/>
    <w:rsid w:val="00C45CE8"/>
    <w:rsid w:val="00C46760"/>
    <w:rsid w:val="00C46F06"/>
    <w:rsid w:val="00C47DA6"/>
    <w:rsid w:val="00C5040F"/>
    <w:rsid w:val="00C50986"/>
    <w:rsid w:val="00C50ABF"/>
    <w:rsid w:val="00C50EF2"/>
    <w:rsid w:val="00C51256"/>
    <w:rsid w:val="00C51566"/>
    <w:rsid w:val="00C516B7"/>
    <w:rsid w:val="00C516C4"/>
    <w:rsid w:val="00C51C1F"/>
    <w:rsid w:val="00C51E0A"/>
    <w:rsid w:val="00C52433"/>
    <w:rsid w:val="00C52D62"/>
    <w:rsid w:val="00C52EF3"/>
    <w:rsid w:val="00C533D4"/>
    <w:rsid w:val="00C53A4C"/>
    <w:rsid w:val="00C53B25"/>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6AE"/>
    <w:rsid w:val="00C73E2E"/>
    <w:rsid w:val="00C74546"/>
    <w:rsid w:val="00C748E2"/>
    <w:rsid w:val="00C7776C"/>
    <w:rsid w:val="00C8398D"/>
    <w:rsid w:val="00C84BC2"/>
    <w:rsid w:val="00C85139"/>
    <w:rsid w:val="00C85657"/>
    <w:rsid w:val="00C9000A"/>
    <w:rsid w:val="00C91C88"/>
    <w:rsid w:val="00C939C3"/>
    <w:rsid w:val="00C94228"/>
    <w:rsid w:val="00C9535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00F"/>
    <w:rsid w:val="00CB0400"/>
    <w:rsid w:val="00CB0C6E"/>
    <w:rsid w:val="00CB0C89"/>
    <w:rsid w:val="00CB226B"/>
    <w:rsid w:val="00CB229B"/>
    <w:rsid w:val="00CB33B4"/>
    <w:rsid w:val="00CB3D93"/>
    <w:rsid w:val="00CB4441"/>
    <w:rsid w:val="00CB4B1A"/>
    <w:rsid w:val="00CB4E1F"/>
    <w:rsid w:val="00CB6D4D"/>
    <w:rsid w:val="00CC152E"/>
    <w:rsid w:val="00CC2493"/>
    <w:rsid w:val="00CC2662"/>
    <w:rsid w:val="00CC3222"/>
    <w:rsid w:val="00CC3328"/>
    <w:rsid w:val="00CC35F1"/>
    <w:rsid w:val="00CC35FF"/>
    <w:rsid w:val="00CC3B7E"/>
    <w:rsid w:val="00CC5AF1"/>
    <w:rsid w:val="00CD0E6E"/>
    <w:rsid w:val="00CD1D12"/>
    <w:rsid w:val="00CD23AE"/>
    <w:rsid w:val="00CD27DF"/>
    <w:rsid w:val="00CD2D8A"/>
    <w:rsid w:val="00CD3BAC"/>
    <w:rsid w:val="00CD3FF2"/>
    <w:rsid w:val="00CD4A65"/>
    <w:rsid w:val="00CD5275"/>
    <w:rsid w:val="00CD531F"/>
    <w:rsid w:val="00CD5399"/>
    <w:rsid w:val="00CD5E94"/>
    <w:rsid w:val="00CD6FA3"/>
    <w:rsid w:val="00CE01D8"/>
    <w:rsid w:val="00CE020B"/>
    <w:rsid w:val="00CE2184"/>
    <w:rsid w:val="00CE35DE"/>
    <w:rsid w:val="00CE3B7F"/>
    <w:rsid w:val="00CE3FA2"/>
    <w:rsid w:val="00CE41A0"/>
    <w:rsid w:val="00CE4958"/>
    <w:rsid w:val="00CE6347"/>
    <w:rsid w:val="00CE68E2"/>
    <w:rsid w:val="00CE706E"/>
    <w:rsid w:val="00CE70B1"/>
    <w:rsid w:val="00CE7AE4"/>
    <w:rsid w:val="00CF0A4C"/>
    <w:rsid w:val="00CF150A"/>
    <w:rsid w:val="00CF2225"/>
    <w:rsid w:val="00CF25E7"/>
    <w:rsid w:val="00CF3C77"/>
    <w:rsid w:val="00CF3CA4"/>
    <w:rsid w:val="00CF45A2"/>
    <w:rsid w:val="00CF52E7"/>
    <w:rsid w:val="00CF6253"/>
    <w:rsid w:val="00CF64B5"/>
    <w:rsid w:val="00CF7853"/>
    <w:rsid w:val="00D004ED"/>
    <w:rsid w:val="00D01A19"/>
    <w:rsid w:val="00D01A20"/>
    <w:rsid w:val="00D01E60"/>
    <w:rsid w:val="00D024E0"/>
    <w:rsid w:val="00D0260F"/>
    <w:rsid w:val="00D03708"/>
    <w:rsid w:val="00D04565"/>
    <w:rsid w:val="00D05E7B"/>
    <w:rsid w:val="00D06776"/>
    <w:rsid w:val="00D06E46"/>
    <w:rsid w:val="00D06F95"/>
    <w:rsid w:val="00D1158C"/>
    <w:rsid w:val="00D11600"/>
    <w:rsid w:val="00D119A2"/>
    <w:rsid w:val="00D11BAD"/>
    <w:rsid w:val="00D12E31"/>
    <w:rsid w:val="00D137F9"/>
    <w:rsid w:val="00D13DF4"/>
    <w:rsid w:val="00D1458C"/>
    <w:rsid w:val="00D1620E"/>
    <w:rsid w:val="00D16867"/>
    <w:rsid w:val="00D16EEC"/>
    <w:rsid w:val="00D2047A"/>
    <w:rsid w:val="00D20631"/>
    <w:rsid w:val="00D207FC"/>
    <w:rsid w:val="00D2260B"/>
    <w:rsid w:val="00D22D49"/>
    <w:rsid w:val="00D23771"/>
    <w:rsid w:val="00D23930"/>
    <w:rsid w:val="00D23A23"/>
    <w:rsid w:val="00D23A8D"/>
    <w:rsid w:val="00D24D8A"/>
    <w:rsid w:val="00D24DA4"/>
    <w:rsid w:val="00D24FFA"/>
    <w:rsid w:val="00D25235"/>
    <w:rsid w:val="00D25383"/>
    <w:rsid w:val="00D25670"/>
    <w:rsid w:val="00D25C91"/>
    <w:rsid w:val="00D301FF"/>
    <w:rsid w:val="00D30DAC"/>
    <w:rsid w:val="00D324DC"/>
    <w:rsid w:val="00D3257F"/>
    <w:rsid w:val="00D32C7B"/>
    <w:rsid w:val="00D340E2"/>
    <w:rsid w:val="00D36887"/>
    <w:rsid w:val="00D36F76"/>
    <w:rsid w:val="00D37563"/>
    <w:rsid w:val="00D379EB"/>
    <w:rsid w:val="00D400B8"/>
    <w:rsid w:val="00D4022C"/>
    <w:rsid w:val="00D4060F"/>
    <w:rsid w:val="00D41023"/>
    <w:rsid w:val="00D41C6C"/>
    <w:rsid w:val="00D42465"/>
    <w:rsid w:val="00D426F3"/>
    <w:rsid w:val="00D42E5B"/>
    <w:rsid w:val="00D4336D"/>
    <w:rsid w:val="00D439D1"/>
    <w:rsid w:val="00D43C68"/>
    <w:rsid w:val="00D444B2"/>
    <w:rsid w:val="00D44F84"/>
    <w:rsid w:val="00D453E4"/>
    <w:rsid w:val="00D459E4"/>
    <w:rsid w:val="00D47226"/>
    <w:rsid w:val="00D50076"/>
    <w:rsid w:val="00D50B21"/>
    <w:rsid w:val="00D51349"/>
    <w:rsid w:val="00D524A3"/>
    <w:rsid w:val="00D527AF"/>
    <w:rsid w:val="00D529E1"/>
    <w:rsid w:val="00D534C2"/>
    <w:rsid w:val="00D5410F"/>
    <w:rsid w:val="00D564DF"/>
    <w:rsid w:val="00D56958"/>
    <w:rsid w:val="00D576DD"/>
    <w:rsid w:val="00D57CB4"/>
    <w:rsid w:val="00D61477"/>
    <w:rsid w:val="00D619E2"/>
    <w:rsid w:val="00D62036"/>
    <w:rsid w:val="00D620CC"/>
    <w:rsid w:val="00D631B9"/>
    <w:rsid w:val="00D634B8"/>
    <w:rsid w:val="00D63EF3"/>
    <w:rsid w:val="00D64441"/>
    <w:rsid w:val="00D64FB0"/>
    <w:rsid w:val="00D65497"/>
    <w:rsid w:val="00D654DA"/>
    <w:rsid w:val="00D6609E"/>
    <w:rsid w:val="00D67A9F"/>
    <w:rsid w:val="00D67C20"/>
    <w:rsid w:val="00D70B4E"/>
    <w:rsid w:val="00D70C1B"/>
    <w:rsid w:val="00D70E5C"/>
    <w:rsid w:val="00D7146C"/>
    <w:rsid w:val="00D718CD"/>
    <w:rsid w:val="00D73468"/>
    <w:rsid w:val="00D7416F"/>
    <w:rsid w:val="00D755F2"/>
    <w:rsid w:val="00D762AC"/>
    <w:rsid w:val="00D775E7"/>
    <w:rsid w:val="00D77B9E"/>
    <w:rsid w:val="00D77EC1"/>
    <w:rsid w:val="00D81CA9"/>
    <w:rsid w:val="00D82493"/>
    <w:rsid w:val="00D839D8"/>
    <w:rsid w:val="00D83F9E"/>
    <w:rsid w:val="00D840C2"/>
    <w:rsid w:val="00D84562"/>
    <w:rsid w:val="00D85C16"/>
    <w:rsid w:val="00D86169"/>
    <w:rsid w:val="00D8732E"/>
    <w:rsid w:val="00D90C85"/>
    <w:rsid w:val="00D91294"/>
    <w:rsid w:val="00D9186A"/>
    <w:rsid w:val="00D92D47"/>
    <w:rsid w:val="00D94213"/>
    <w:rsid w:val="00D94BEB"/>
    <w:rsid w:val="00D94EA5"/>
    <w:rsid w:val="00D95F32"/>
    <w:rsid w:val="00DA024A"/>
    <w:rsid w:val="00DA07EE"/>
    <w:rsid w:val="00DA0A58"/>
    <w:rsid w:val="00DA1C85"/>
    <w:rsid w:val="00DA1CC9"/>
    <w:rsid w:val="00DA2E58"/>
    <w:rsid w:val="00DA2F36"/>
    <w:rsid w:val="00DA328E"/>
    <w:rsid w:val="00DA3AA6"/>
    <w:rsid w:val="00DA46C1"/>
    <w:rsid w:val="00DA4C31"/>
    <w:rsid w:val="00DA5716"/>
    <w:rsid w:val="00DA70DD"/>
    <w:rsid w:val="00DB088F"/>
    <w:rsid w:val="00DB0B4A"/>
    <w:rsid w:val="00DB1487"/>
    <w:rsid w:val="00DB1984"/>
    <w:rsid w:val="00DB19B4"/>
    <w:rsid w:val="00DB19F1"/>
    <w:rsid w:val="00DB26AE"/>
    <w:rsid w:val="00DB32AF"/>
    <w:rsid w:val="00DB4411"/>
    <w:rsid w:val="00DB466D"/>
    <w:rsid w:val="00DB5FD0"/>
    <w:rsid w:val="00DB7395"/>
    <w:rsid w:val="00DB75C2"/>
    <w:rsid w:val="00DB7E2C"/>
    <w:rsid w:val="00DC027B"/>
    <w:rsid w:val="00DC07B5"/>
    <w:rsid w:val="00DC0A64"/>
    <w:rsid w:val="00DC0FC4"/>
    <w:rsid w:val="00DC1B9A"/>
    <w:rsid w:val="00DC2344"/>
    <w:rsid w:val="00DC2E4F"/>
    <w:rsid w:val="00DC361A"/>
    <w:rsid w:val="00DC384C"/>
    <w:rsid w:val="00DC40C4"/>
    <w:rsid w:val="00DC45B6"/>
    <w:rsid w:val="00DC4AFD"/>
    <w:rsid w:val="00DC4D87"/>
    <w:rsid w:val="00DC4D8A"/>
    <w:rsid w:val="00DC51BA"/>
    <w:rsid w:val="00DC5296"/>
    <w:rsid w:val="00DC6DF6"/>
    <w:rsid w:val="00DC74D1"/>
    <w:rsid w:val="00DC7B5B"/>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4F4"/>
    <w:rsid w:val="00DE68EE"/>
    <w:rsid w:val="00DE6D24"/>
    <w:rsid w:val="00DE7285"/>
    <w:rsid w:val="00DE7C40"/>
    <w:rsid w:val="00DF0123"/>
    <w:rsid w:val="00DF0EA5"/>
    <w:rsid w:val="00DF1E72"/>
    <w:rsid w:val="00DF1F1D"/>
    <w:rsid w:val="00DF23A5"/>
    <w:rsid w:val="00DF4C6E"/>
    <w:rsid w:val="00DF5EB5"/>
    <w:rsid w:val="00DF6666"/>
    <w:rsid w:val="00DF745E"/>
    <w:rsid w:val="00DF762E"/>
    <w:rsid w:val="00DF7BD5"/>
    <w:rsid w:val="00E0044E"/>
    <w:rsid w:val="00E00816"/>
    <w:rsid w:val="00E01078"/>
    <w:rsid w:val="00E0239F"/>
    <w:rsid w:val="00E0267B"/>
    <w:rsid w:val="00E04441"/>
    <w:rsid w:val="00E047D6"/>
    <w:rsid w:val="00E050D5"/>
    <w:rsid w:val="00E0554C"/>
    <w:rsid w:val="00E05F03"/>
    <w:rsid w:val="00E06370"/>
    <w:rsid w:val="00E06B7B"/>
    <w:rsid w:val="00E06E20"/>
    <w:rsid w:val="00E07DD9"/>
    <w:rsid w:val="00E102F8"/>
    <w:rsid w:val="00E105FE"/>
    <w:rsid w:val="00E12EF1"/>
    <w:rsid w:val="00E12FCF"/>
    <w:rsid w:val="00E13273"/>
    <w:rsid w:val="00E13379"/>
    <w:rsid w:val="00E134E9"/>
    <w:rsid w:val="00E139EE"/>
    <w:rsid w:val="00E14265"/>
    <w:rsid w:val="00E14D83"/>
    <w:rsid w:val="00E14FA6"/>
    <w:rsid w:val="00E15A0D"/>
    <w:rsid w:val="00E16640"/>
    <w:rsid w:val="00E1683D"/>
    <w:rsid w:val="00E1740F"/>
    <w:rsid w:val="00E17CE3"/>
    <w:rsid w:val="00E200CF"/>
    <w:rsid w:val="00E24287"/>
    <w:rsid w:val="00E25526"/>
    <w:rsid w:val="00E31367"/>
    <w:rsid w:val="00E3181C"/>
    <w:rsid w:val="00E32EF3"/>
    <w:rsid w:val="00E33DA2"/>
    <w:rsid w:val="00E33E21"/>
    <w:rsid w:val="00E34BC4"/>
    <w:rsid w:val="00E3540C"/>
    <w:rsid w:val="00E354F9"/>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3C2F"/>
    <w:rsid w:val="00E540B3"/>
    <w:rsid w:val="00E54629"/>
    <w:rsid w:val="00E54715"/>
    <w:rsid w:val="00E54D6B"/>
    <w:rsid w:val="00E54E6F"/>
    <w:rsid w:val="00E55338"/>
    <w:rsid w:val="00E569AF"/>
    <w:rsid w:val="00E56CEF"/>
    <w:rsid w:val="00E5774E"/>
    <w:rsid w:val="00E57B5A"/>
    <w:rsid w:val="00E57EEB"/>
    <w:rsid w:val="00E60318"/>
    <w:rsid w:val="00E60BA8"/>
    <w:rsid w:val="00E61E25"/>
    <w:rsid w:val="00E61E28"/>
    <w:rsid w:val="00E628E4"/>
    <w:rsid w:val="00E647F7"/>
    <w:rsid w:val="00E65FF5"/>
    <w:rsid w:val="00E66857"/>
    <w:rsid w:val="00E67556"/>
    <w:rsid w:val="00E67B41"/>
    <w:rsid w:val="00E7118A"/>
    <w:rsid w:val="00E71340"/>
    <w:rsid w:val="00E7252F"/>
    <w:rsid w:val="00E73FC2"/>
    <w:rsid w:val="00E74481"/>
    <w:rsid w:val="00E74517"/>
    <w:rsid w:val="00E74842"/>
    <w:rsid w:val="00E755D7"/>
    <w:rsid w:val="00E7566D"/>
    <w:rsid w:val="00E76091"/>
    <w:rsid w:val="00E76517"/>
    <w:rsid w:val="00E76E91"/>
    <w:rsid w:val="00E774B4"/>
    <w:rsid w:val="00E778F5"/>
    <w:rsid w:val="00E80E7C"/>
    <w:rsid w:val="00E81779"/>
    <w:rsid w:val="00E81A5D"/>
    <w:rsid w:val="00E8205B"/>
    <w:rsid w:val="00E82444"/>
    <w:rsid w:val="00E8341C"/>
    <w:rsid w:val="00E839AB"/>
    <w:rsid w:val="00E848D4"/>
    <w:rsid w:val="00E8602B"/>
    <w:rsid w:val="00E8656E"/>
    <w:rsid w:val="00E869AE"/>
    <w:rsid w:val="00E86B5F"/>
    <w:rsid w:val="00E87D05"/>
    <w:rsid w:val="00E91F96"/>
    <w:rsid w:val="00E92E99"/>
    <w:rsid w:val="00E940BA"/>
    <w:rsid w:val="00E94B6A"/>
    <w:rsid w:val="00E968FD"/>
    <w:rsid w:val="00E96D55"/>
    <w:rsid w:val="00E97993"/>
    <w:rsid w:val="00EA0CAA"/>
    <w:rsid w:val="00EA0D5D"/>
    <w:rsid w:val="00EA0FB4"/>
    <w:rsid w:val="00EA1192"/>
    <w:rsid w:val="00EA153F"/>
    <w:rsid w:val="00EA2788"/>
    <w:rsid w:val="00EA2C6E"/>
    <w:rsid w:val="00EA4964"/>
    <w:rsid w:val="00EA4F1A"/>
    <w:rsid w:val="00EB02DE"/>
    <w:rsid w:val="00EB0A07"/>
    <w:rsid w:val="00EB0ED6"/>
    <w:rsid w:val="00EB1075"/>
    <w:rsid w:val="00EB110E"/>
    <w:rsid w:val="00EB1B69"/>
    <w:rsid w:val="00EB1C78"/>
    <w:rsid w:val="00EB3B46"/>
    <w:rsid w:val="00EB4F08"/>
    <w:rsid w:val="00EB5D7D"/>
    <w:rsid w:val="00EB6572"/>
    <w:rsid w:val="00EC2E07"/>
    <w:rsid w:val="00EC43C7"/>
    <w:rsid w:val="00EC465D"/>
    <w:rsid w:val="00EC5C89"/>
    <w:rsid w:val="00EC66D2"/>
    <w:rsid w:val="00EC67E7"/>
    <w:rsid w:val="00EC7784"/>
    <w:rsid w:val="00ED0A1B"/>
    <w:rsid w:val="00ED1800"/>
    <w:rsid w:val="00ED21BC"/>
    <w:rsid w:val="00ED2FEC"/>
    <w:rsid w:val="00ED3F67"/>
    <w:rsid w:val="00ED440A"/>
    <w:rsid w:val="00ED70F4"/>
    <w:rsid w:val="00ED712A"/>
    <w:rsid w:val="00ED7971"/>
    <w:rsid w:val="00EE0748"/>
    <w:rsid w:val="00EE29A0"/>
    <w:rsid w:val="00EE2CEA"/>
    <w:rsid w:val="00EE3365"/>
    <w:rsid w:val="00EE48DF"/>
    <w:rsid w:val="00EE4AB3"/>
    <w:rsid w:val="00EE504A"/>
    <w:rsid w:val="00EE7405"/>
    <w:rsid w:val="00EF033E"/>
    <w:rsid w:val="00EF06EC"/>
    <w:rsid w:val="00EF12AA"/>
    <w:rsid w:val="00EF14FF"/>
    <w:rsid w:val="00EF2BFE"/>
    <w:rsid w:val="00EF2D85"/>
    <w:rsid w:val="00EF402C"/>
    <w:rsid w:val="00EF45E0"/>
    <w:rsid w:val="00EF4E6F"/>
    <w:rsid w:val="00EF5C82"/>
    <w:rsid w:val="00EF77BF"/>
    <w:rsid w:val="00EF7A15"/>
    <w:rsid w:val="00F01F8C"/>
    <w:rsid w:val="00F035A6"/>
    <w:rsid w:val="00F0397F"/>
    <w:rsid w:val="00F04AD0"/>
    <w:rsid w:val="00F0708B"/>
    <w:rsid w:val="00F076F4"/>
    <w:rsid w:val="00F10033"/>
    <w:rsid w:val="00F10848"/>
    <w:rsid w:val="00F10B68"/>
    <w:rsid w:val="00F10E3A"/>
    <w:rsid w:val="00F11F55"/>
    <w:rsid w:val="00F12DEC"/>
    <w:rsid w:val="00F13151"/>
    <w:rsid w:val="00F13CE9"/>
    <w:rsid w:val="00F152DD"/>
    <w:rsid w:val="00F15523"/>
    <w:rsid w:val="00F1558E"/>
    <w:rsid w:val="00F16391"/>
    <w:rsid w:val="00F16EF8"/>
    <w:rsid w:val="00F2061C"/>
    <w:rsid w:val="00F2062B"/>
    <w:rsid w:val="00F20A26"/>
    <w:rsid w:val="00F21A18"/>
    <w:rsid w:val="00F21E61"/>
    <w:rsid w:val="00F220EA"/>
    <w:rsid w:val="00F222CD"/>
    <w:rsid w:val="00F24B5B"/>
    <w:rsid w:val="00F24EA4"/>
    <w:rsid w:val="00F2625A"/>
    <w:rsid w:val="00F3047C"/>
    <w:rsid w:val="00F31A03"/>
    <w:rsid w:val="00F3283C"/>
    <w:rsid w:val="00F32D0F"/>
    <w:rsid w:val="00F33D34"/>
    <w:rsid w:val="00F33DF4"/>
    <w:rsid w:val="00F343F0"/>
    <w:rsid w:val="00F34620"/>
    <w:rsid w:val="00F34AAB"/>
    <w:rsid w:val="00F34C4D"/>
    <w:rsid w:val="00F350CF"/>
    <w:rsid w:val="00F35582"/>
    <w:rsid w:val="00F37004"/>
    <w:rsid w:val="00F376A1"/>
    <w:rsid w:val="00F37B8E"/>
    <w:rsid w:val="00F40713"/>
    <w:rsid w:val="00F41746"/>
    <w:rsid w:val="00F41E79"/>
    <w:rsid w:val="00F4315F"/>
    <w:rsid w:val="00F43883"/>
    <w:rsid w:val="00F445F6"/>
    <w:rsid w:val="00F4512F"/>
    <w:rsid w:val="00F45763"/>
    <w:rsid w:val="00F45BCF"/>
    <w:rsid w:val="00F45BEA"/>
    <w:rsid w:val="00F45CFE"/>
    <w:rsid w:val="00F4641C"/>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3AEE"/>
    <w:rsid w:val="00F6433D"/>
    <w:rsid w:val="00F6573E"/>
    <w:rsid w:val="00F662EB"/>
    <w:rsid w:val="00F67606"/>
    <w:rsid w:val="00F70327"/>
    <w:rsid w:val="00F70FEF"/>
    <w:rsid w:val="00F71072"/>
    <w:rsid w:val="00F71656"/>
    <w:rsid w:val="00F728E3"/>
    <w:rsid w:val="00F72A7F"/>
    <w:rsid w:val="00F72FA8"/>
    <w:rsid w:val="00F75415"/>
    <w:rsid w:val="00F773F9"/>
    <w:rsid w:val="00F77430"/>
    <w:rsid w:val="00F77D02"/>
    <w:rsid w:val="00F8101C"/>
    <w:rsid w:val="00F817B9"/>
    <w:rsid w:val="00F81CB7"/>
    <w:rsid w:val="00F821C7"/>
    <w:rsid w:val="00F82280"/>
    <w:rsid w:val="00F8235F"/>
    <w:rsid w:val="00F83A22"/>
    <w:rsid w:val="00F83A97"/>
    <w:rsid w:val="00F83C79"/>
    <w:rsid w:val="00F844F0"/>
    <w:rsid w:val="00F84895"/>
    <w:rsid w:val="00F84B9C"/>
    <w:rsid w:val="00F84E9D"/>
    <w:rsid w:val="00F85488"/>
    <w:rsid w:val="00F8659E"/>
    <w:rsid w:val="00F86CE4"/>
    <w:rsid w:val="00F86F42"/>
    <w:rsid w:val="00F87362"/>
    <w:rsid w:val="00F91941"/>
    <w:rsid w:val="00F919EE"/>
    <w:rsid w:val="00F91DA7"/>
    <w:rsid w:val="00F92E3F"/>
    <w:rsid w:val="00F9323D"/>
    <w:rsid w:val="00F938D2"/>
    <w:rsid w:val="00F96389"/>
    <w:rsid w:val="00F9650E"/>
    <w:rsid w:val="00F96B73"/>
    <w:rsid w:val="00F96C9D"/>
    <w:rsid w:val="00F977C7"/>
    <w:rsid w:val="00FA0890"/>
    <w:rsid w:val="00FA0E37"/>
    <w:rsid w:val="00FA1343"/>
    <w:rsid w:val="00FA164A"/>
    <w:rsid w:val="00FA3161"/>
    <w:rsid w:val="00FA3F3E"/>
    <w:rsid w:val="00FA4272"/>
    <w:rsid w:val="00FA4855"/>
    <w:rsid w:val="00FA4ACD"/>
    <w:rsid w:val="00FA6428"/>
    <w:rsid w:val="00FA6F88"/>
    <w:rsid w:val="00FA7144"/>
    <w:rsid w:val="00FA7184"/>
    <w:rsid w:val="00FA7D59"/>
    <w:rsid w:val="00FB1D9D"/>
    <w:rsid w:val="00FB3304"/>
    <w:rsid w:val="00FB46B8"/>
    <w:rsid w:val="00FB4B38"/>
    <w:rsid w:val="00FB54BB"/>
    <w:rsid w:val="00FB5AC0"/>
    <w:rsid w:val="00FB6C91"/>
    <w:rsid w:val="00FB6CFA"/>
    <w:rsid w:val="00FB70BD"/>
    <w:rsid w:val="00FB74E8"/>
    <w:rsid w:val="00FC0263"/>
    <w:rsid w:val="00FC0348"/>
    <w:rsid w:val="00FC0FB5"/>
    <w:rsid w:val="00FC102A"/>
    <w:rsid w:val="00FC154C"/>
    <w:rsid w:val="00FC1DBC"/>
    <w:rsid w:val="00FC2637"/>
    <w:rsid w:val="00FC393B"/>
    <w:rsid w:val="00FC4052"/>
    <w:rsid w:val="00FC48E5"/>
    <w:rsid w:val="00FC5252"/>
    <w:rsid w:val="00FC56CE"/>
    <w:rsid w:val="00FC6067"/>
    <w:rsid w:val="00FC6356"/>
    <w:rsid w:val="00FC7D01"/>
    <w:rsid w:val="00FD0130"/>
    <w:rsid w:val="00FD0373"/>
    <w:rsid w:val="00FD0582"/>
    <w:rsid w:val="00FD0C93"/>
    <w:rsid w:val="00FD1062"/>
    <w:rsid w:val="00FD2589"/>
    <w:rsid w:val="00FD4876"/>
    <w:rsid w:val="00FD52A3"/>
    <w:rsid w:val="00FD68D4"/>
    <w:rsid w:val="00FD6A62"/>
    <w:rsid w:val="00FE00D9"/>
    <w:rsid w:val="00FE0F57"/>
    <w:rsid w:val="00FE1186"/>
    <w:rsid w:val="00FE177A"/>
    <w:rsid w:val="00FE240A"/>
    <w:rsid w:val="00FE39F3"/>
    <w:rsid w:val="00FE3E3C"/>
    <w:rsid w:val="00FE43E7"/>
    <w:rsid w:val="00FE49B9"/>
    <w:rsid w:val="00FE4B66"/>
    <w:rsid w:val="00FE4F6E"/>
    <w:rsid w:val="00FE583F"/>
    <w:rsid w:val="00FE5CC4"/>
    <w:rsid w:val="00FE60E6"/>
    <w:rsid w:val="00FE6B13"/>
    <w:rsid w:val="00FE7251"/>
    <w:rsid w:val="00FE7575"/>
    <w:rsid w:val="00FE7CB1"/>
    <w:rsid w:val="00FF0EC4"/>
    <w:rsid w:val="00FF1070"/>
    <w:rsid w:val="00FF13E2"/>
    <w:rsid w:val="00FF145D"/>
    <w:rsid w:val="00FF1A67"/>
    <w:rsid w:val="00FF2237"/>
    <w:rsid w:val="00FF284D"/>
    <w:rsid w:val="00FF3DE6"/>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99008D"/>
  <w15:chartTrackingRefBased/>
  <w15:docId w15:val="{D4397A08-820B-4464-9287-BA69AECC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semiHidden/>
    <w:unhideWhenUsed/>
    <w:rsid w:val="00EB6572"/>
    <w:pPr>
      <w:widowControl w:val="0"/>
    </w:pPr>
    <w:rPr>
      <w:rFonts w:ascii="Calibri" w:eastAsia="Calibri" w:hAnsi="Calibri"/>
      <w:sz w:val="20"/>
      <w:szCs w:val="20"/>
      <w:lang w:val="en-US" w:eastAsia="en-US"/>
    </w:rPr>
  </w:style>
  <w:style w:type="character" w:customStyle="1" w:styleId="FootnoteTextChar">
    <w:name w:val="Footnote Text Char"/>
    <w:link w:val="FootnoteText"/>
    <w:uiPriority w:val="99"/>
    <w:semiHidden/>
    <w:rsid w:val="00EB6572"/>
    <w:rPr>
      <w:rFonts w:ascii="Calibri" w:eastAsia="Calibri" w:hAnsi="Calibri"/>
      <w:lang w:val="en-US" w:eastAsia="en-US"/>
    </w:rPr>
  </w:style>
  <w:style w:type="character" w:styleId="FootnoteReference">
    <w:name w:val="footnote reference"/>
    <w:uiPriority w:val="99"/>
    <w:semiHidden/>
    <w:unhideWhenUsed/>
    <w:rsid w:val="00EB6572"/>
    <w:rPr>
      <w:vertAlign w:val="superscript"/>
    </w:rPr>
  </w:style>
  <w:style w:type="paragraph" w:styleId="NoSpacing">
    <w:name w:val="No Spacing"/>
    <w:uiPriority w:val="1"/>
    <w:qFormat/>
    <w:rsid w:val="005209F5"/>
    <w:rPr>
      <w:rFonts w:eastAsia="Calibri"/>
      <w:sz w:val="24"/>
      <w:szCs w:val="22"/>
      <w:lang w:eastAsia="en-US"/>
    </w:rPr>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34"/>
    <w:qFormat/>
    <w:locked/>
    <w:rsid w:val="002712B9"/>
    <w:rPr>
      <w:rFonts w:ascii="Calibri" w:hAnsi="Calibri"/>
      <w:sz w:val="22"/>
      <w:szCs w:val="22"/>
      <w:lang w:eastAsia="en-US"/>
    </w:rPr>
  </w:style>
  <w:style w:type="paragraph" w:customStyle="1" w:styleId="tv213">
    <w:name w:val="tv213"/>
    <w:basedOn w:val="Normal"/>
    <w:rsid w:val="00E047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73893">
      <w:bodyDiv w:val="1"/>
      <w:marLeft w:val="0"/>
      <w:marRight w:val="0"/>
      <w:marTop w:val="0"/>
      <w:marBottom w:val="0"/>
      <w:divBdr>
        <w:top w:val="none" w:sz="0" w:space="0" w:color="auto"/>
        <w:left w:val="none" w:sz="0" w:space="0" w:color="auto"/>
        <w:bottom w:val="none" w:sz="0" w:space="0" w:color="auto"/>
        <w:right w:val="none" w:sz="0" w:space="0" w:color="auto"/>
      </w:divBdr>
    </w:div>
    <w:div w:id="24605604">
      <w:bodyDiv w:val="1"/>
      <w:marLeft w:val="0"/>
      <w:marRight w:val="0"/>
      <w:marTop w:val="0"/>
      <w:marBottom w:val="0"/>
      <w:divBdr>
        <w:top w:val="none" w:sz="0" w:space="0" w:color="auto"/>
        <w:left w:val="none" w:sz="0" w:space="0" w:color="auto"/>
        <w:bottom w:val="none" w:sz="0" w:space="0" w:color="auto"/>
        <w:right w:val="none" w:sz="0" w:space="0" w:color="auto"/>
      </w:divBdr>
    </w:div>
    <w:div w:id="53626778">
      <w:bodyDiv w:val="1"/>
      <w:marLeft w:val="0"/>
      <w:marRight w:val="0"/>
      <w:marTop w:val="0"/>
      <w:marBottom w:val="0"/>
      <w:divBdr>
        <w:top w:val="none" w:sz="0" w:space="0" w:color="auto"/>
        <w:left w:val="none" w:sz="0" w:space="0" w:color="auto"/>
        <w:bottom w:val="none" w:sz="0" w:space="0" w:color="auto"/>
        <w:right w:val="none" w:sz="0" w:space="0" w:color="auto"/>
      </w:divBdr>
    </w:div>
    <w:div w:id="84152836">
      <w:bodyDiv w:val="1"/>
      <w:marLeft w:val="0"/>
      <w:marRight w:val="0"/>
      <w:marTop w:val="0"/>
      <w:marBottom w:val="0"/>
      <w:divBdr>
        <w:top w:val="none" w:sz="0" w:space="0" w:color="auto"/>
        <w:left w:val="none" w:sz="0" w:space="0" w:color="auto"/>
        <w:bottom w:val="none" w:sz="0" w:space="0" w:color="auto"/>
        <w:right w:val="none" w:sz="0" w:space="0" w:color="auto"/>
      </w:divBdr>
    </w:div>
    <w:div w:id="104468784">
      <w:bodyDiv w:val="1"/>
      <w:marLeft w:val="0"/>
      <w:marRight w:val="0"/>
      <w:marTop w:val="0"/>
      <w:marBottom w:val="0"/>
      <w:divBdr>
        <w:top w:val="none" w:sz="0" w:space="0" w:color="auto"/>
        <w:left w:val="none" w:sz="0" w:space="0" w:color="auto"/>
        <w:bottom w:val="none" w:sz="0" w:space="0" w:color="auto"/>
        <w:right w:val="none" w:sz="0" w:space="0" w:color="auto"/>
      </w:divBdr>
    </w:div>
    <w:div w:id="113839057">
      <w:bodyDiv w:val="1"/>
      <w:marLeft w:val="0"/>
      <w:marRight w:val="0"/>
      <w:marTop w:val="0"/>
      <w:marBottom w:val="0"/>
      <w:divBdr>
        <w:top w:val="none" w:sz="0" w:space="0" w:color="auto"/>
        <w:left w:val="none" w:sz="0" w:space="0" w:color="auto"/>
        <w:bottom w:val="none" w:sz="0" w:space="0" w:color="auto"/>
        <w:right w:val="none" w:sz="0" w:space="0" w:color="auto"/>
      </w:divBdr>
    </w:div>
    <w:div w:id="134690585">
      <w:bodyDiv w:val="1"/>
      <w:marLeft w:val="0"/>
      <w:marRight w:val="0"/>
      <w:marTop w:val="0"/>
      <w:marBottom w:val="0"/>
      <w:divBdr>
        <w:top w:val="none" w:sz="0" w:space="0" w:color="auto"/>
        <w:left w:val="none" w:sz="0" w:space="0" w:color="auto"/>
        <w:bottom w:val="none" w:sz="0" w:space="0" w:color="auto"/>
        <w:right w:val="none" w:sz="0" w:space="0" w:color="auto"/>
      </w:divBdr>
    </w:div>
    <w:div w:id="182017158">
      <w:bodyDiv w:val="1"/>
      <w:marLeft w:val="0"/>
      <w:marRight w:val="0"/>
      <w:marTop w:val="0"/>
      <w:marBottom w:val="0"/>
      <w:divBdr>
        <w:top w:val="none" w:sz="0" w:space="0" w:color="auto"/>
        <w:left w:val="none" w:sz="0" w:space="0" w:color="auto"/>
        <w:bottom w:val="none" w:sz="0" w:space="0" w:color="auto"/>
        <w:right w:val="none" w:sz="0" w:space="0" w:color="auto"/>
      </w:divBdr>
    </w:div>
    <w:div w:id="217017670">
      <w:bodyDiv w:val="1"/>
      <w:marLeft w:val="0"/>
      <w:marRight w:val="0"/>
      <w:marTop w:val="0"/>
      <w:marBottom w:val="0"/>
      <w:divBdr>
        <w:top w:val="none" w:sz="0" w:space="0" w:color="auto"/>
        <w:left w:val="none" w:sz="0" w:space="0" w:color="auto"/>
        <w:bottom w:val="none" w:sz="0" w:space="0" w:color="auto"/>
        <w:right w:val="none" w:sz="0" w:space="0" w:color="auto"/>
      </w:divBdr>
    </w:div>
    <w:div w:id="237054448">
      <w:bodyDiv w:val="1"/>
      <w:marLeft w:val="0"/>
      <w:marRight w:val="0"/>
      <w:marTop w:val="0"/>
      <w:marBottom w:val="0"/>
      <w:divBdr>
        <w:top w:val="none" w:sz="0" w:space="0" w:color="auto"/>
        <w:left w:val="none" w:sz="0" w:space="0" w:color="auto"/>
        <w:bottom w:val="none" w:sz="0" w:space="0" w:color="auto"/>
        <w:right w:val="none" w:sz="0" w:space="0" w:color="auto"/>
      </w:divBdr>
    </w:div>
    <w:div w:id="328485251">
      <w:bodyDiv w:val="1"/>
      <w:marLeft w:val="0"/>
      <w:marRight w:val="0"/>
      <w:marTop w:val="0"/>
      <w:marBottom w:val="0"/>
      <w:divBdr>
        <w:top w:val="none" w:sz="0" w:space="0" w:color="auto"/>
        <w:left w:val="none" w:sz="0" w:space="0" w:color="auto"/>
        <w:bottom w:val="none" w:sz="0" w:space="0" w:color="auto"/>
        <w:right w:val="none" w:sz="0" w:space="0" w:color="auto"/>
      </w:divBdr>
    </w:div>
    <w:div w:id="337007667">
      <w:bodyDiv w:val="1"/>
      <w:marLeft w:val="0"/>
      <w:marRight w:val="0"/>
      <w:marTop w:val="0"/>
      <w:marBottom w:val="0"/>
      <w:divBdr>
        <w:top w:val="none" w:sz="0" w:space="0" w:color="auto"/>
        <w:left w:val="none" w:sz="0" w:space="0" w:color="auto"/>
        <w:bottom w:val="none" w:sz="0" w:space="0" w:color="auto"/>
        <w:right w:val="none" w:sz="0" w:space="0" w:color="auto"/>
      </w:divBdr>
    </w:div>
    <w:div w:id="339509096">
      <w:bodyDiv w:val="1"/>
      <w:marLeft w:val="0"/>
      <w:marRight w:val="0"/>
      <w:marTop w:val="0"/>
      <w:marBottom w:val="0"/>
      <w:divBdr>
        <w:top w:val="none" w:sz="0" w:space="0" w:color="auto"/>
        <w:left w:val="none" w:sz="0" w:space="0" w:color="auto"/>
        <w:bottom w:val="none" w:sz="0" w:space="0" w:color="auto"/>
        <w:right w:val="none" w:sz="0" w:space="0" w:color="auto"/>
      </w:divBdr>
    </w:div>
    <w:div w:id="351228695">
      <w:bodyDiv w:val="1"/>
      <w:marLeft w:val="0"/>
      <w:marRight w:val="0"/>
      <w:marTop w:val="0"/>
      <w:marBottom w:val="0"/>
      <w:divBdr>
        <w:top w:val="none" w:sz="0" w:space="0" w:color="auto"/>
        <w:left w:val="none" w:sz="0" w:space="0" w:color="auto"/>
        <w:bottom w:val="none" w:sz="0" w:space="0" w:color="auto"/>
        <w:right w:val="none" w:sz="0" w:space="0" w:color="auto"/>
      </w:divBdr>
    </w:div>
    <w:div w:id="372080141">
      <w:bodyDiv w:val="1"/>
      <w:marLeft w:val="0"/>
      <w:marRight w:val="0"/>
      <w:marTop w:val="0"/>
      <w:marBottom w:val="0"/>
      <w:divBdr>
        <w:top w:val="none" w:sz="0" w:space="0" w:color="auto"/>
        <w:left w:val="none" w:sz="0" w:space="0" w:color="auto"/>
        <w:bottom w:val="none" w:sz="0" w:space="0" w:color="auto"/>
        <w:right w:val="none" w:sz="0" w:space="0" w:color="auto"/>
      </w:divBdr>
    </w:div>
    <w:div w:id="374306562">
      <w:bodyDiv w:val="1"/>
      <w:marLeft w:val="0"/>
      <w:marRight w:val="0"/>
      <w:marTop w:val="0"/>
      <w:marBottom w:val="0"/>
      <w:divBdr>
        <w:top w:val="none" w:sz="0" w:space="0" w:color="auto"/>
        <w:left w:val="none" w:sz="0" w:space="0" w:color="auto"/>
        <w:bottom w:val="none" w:sz="0" w:space="0" w:color="auto"/>
        <w:right w:val="none" w:sz="0" w:space="0" w:color="auto"/>
      </w:divBdr>
    </w:div>
    <w:div w:id="402332627">
      <w:bodyDiv w:val="1"/>
      <w:marLeft w:val="0"/>
      <w:marRight w:val="0"/>
      <w:marTop w:val="0"/>
      <w:marBottom w:val="0"/>
      <w:divBdr>
        <w:top w:val="none" w:sz="0" w:space="0" w:color="auto"/>
        <w:left w:val="none" w:sz="0" w:space="0" w:color="auto"/>
        <w:bottom w:val="none" w:sz="0" w:space="0" w:color="auto"/>
        <w:right w:val="none" w:sz="0" w:space="0" w:color="auto"/>
      </w:divBdr>
    </w:div>
    <w:div w:id="45757652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7628825">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7259251">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1358246">
      <w:bodyDiv w:val="1"/>
      <w:marLeft w:val="0"/>
      <w:marRight w:val="0"/>
      <w:marTop w:val="0"/>
      <w:marBottom w:val="0"/>
      <w:divBdr>
        <w:top w:val="none" w:sz="0" w:space="0" w:color="auto"/>
        <w:left w:val="none" w:sz="0" w:space="0" w:color="auto"/>
        <w:bottom w:val="none" w:sz="0" w:space="0" w:color="auto"/>
        <w:right w:val="none" w:sz="0" w:space="0" w:color="auto"/>
      </w:divBdr>
    </w:div>
    <w:div w:id="593443070">
      <w:bodyDiv w:val="1"/>
      <w:marLeft w:val="0"/>
      <w:marRight w:val="0"/>
      <w:marTop w:val="0"/>
      <w:marBottom w:val="0"/>
      <w:divBdr>
        <w:top w:val="none" w:sz="0" w:space="0" w:color="auto"/>
        <w:left w:val="none" w:sz="0" w:space="0" w:color="auto"/>
        <w:bottom w:val="none" w:sz="0" w:space="0" w:color="auto"/>
        <w:right w:val="none" w:sz="0" w:space="0" w:color="auto"/>
      </w:divBdr>
    </w:div>
    <w:div w:id="618072778">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75424746">
      <w:bodyDiv w:val="1"/>
      <w:marLeft w:val="0"/>
      <w:marRight w:val="0"/>
      <w:marTop w:val="0"/>
      <w:marBottom w:val="0"/>
      <w:divBdr>
        <w:top w:val="none" w:sz="0" w:space="0" w:color="auto"/>
        <w:left w:val="none" w:sz="0" w:space="0" w:color="auto"/>
        <w:bottom w:val="none" w:sz="0" w:space="0" w:color="auto"/>
        <w:right w:val="none" w:sz="0" w:space="0" w:color="auto"/>
      </w:divBdr>
    </w:div>
    <w:div w:id="705834896">
      <w:bodyDiv w:val="1"/>
      <w:marLeft w:val="0"/>
      <w:marRight w:val="0"/>
      <w:marTop w:val="0"/>
      <w:marBottom w:val="0"/>
      <w:divBdr>
        <w:top w:val="none" w:sz="0" w:space="0" w:color="auto"/>
        <w:left w:val="none" w:sz="0" w:space="0" w:color="auto"/>
        <w:bottom w:val="none" w:sz="0" w:space="0" w:color="auto"/>
        <w:right w:val="none" w:sz="0" w:space="0" w:color="auto"/>
      </w:divBdr>
    </w:div>
    <w:div w:id="815879336">
      <w:bodyDiv w:val="1"/>
      <w:marLeft w:val="0"/>
      <w:marRight w:val="0"/>
      <w:marTop w:val="0"/>
      <w:marBottom w:val="0"/>
      <w:divBdr>
        <w:top w:val="none" w:sz="0" w:space="0" w:color="auto"/>
        <w:left w:val="none" w:sz="0" w:space="0" w:color="auto"/>
        <w:bottom w:val="none" w:sz="0" w:space="0" w:color="auto"/>
        <w:right w:val="none" w:sz="0" w:space="0" w:color="auto"/>
      </w:divBdr>
    </w:div>
    <w:div w:id="862934237">
      <w:bodyDiv w:val="1"/>
      <w:marLeft w:val="0"/>
      <w:marRight w:val="0"/>
      <w:marTop w:val="0"/>
      <w:marBottom w:val="0"/>
      <w:divBdr>
        <w:top w:val="none" w:sz="0" w:space="0" w:color="auto"/>
        <w:left w:val="none" w:sz="0" w:space="0" w:color="auto"/>
        <w:bottom w:val="none" w:sz="0" w:space="0" w:color="auto"/>
        <w:right w:val="none" w:sz="0" w:space="0" w:color="auto"/>
      </w:divBdr>
    </w:div>
    <w:div w:id="904684802">
      <w:bodyDiv w:val="1"/>
      <w:marLeft w:val="0"/>
      <w:marRight w:val="0"/>
      <w:marTop w:val="0"/>
      <w:marBottom w:val="0"/>
      <w:divBdr>
        <w:top w:val="none" w:sz="0" w:space="0" w:color="auto"/>
        <w:left w:val="none" w:sz="0" w:space="0" w:color="auto"/>
        <w:bottom w:val="none" w:sz="0" w:space="0" w:color="auto"/>
        <w:right w:val="none" w:sz="0" w:space="0" w:color="auto"/>
      </w:divBdr>
    </w:div>
    <w:div w:id="940452528">
      <w:bodyDiv w:val="1"/>
      <w:marLeft w:val="0"/>
      <w:marRight w:val="0"/>
      <w:marTop w:val="0"/>
      <w:marBottom w:val="0"/>
      <w:divBdr>
        <w:top w:val="none" w:sz="0" w:space="0" w:color="auto"/>
        <w:left w:val="none" w:sz="0" w:space="0" w:color="auto"/>
        <w:bottom w:val="none" w:sz="0" w:space="0" w:color="auto"/>
        <w:right w:val="none" w:sz="0" w:space="0" w:color="auto"/>
      </w:divBdr>
    </w:div>
    <w:div w:id="982658422">
      <w:bodyDiv w:val="1"/>
      <w:marLeft w:val="0"/>
      <w:marRight w:val="0"/>
      <w:marTop w:val="0"/>
      <w:marBottom w:val="0"/>
      <w:divBdr>
        <w:top w:val="none" w:sz="0" w:space="0" w:color="auto"/>
        <w:left w:val="none" w:sz="0" w:space="0" w:color="auto"/>
        <w:bottom w:val="none" w:sz="0" w:space="0" w:color="auto"/>
        <w:right w:val="none" w:sz="0" w:space="0" w:color="auto"/>
      </w:divBdr>
    </w:div>
    <w:div w:id="103049800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213405">
      <w:bodyDiv w:val="1"/>
      <w:marLeft w:val="0"/>
      <w:marRight w:val="0"/>
      <w:marTop w:val="0"/>
      <w:marBottom w:val="0"/>
      <w:divBdr>
        <w:top w:val="none" w:sz="0" w:space="0" w:color="auto"/>
        <w:left w:val="none" w:sz="0" w:space="0" w:color="auto"/>
        <w:bottom w:val="none" w:sz="0" w:space="0" w:color="auto"/>
        <w:right w:val="none" w:sz="0" w:space="0" w:color="auto"/>
      </w:divBdr>
    </w:div>
    <w:div w:id="1128625496">
      <w:bodyDiv w:val="1"/>
      <w:marLeft w:val="0"/>
      <w:marRight w:val="0"/>
      <w:marTop w:val="0"/>
      <w:marBottom w:val="0"/>
      <w:divBdr>
        <w:top w:val="none" w:sz="0" w:space="0" w:color="auto"/>
        <w:left w:val="none" w:sz="0" w:space="0" w:color="auto"/>
        <w:bottom w:val="none" w:sz="0" w:space="0" w:color="auto"/>
        <w:right w:val="none" w:sz="0" w:space="0" w:color="auto"/>
      </w:divBdr>
    </w:div>
    <w:div w:id="1140927217">
      <w:bodyDiv w:val="1"/>
      <w:marLeft w:val="0"/>
      <w:marRight w:val="0"/>
      <w:marTop w:val="0"/>
      <w:marBottom w:val="0"/>
      <w:divBdr>
        <w:top w:val="none" w:sz="0" w:space="0" w:color="auto"/>
        <w:left w:val="none" w:sz="0" w:space="0" w:color="auto"/>
        <w:bottom w:val="none" w:sz="0" w:space="0" w:color="auto"/>
        <w:right w:val="none" w:sz="0" w:space="0" w:color="auto"/>
      </w:divBdr>
    </w:div>
    <w:div w:id="1148089557">
      <w:bodyDiv w:val="1"/>
      <w:marLeft w:val="0"/>
      <w:marRight w:val="0"/>
      <w:marTop w:val="0"/>
      <w:marBottom w:val="0"/>
      <w:divBdr>
        <w:top w:val="none" w:sz="0" w:space="0" w:color="auto"/>
        <w:left w:val="none" w:sz="0" w:space="0" w:color="auto"/>
        <w:bottom w:val="none" w:sz="0" w:space="0" w:color="auto"/>
        <w:right w:val="none" w:sz="0" w:space="0" w:color="auto"/>
      </w:divBdr>
    </w:div>
    <w:div w:id="1182470590">
      <w:bodyDiv w:val="1"/>
      <w:marLeft w:val="0"/>
      <w:marRight w:val="0"/>
      <w:marTop w:val="0"/>
      <w:marBottom w:val="0"/>
      <w:divBdr>
        <w:top w:val="none" w:sz="0" w:space="0" w:color="auto"/>
        <w:left w:val="none" w:sz="0" w:space="0" w:color="auto"/>
        <w:bottom w:val="none" w:sz="0" w:space="0" w:color="auto"/>
        <w:right w:val="none" w:sz="0" w:space="0" w:color="auto"/>
      </w:divBdr>
    </w:div>
    <w:div w:id="1198934047">
      <w:bodyDiv w:val="1"/>
      <w:marLeft w:val="0"/>
      <w:marRight w:val="0"/>
      <w:marTop w:val="0"/>
      <w:marBottom w:val="0"/>
      <w:divBdr>
        <w:top w:val="none" w:sz="0" w:space="0" w:color="auto"/>
        <w:left w:val="none" w:sz="0" w:space="0" w:color="auto"/>
        <w:bottom w:val="none" w:sz="0" w:space="0" w:color="auto"/>
        <w:right w:val="none" w:sz="0" w:space="0" w:color="auto"/>
      </w:divBdr>
    </w:div>
    <w:div w:id="1257254081">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3357454">
      <w:bodyDiv w:val="1"/>
      <w:marLeft w:val="0"/>
      <w:marRight w:val="0"/>
      <w:marTop w:val="0"/>
      <w:marBottom w:val="0"/>
      <w:divBdr>
        <w:top w:val="none" w:sz="0" w:space="0" w:color="auto"/>
        <w:left w:val="none" w:sz="0" w:space="0" w:color="auto"/>
        <w:bottom w:val="none" w:sz="0" w:space="0" w:color="auto"/>
        <w:right w:val="none" w:sz="0" w:space="0" w:color="auto"/>
      </w:divBdr>
    </w:div>
    <w:div w:id="1363820414">
      <w:bodyDiv w:val="1"/>
      <w:marLeft w:val="0"/>
      <w:marRight w:val="0"/>
      <w:marTop w:val="0"/>
      <w:marBottom w:val="0"/>
      <w:divBdr>
        <w:top w:val="none" w:sz="0" w:space="0" w:color="auto"/>
        <w:left w:val="none" w:sz="0" w:space="0" w:color="auto"/>
        <w:bottom w:val="none" w:sz="0" w:space="0" w:color="auto"/>
        <w:right w:val="none" w:sz="0" w:space="0" w:color="auto"/>
      </w:divBdr>
    </w:div>
    <w:div w:id="137986277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50279571">
      <w:bodyDiv w:val="1"/>
      <w:marLeft w:val="0"/>
      <w:marRight w:val="0"/>
      <w:marTop w:val="0"/>
      <w:marBottom w:val="0"/>
      <w:divBdr>
        <w:top w:val="none" w:sz="0" w:space="0" w:color="auto"/>
        <w:left w:val="none" w:sz="0" w:space="0" w:color="auto"/>
        <w:bottom w:val="none" w:sz="0" w:space="0" w:color="auto"/>
        <w:right w:val="none" w:sz="0" w:space="0" w:color="auto"/>
      </w:divBdr>
    </w:div>
    <w:div w:id="1673295208">
      <w:bodyDiv w:val="1"/>
      <w:marLeft w:val="0"/>
      <w:marRight w:val="0"/>
      <w:marTop w:val="0"/>
      <w:marBottom w:val="0"/>
      <w:divBdr>
        <w:top w:val="none" w:sz="0" w:space="0" w:color="auto"/>
        <w:left w:val="none" w:sz="0" w:space="0" w:color="auto"/>
        <w:bottom w:val="none" w:sz="0" w:space="0" w:color="auto"/>
        <w:right w:val="none" w:sz="0" w:space="0" w:color="auto"/>
      </w:divBdr>
    </w:div>
    <w:div w:id="1703281752">
      <w:bodyDiv w:val="1"/>
      <w:marLeft w:val="0"/>
      <w:marRight w:val="0"/>
      <w:marTop w:val="0"/>
      <w:marBottom w:val="0"/>
      <w:divBdr>
        <w:top w:val="none" w:sz="0" w:space="0" w:color="auto"/>
        <w:left w:val="none" w:sz="0" w:space="0" w:color="auto"/>
        <w:bottom w:val="none" w:sz="0" w:space="0" w:color="auto"/>
        <w:right w:val="none" w:sz="0" w:space="0" w:color="auto"/>
      </w:divBdr>
    </w:div>
    <w:div w:id="1707752284">
      <w:bodyDiv w:val="1"/>
      <w:marLeft w:val="0"/>
      <w:marRight w:val="0"/>
      <w:marTop w:val="0"/>
      <w:marBottom w:val="0"/>
      <w:divBdr>
        <w:top w:val="none" w:sz="0" w:space="0" w:color="auto"/>
        <w:left w:val="none" w:sz="0" w:space="0" w:color="auto"/>
        <w:bottom w:val="none" w:sz="0" w:space="0" w:color="auto"/>
        <w:right w:val="none" w:sz="0" w:space="0" w:color="auto"/>
      </w:divBdr>
    </w:div>
    <w:div w:id="1722514674">
      <w:bodyDiv w:val="1"/>
      <w:marLeft w:val="0"/>
      <w:marRight w:val="0"/>
      <w:marTop w:val="0"/>
      <w:marBottom w:val="0"/>
      <w:divBdr>
        <w:top w:val="none" w:sz="0" w:space="0" w:color="auto"/>
        <w:left w:val="none" w:sz="0" w:space="0" w:color="auto"/>
        <w:bottom w:val="none" w:sz="0" w:space="0" w:color="auto"/>
        <w:right w:val="none" w:sz="0" w:space="0" w:color="auto"/>
      </w:divBdr>
    </w:div>
    <w:div w:id="1726876359">
      <w:bodyDiv w:val="1"/>
      <w:marLeft w:val="0"/>
      <w:marRight w:val="0"/>
      <w:marTop w:val="0"/>
      <w:marBottom w:val="0"/>
      <w:divBdr>
        <w:top w:val="none" w:sz="0" w:space="0" w:color="auto"/>
        <w:left w:val="none" w:sz="0" w:space="0" w:color="auto"/>
        <w:bottom w:val="none" w:sz="0" w:space="0" w:color="auto"/>
        <w:right w:val="none" w:sz="0" w:space="0" w:color="auto"/>
      </w:divBdr>
    </w:div>
    <w:div w:id="1738898029">
      <w:bodyDiv w:val="1"/>
      <w:marLeft w:val="0"/>
      <w:marRight w:val="0"/>
      <w:marTop w:val="0"/>
      <w:marBottom w:val="0"/>
      <w:divBdr>
        <w:top w:val="none" w:sz="0" w:space="0" w:color="auto"/>
        <w:left w:val="none" w:sz="0" w:space="0" w:color="auto"/>
        <w:bottom w:val="none" w:sz="0" w:space="0" w:color="auto"/>
        <w:right w:val="none" w:sz="0" w:space="0" w:color="auto"/>
      </w:divBdr>
    </w:div>
    <w:div w:id="1742436090">
      <w:bodyDiv w:val="1"/>
      <w:marLeft w:val="0"/>
      <w:marRight w:val="0"/>
      <w:marTop w:val="0"/>
      <w:marBottom w:val="0"/>
      <w:divBdr>
        <w:top w:val="none" w:sz="0" w:space="0" w:color="auto"/>
        <w:left w:val="none" w:sz="0" w:space="0" w:color="auto"/>
        <w:bottom w:val="none" w:sz="0" w:space="0" w:color="auto"/>
        <w:right w:val="none" w:sz="0" w:space="0" w:color="auto"/>
      </w:divBdr>
    </w:div>
    <w:div w:id="1746300877">
      <w:bodyDiv w:val="1"/>
      <w:marLeft w:val="0"/>
      <w:marRight w:val="0"/>
      <w:marTop w:val="0"/>
      <w:marBottom w:val="0"/>
      <w:divBdr>
        <w:top w:val="none" w:sz="0" w:space="0" w:color="auto"/>
        <w:left w:val="none" w:sz="0" w:space="0" w:color="auto"/>
        <w:bottom w:val="none" w:sz="0" w:space="0" w:color="auto"/>
        <w:right w:val="none" w:sz="0" w:space="0" w:color="auto"/>
      </w:divBdr>
    </w:div>
    <w:div w:id="1746485858">
      <w:bodyDiv w:val="1"/>
      <w:marLeft w:val="0"/>
      <w:marRight w:val="0"/>
      <w:marTop w:val="0"/>
      <w:marBottom w:val="0"/>
      <w:divBdr>
        <w:top w:val="none" w:sz="0" w:space="0" w:color="auto"/>
        <w:left w:val="none" w:sz="0" w:space="0" w:color="auto"/>
        <w:bottom w:val="none" w:sz="0" w:space="0" w:color="auto"/>
        <w:right w:val="none" w:sz="0" w:space="0" w:color="auto"/>
      </w:divBdr>
    </w:div>
    <w:div w:id="1824931181">
      <w:bodyDiv w:val="1"/>
      <w:marLeft w:val="0"/>
      <w:marRight w:val="0"/>
      <w:marTop w:val="0"/>
      <w:marBottom w:val="0"/>
      <w:divBdr>
        <w:top w:val="none" w:sz="0" w:space="0" w:color="auto"/>
        <w:left w:val="none" w:sz="0" w:space="0" w:color="auto"/>
        <w:bottom w:val="none" w:sz="0" w:space="0" w:color="auto"/>
        <w:right w:val="none" w:sz="0" w:space="0" w:color="auto"/>
      </w:divBdr>
    </w:div>
    <w:div w:id="1845585615">
      <w:bodyDiv w:val="1"/>
      <w:marLeft w:val="0"/>
      <w:marRight w:val="0"/>
      <w:marTop w:val="0"/>
      <w:marBottom w:val="0"/>
      <w:divBdr>
        <w:top w:val="none" w:sz="0" w:space="0" w:color="auto"/>
        <w:left w:val="none" w:sz="0" w:space="0" w:color="auto"/>
        <w:bottom w:val="none" w:sz="0" w:space="0" w:color="auto"/>
        <w:right w:val="none" w:sz="0" w:space="0" w:color="auto"/>
      </w:divBdr>
    </w:div>
    <w:div w:id="1872691300">
      <w:bodyDiv w:val="1"/>
      <w:marLeft w:val="0"/>
      <w:marRight w:val="0"/>
      <w:marTop w:val="0"/>
      <w:marBottom w:val="0"/>
      <w:divBdr>
        <w:top w:val="none" w:sz="0" w:space="0" w:color="auto"/>
        <w:left w:val="none" w:sz="0" w:space="0" w:color="auto"/>
        <w:bottom w:val="none" w:sz="0" w:space="0" w:color="auto"/>
        <w:right w:val="none" w:sz="0" w:space="0" w:color="auto"/>
      </w:divBdr>
    </w:div>
    <w:div w:id="1898512639">
      <w:bodyDiv w:val="1"/>
      <w:marLeft w:val="0"/>
      <w:marRight w:val="0"/>
      <w:marTop w:val="0"/>
      <w:marBottom w:val="0"/>
      <w:divBdr>
        <w:top w:val="none" w:sz="0" w:space="0" w:color="auto"/>
        <w:left w:val="none" w:sz="0" w:space="0" w:color="auto"/>
        <w:bottom w:val="none" w:sz="0" w:space="0" w:color="auto"/>
        <w:right w:val="none" w:sz="0" w:space="0" w:color="auto"/>
      </w:divBdr>
    </w:div>
    <w:div w:id="1925068076">
      <w:bodyDiv w:val="1"/>
      <w:marLeft w:val="0"/>
      <w:marRight w:val="0"/>
      <w:marTop w:val="0"/>
      <w:marBottom w:val="0"/>
      <w:divBdr>
        <w:top w:val="none" w:sz="0" w:space="0" w:color="auto"/>
        <w:left w:val="none" w:sz="0" w:space="0" w:color="auto"/>
        <w:bottom w:val="none" w:sz="0" w:space="0" w:color="auto"/>
        <w:right w:val="none" w:sz="0" w:space="0" w:color="auto"/>
      </w:divBdr>
    </w:div>
    <w:div w:id="1927810939">
      <w:bodyDiv w:val="1"/>
      <w:marLeft w:val="0"/>
      <w:marRight w:val="0"/>
      <w:marTop w:val="0"/>
      <w:marBottom w:val="0"/>
      <w:divBdr>
        <w:top w:val="none" w:sz="0" w:space="0" w:color="auto"/>
        <w:left w:val="none" w:sz="0" w:space="0" w:color="auto"/>
        <w:bottom w:val="none" w:sz="0" w:space="0" w:color="auto"/>
        <w:right w:val="none" w:sz="0" w:space="0" w:color="auto"/>
      </w:divBdr>
    </w:div>
    <w:div w:id="1940795079">
      <w:bodyDiv w:val="1"/>
      <w:marLeft w:val="0"/>
      <w:marRight w:val="0"/>
      <w:marTop w:val="0"/>
      <w:marBottom w:val="0"/>
      <w:divBdr>
        <w:top w:val="none" w:sz="0" w:space="0" w:color="auto"/>
        <w:left w:val="none" w:sz="0" w:space="0" w:color="auto"/>
        <w:bottom w:val="none" w:sz="0" w:space="0" w:color="auto"/>
        <w:right w:val="none" w:sz="0" w:space="0" w:color="auto"/>
      </w:divBdr>
    </w:div>
    <w:div w:id="1945574580">
      <w:bodyDiv w:val="1"/>
      <w:marLeft w:val="0"/>
      <w:marRight w:val="0"/>
      <w:marTop w:val="0"/>
      <w:marBottom w:val="0"/>
      <w:divBdr>
        <w:top w:val="none" w:sz="0" w:space="0" w:color="auto"/>
        <w:left w:val="none" w:sz="0" w:space="0" w:color="auto"/>
        <w:bottom w:val="none" w:sz="0" w:space="0" w:color="auto"/>
        <w:right w:val="none" w:sz="0" w:space="0" w:color="auto"/>
      </w:divBdr>
    </w:div>
    <w:div w:id="1956015945">
      <w:bodyDiv w:val="1"/>
      <w:marLeft w:val="0"/>
      <w:marRight w:val="0"/>
      <w:marTop w:val="0"/>
      <w:marBottom w:val="0"/>
      <w:divBdr>
        <w:top w:val="none" w:sz="0" w:space="0" w:color="auto"/>
        <w:left w:val="none" w:sz="0" w:space="0" w:color="auto"/>
        <w:bottom w:val="none" w:sz="0" w:space="0" w:color="auto"/>
        <w:right w:val="none" w:sz="0" w:space="0" w:color="auto"/>
      </w:divBdr>
    </w:div>
    <w:div w:id="1998537766">
      <w:bodyDiv w:val="1"/>
      <w:marLeft w:val="0"/>
      <w:marRight w:val="0"/>
      <w:marTop w:val="0"/>
      <w:marBottom w:val="0"/>
      <w:divBdr>
        <w:top w:val="none" w:sz="0" w:space="0" w:color="auto"/>
        <w:left w:val="none" w:sz="0" w:space="0" w:color="auto"/>
        <w:bottom w:val="none" w:sz="0" w:space="0" w:color="auto"/>
        <w:right w:val="none" w:sz="0" w:space="0" w:color="auto"/>
      </w:divBdr>
    </w:div>
    <w:div w:id="2006662626">
      <w:bodyDiv w:val="1"/>
      <w:marLeft w:val="0"/>
      <w:marRight w:val="0"/>
      <w:marTop w:val="0"/>
      <w:marBottom w:val="0"/>
      <w:divBdr>
        <w:top w:val="none" w:sz="0" w:space="0" w:color="auto"/>
        <w:left w:val="none" w:sz="0" w:space="0" w:color="auto"/>
        <w:bottom w:val="none" w:sz="0" w:space="0" w:color="auto"/>
        <w:right w:val="none" w:sz="0" w:space="0" w:color="auto"/>
      </w:divBdr>
    </w:div>
    <w:div w:id="2041860615">
      <w:bodyDiv w:val="1"/>
      <w:marLeft w:val="0"/>
      <w:marRight w:val="0"/>
      <w:marTop w:val="0"/>
      <w:marBottom w:val="0"/>
      <w:divBdr>
        <w:top w:val="none" w:sz="0" w:space="0" w:color="auto"/>
        <w:left w:val="none" w:sz="0" w:space="0" w:color="auto"/>
        <w:bottom w:val="none" w:sz="0" w:space="0" w:color="auto"/>
        <w:right w:val="none" w:sz="0" w:space="0" w:color="auto"/>
      </w:divBdr>
    </w:div>
    <w:div w:id="2057241051">
      <w:bodyDiv w:val="1"/>
      <w:marLeft w:val="0"/>
      <w:marRight w:val="0"/>
      <w:marTop w:val="0"/>
      <w:marBottom w:val="0"/>
      <w:divBdr>
        <w:top w:val="none" w:sz="0" w:space="0" w:color="auto"/>
        <w:left w:val="none" w:sz="0" w:space="0" w:color="auto"/>
        <w:bottom w:val="none" w:sz="0" w:space="0" w:color="auto"/>
        <w:right w:val="none" w:sz="0" w:space="0" w:color="auto"/>
      </w:divBdr>
    </w:div>
    <w:div w:id="2060929603">
      <w:bodyDiv w:val="1"/>
      <w:marLeft w:val="0"/>
      <w:marRight w:val="0"/>
      <w:marTop w:val="0"/>
      <w:marBottom w:val="0"/>
      <w:divBdr>
        <w:top w:val="none" w:sz="0" w:space="0" w:color="auto"/>
        <w:left w:val="none" w:sz="0" w:space="0" w:color="auto"/>
        <w:bottom w:val="none" w:sz="0" w:space="0" w:color="auto"/>
        <w:right w:val="none" w:sz="0" w:space="0" w:color="auto"/>
      </w:divBdr>
    </w:div>
    <w:div w:id="2060929934">
      <w:bodyDiv w:val="1"/>
      <w:marLeft w:val="0"/>
      <w:marRight w:val="0"/>
      <w:marTop w:val="0"/>
      <w:marBottom w:val="0"/>
      <w:divBdr>
        <w:top w:val="none" w:sz="0" w:space="0" w:color="auto"/>
        <w:left w:val="none" w:sz="0" w:space="0" w:color="auto"/>
        <w:bottom w:val="none" w:sz="0" w:space="0" w:color="auto"/>
        <w:right w:val="none" w:sz="0" w:space="0" w:color="auto"/>
      </w:divBdr>
    </w:div>
    <w:div w:id="2077388018">
      <w:bodyDiv w:val="1"/>
      <w:marLeft w:val="0"/>
      <w:marRight w:val="0"/>
      <w:marTop w:val="0"/>
      <w:marBottom w:val="0"/>
      <w:divBdr>
        <w:top w:val="none" w:sz="0" w:space="0" w:color="auto"/>
        <w:left w:val="none" w:sz="0" w:space="0" w:color="auto"/>
        <w:bottom w:val="none" w:sz="0" w:space="0" w:color="auto"/>
        <w:right w:val="none" w:sz="0" w:space="0" w:color="auto"/>
      </w:divBdr>
    </w:div>
    <w:div w:id="2088771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7D779-02D3-49CF-BCDF-EBD79571A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20</Pages>
  <Words>23248</Words>
  <Characters>13252</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
  <cp:lastModifiedBy>Arnis Latišenko</cp:lastModifiedBy>
  <cp:revision>15</cp:revision>
  <cp:lastPrinted>2019-09-16T11:00:00Z</cp:lastPrinted>
  <dcterms:created xsi:type="dcterms:W3CDTF">2021-10-06T07:29:00Z</dcterms:created>
  <dcterms:modified xsi:type="dcterms:W3CDTF">2021-12-06T18:56:00Z</dcterms:modified>
</cp:coreProperties>
</file>