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24-TA-1016: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Saliedētas un pilsoniski aktīvas sabiedrības attīstības plāns 2024.-2027.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uzdevumu 2.2.7. teikumu: "Atbalstu saņēmušas 250 biedrības un nodibinājumi"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saņēmušas 250 biedrības un nodibinājumi, t.sk. nozaru arodbiedrības."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(turpmāk – KM) vērš uzmanību, ka Saliedētas un pilsoniski aktīvas sabiedrības attīstības plāna 2024.-2027.gadam projekta (turpmāk –  Plāna projekts) IV nodaļas “Pasākumi mērķa sasniegšanai” 2.2.7.pasākums “Pilsoniskās sabiedrības organizāciju izaugsmes sekmēšana, stiprinot dialogu ar sabiedrību un veicinot tās līdzdalību publiskās pārvaldes lēmumu pieņemšanas procesos” tiek īstenots saskaņā ar Ministru kabineta 2023.gada 26.septembra noteikumiem Nr.544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 Minēto noteikumu 3.punkts nosaka, ka pasākuma mērķa grupa ir biedrības un nodibinājumi, kas pārstāv sabiedrības grupu intereses pilsoniskajā dialogā ar publisko pārvaldi nacionālā, reģionālā vai pašvaldību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lai stiprinātu sociālā dialoga partneru – Latvijas Darba devēju konfederācijas un Latvijas Brīvo arodbiedrību savienības – kapacitāti, Ministru kabinets 2023.gada 5.septembrī ir apstiprinājis noteikumus Nr.509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 kuru 3.punkts nosaka, ka pasākuma mērķa grupa ir organizācijas, kas nodrošina darba devēju un nodarbināto interešu pārstāvniecību nacionāla līmeņa trīspusēja sociālā dialoga institūcijās (Nacionālajā trīspusējās sadarbības padomē un tās apakšpadomēs). Savukārt minēto noteikumu 10.punkts nosaka, ka projekta iesniedzēji pasākuma ietvaros ir Latvijas Brīvo arodbiedrību savienība un Latvijas Darba devēju konfederācija – organizācijas, kuras veido nacionāla līmeņa trīspusējo sociālo dialogu un nodrošina darba devēju vai nodarbināto organizāciju interešu pārstāvniecību.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uzdevuma 2.2.1. Programma „NVO fonds”  teikumu: "Katru gadu NVO fonda ietvaros sniegts pielāgots atbalsts (atbalsts, kas pieejams dažādām mērķa grupām un dažāda profila organizācijām) vismaz 75 nevalstisko organizāciju projektiem"izteikt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NVO fonda ietvaros sniegts pielāgots atbalsts (atbalsts, kas pieejams dažādām mērķa grupām un dažāda profila organizācijām) vismaz 75 nevalstisko organizāciju, t.sk. arodbiedrību un to apvienību,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IV nodaļas “Pasākumi mērķa sasniegšanai” 2.2.1.pasākuma “Programma “NVO fonds”” ietvaros atbalsts nevalstiskajām organizācijām tiek nodrošināts atbilstoši ar Ministru kabineta 2015.gada 16.decembra rīkojumu Nr.792 ,,Par konceptuālo ziņojumu ,,Par valsts finansēta nevalstisko organizāciju fonda izveidi”” apstiprinātajā konceptuālajā ziņojumā „Par valsts finansēta nevalstisko organizāciju fonda izveidi” noteiktajam. Konceptuālais ziņojums ,,Par valsts finansēta nevalstisko organizāciju fonda izveidi” tostarp nosaka, ka valsts finansēta nevalstisko organizāciju fonda finansējums tiek novirzīts nevalstiskajām organizācijām, atbilstoši tā atbalstāmajām jomām. Vienlaikus norādām, ka programmas “NVO fonds” ietvaros atbalsta saņēmēji, kas var pieteikties atklātā projektu pieteikumu konkursā, tiek noteikti Sabiedrības integrācijas fonda padomes apstiprinātā atklāta projektu pieteikumu konkursa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teikuma: "Tāpat līdzdalības mehānismos aktīvākās organizācijas ir: Latvijas Pašvaldību savienība, Latvijas Darba devēju konfederācija, Latvijas Tirdzniecības un rūpniecības kamera, Lauksaimniecības organizāciju sadarbības padome, Latvijas Lielo pilsētu asociācija jeb tādas, kuras apvieno biznesa un pašvaldību interešu pārstāvniecību, kas liecina par to, ka ir būtiski jāveicina tādu organizāciju līdzdalība, tajā skaitā jāiespējo līdzdalības iespējas, kas īsteno pilsonisko dialogu, pilsoniskās sabiedrības interešu pārstāvēšanu." plāna projektu papildināt ar šādu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aktīvākajām organizācijām ir arī Latvijas Brīvo arodbiedrību savienība. Par to liecina gan sniegto atzinumu skaits, gan aktivitāte dažādos publiskos pasākumos utt." Jāņem vērā, ka saskaņā ar socioloģisko aptauju datiem, arodbiedrībām ir augstāks uzticēšanās reitings nekā NVO.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 nodaļas “Situācijas raksturojums” 2.2.apakšnodaļa “Stiprināt pilsoniskās sabiedrības attīstību un ilgtspēju, veidojot pilsonisku kultūru un attīstot iekļaujošu pilsoniskumu”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 aktīvākajām organizācijām ir arī Latvijas Brīvo arodbiedrību savienība. Par to liecina gan sniegto atzinumu skaits, gan aktivitāte dažādos publiskos pasākumos, utt.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daļu pārstāv arodbiedrības. Turklāt Latvijas Brīvo arodbiedrību savienība (LBAS) ir lielākā nevalstiskā organizācija Latvijā, kura apvieno vairāk nekā 60 000 biedru. Sabiedrības lielāko daļu veido strādājošie, līdz ar to ir būtiski uzklausīt un ņemt vērā arī darba ņēmēju intereses saliedētas un pilsoniski aktīvas sabiedrības veicināšanas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teikts, ka: "Latvija ir viena no astoņām Eiropas Savienības dalībvalstīm, kuru iedzīvotāji Eirobarometra aptaujā sociālās nevienlīdzības pieaugumu ir nosaukuši kā visbūtiskāko izaicinājumu, ar kuru ir jāsaskaras Eiropas Savienībai. Tā domā 59% aptaujas dalībnieku Latvijā." Tieši sociālās nevienlīdzības mazināšana ir viens no galvenajiem arodbiedrību uzdevumiem.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teikumu: "Būtiska loma pilsoniskās sabiedrības attīstībā ir organizētajai pilsoniskajai sabiedrībai, galvenokārt – biedrībām un nodibinājumiem (NVO sektoram)."izteikt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loma pilsoniskās sabiedrības attīstībā ir organizētajai pilsoniskajai sabiedrībai, galvenokārt – biedrībām un nodibinājumiem (NVO sektoram), kā arī arodbiedrībām un to apvienībām.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 nodaļas “Situācijas raksturojums” 2.2.apakšnodaļa “Stiprināt pilsoniskās sabiedrības attīstību un ilgtspēju, veidojot pilsonisku kultūru un attīstot iekļaujošu pilsoniskumu”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arodbiedrībām un to apvienībām.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plāna 2024.-2027.gadam sadaļā "V Ietekmes novērtējums uz valsts un pašvaldību budžetu" nav norādīta ietekme uz pašvaldību budžetu. </w:t>
            </w:r>
            <w:r w:rsidR="00000000" w:rsidRPr="00000000" w:rsidDel="00000000">
              <w:rPr>
                <w:b w:val="1"/>
                <w:rtl w:val="0"/>
              </w:rPr>
              <w:t xml:space="preserve">Ir jānorāda plāna realizācijas ietekmi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pašvaldības nav padotas Ministru kabinetam, līdz ar to nedz Ministru kabinets, nedz KM tām nevar noteikt pienākumus un dot uzdevumus. Ņemot vērā minēto norādām, ka Plāna projekta IV nodaļā “Pasākumi mērķa sasniegšanai” neviena pašvaldība nav norādīta kā atbildīgā vai līdzatbildīgā institūcija par Plāna projektā ietverto pasākumu īstenošanu, līdz ar to ietekme uz pašvaldību budžetiem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ar KM 2023.gada 25.maija rīkojumu Nr.2.5-1-96 tika izveidota darba grupa Saliedētas un pilsoniski aktīvas sabiedrības attīstības plāna 2024.-2027.gadam projekta izstrādei, kurā kā darba grupas loceklis tika iekļauts arī Latvijas Pašvaldību savienības pārstāvis. Nedz darba grupu sanāksmju laikā, nedz Plāna projekta saskaņošanas gaitā no Latvijas Pašvaldību savienības vai kādas konkrētas Latvijas pašvaldības netika saņemti priekšlikumi pasākumu iekļaušanai Plāna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Kultūras ministrijas sagatavoto "Saliedētas un pilsoniski aktīvas sabiedrības attīstības plānu 2024.-2027.gadam, sadaļā IV Pasākumi mērķa sasniegšanai pasākumu tabulā, </w:t>
            </w:r>
            <w:r w:rsidR="00000000" w:rsidRPr="00000000" w:rsidDel="00000000">
              <w:rPr>
                <w:b w:val="1"/>
                <w:rtl w:val="0"/>
              </w:rPr>
              <w:t xml:space="preserve">kā iesaistītās puses netiek minētas pašvaldības.</w:t>
            </w:r>
            <w:r w:rsidR="00000000" w:rsidRPr="00000000" w:rsidDel="00000000">
              <w:rPr>
                <w:b w:val="1"/>
                <w:rtl w:val="0"/>
              </w:rPr>
              <w:t xml:space="preserve">Vai tas nozīmē, ka visi attīstības plānā 2024. -2027. gadam minētie pasākumi tiks realizēti bez pašvaldību iesaistes?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V.sadaļas “Ietekmes novērtējums uz valsts un pašvaldību budžetu”  1.punktā “Kopsavilkums par plānā iekļauto uzdevumu īstenošanai nepieciešamo valsts un pašvaldību budžeta finansējumu” iekļautajā tabulā 2024. un 2025.gadam kolonnā “Vidēja termiņa budžeta ietvara likumā plānotais finansējums” norādīto finansējumu summējot pa pasākumiem netiek iegūta korekta kopsumma Kultūras ministrijas budžeta apakšprogrammai 70.24.00 “Iekšējās drošības un Patvēruma, migrācijas un integrācijas fondu un Finansiāla atbalsta instrumenta robežu pārvaldībai un vīzu politikai projektu un pasākumu īstenošana (2021–2027)”, līdz ar to lūdzam novērst matemātiskās neprecizitātes.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 nodaļas “Ietekmes novērtējums uz valsts un pašvaldību budžetu” 1.apakšnodaļā “Kopsavilkums par plānā iekļauto uzdevumu īstenošanai nepieciešamo valsts un pašvaldību budžeta finansējumu” precizēts finansējuma apmērs KM budžeta apakšprogrammā 70.24.00 “Iekšējās drošības un Patvēruma, migrācijas un integrācijas fondu un Finansiāla atbalsta instrumenta robežu pārvaldībai un vīzu politikai projektu un pasākumu īstenošana (2021–2027)” 2024. un 2025.gadam.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 nodaļas “Ietekmes novērtējums uz valsts un pašvaldību budžetu” 1.apakšnodaļā “Kopsavilkums par plānā iekļauto uzdevumu īstenošanai nepieciešamo valsts un pašvaldību budžeta finansējumu” sadaļas “Vidēja termiņa budžeta ietvara likumā plānotais finansējums” apakšsadaļā “2026.gads” pievienota zemsvītras atsauce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112</w:t>
            </w:r>
            <w:r w:rsidR="00000000" w:rsidRPr="00000000" w:rsidDel="00000000">
              <w:rPr>
                <w:rtl w:val="0"/>
              </w:rPr>
              <w:t xml:space="preserve"> Patvēruma, migrācijas un integrācijas fonda aktivitāšu plānotais finansējuma sadalījums norādīts atbilstoši Patvēruma, migrācijas un integrācijas fonda 2022.-2027.gadam Nacionālās programmas īstenošanas plānā  indikatīvi plānotajam finansējuma sadalījumam pa gadiem. 2026.gadā plānotais finansējums nav sadalīts pasākumu līmenī, jo konkrētās atlases ietvaros nav noslēgti līgumi par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V.sadaļas “Ietekmes novērtējums uz valsts un pašvaldību budžetu” 2.punkta “Detalizēts aprēķins plānā iekļauto uzdevumu īstenošanai nepieciešamajam papildu finansējumam” tabulā 1.3.3. pasākumam norādīts 2026. un 2027.gadā papildu nepieciešamais finansējums 36 300 </w:t>
            </w:r>
            <w:r w:rsidR="00000000" w:rsidRPr="00000000" w:rsidDel="00000000">
              <w:rPr>
                <w:i w:val="1"/>
                <w:rtl w:val="0"/>
              </w:rPr>
              <w:t xml:space="preserve">euro</w:t>
            </w:r>
            <w:r w:rsidR="00000000" w:rsidRPr="00000000" w:rsidDel="00000000">
              <w:rPr>
                <w:rtl w:val="0"/>
              </w:rPr>
              <w:t xml:space="preserve"> apmērā ik gadu, savukārt aprēķinā sniegta informācija par nepieciešamo finansējumu 98 800 </w:t>
            </w:r>
            <w:r w:rsidR="00000000" w:rsidRPr="00000000" w:rsidDel="00000000">
              <w:rPr>
                <w:i w:val="1"/>
                <w:rtl w:val="0"/>
              </w:rPr>
              <w:t xml:space="preserve">euro</w:t>
            </w:r>
            <w:r w:rsidR="00000000" w:rsidRPr="00000000" w:rsidDel="00000000">
              <w:rPr>
                <w:rtl w:val="0"/>
              </w:rPr>
              <w:t xml:space="preserve"> apmērā, attiecīgi lūdzam precizēt un novērst minēto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V.nodaļas “Ietekmes novērtējums uz valsts un pašvaldību budžetu” 2.apakšnodaļas “Detalizēts aprēķins plānā iekļauto uzdevumu īstenošanai nepieciešamajam papildu finansējumam” 1.3.3.pasākuma “Pierādījumos balstītas informācijas par Latvijas vēstures notikumiem popularizēšana” sadaļa “Aprēķins”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svētku, atceres dienu u.c. nozīmīgu vēstures notikumu popularizēšanai kopīgas izpratnes veidošanai nepieciešamais finansējums ir 36 300 </w:t>
            </w:r>
            <w:r w:rsidR="00000000" w:rsidRPr="00000000" w:rsidDel="00000000">
              <w:rPr>
                <w:i w:val="1"/>
                <w:rtl w:val="0"/>
              </w:rPr>
              <w:t xml:space="preserve">euro</w:t>
            </w:r>
            <w:r w:rsidR="00000000" w:rsidRPr="00000000" w:rsidDel="00000000">
              <w:rPr>
                <w:rtl w:val="0"/>
              </w:rPr>
              <w:t xml:space="preserve"> katru gadu (vismaz 10 vēstures notikumu popularizēšanai, vidēji 3 630 </w:t>
            </w:r>
            <w:r w:rsidR="00000000" w:rsidRPr="00000000" w:rsidDel="00000000">
              <w:rPr>
                <w:i w:val="1"/>
                <w:rtl w:val="0"/>
              </w:rPr>
              <w:t xml:space="preserve">euro</w:t>
            </w:r>
            <w:r w:rsidR="00000000" w:rsidRPr="00000000" w:rsidDel="00000000">
              <w:rPr>
                <w:rtl w:val="0"/>
              </w:rPr>
              <w:t xml:space="preserve"> katrs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V.sadaļas “Ietekmes novērtējums uz valsts un pašvaldību budžetu” 2.punktā “Detalizēts aprēķins plānā iekļauto uzdevumu īstenošanai nepieciešamajam papildu finansējumam” iekļautā tabula ir papildināma ar detalizētiem aprēķiniem 2.1.4., 2.3.2, 3.1.7., un 3.2.2.pasākumam.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V.nodaļas “Ietekmes novērtējums uz valsts un pašvaldību budžetu” 2.apakšnodaļas “Detalizēts aprēķins plānā iekļauto uzdevumu īstenošanai nepieciešamajam papildu finansējumam” 2.1.4.pasākuma “Sabiedrības medijpratības veicināšanas aktivitātes” sadaļa “Aprēķins”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2026.-2027.gadam ik gadu – 117 612 </w:t>
            </w:r>
            <w:r w:rsidR="00000000" w:rsidRPr="00000000" w:rsidDel="00000000">
              <w:rPr>
                <w:i w:val="1"/>
                <w:rtl w:val="0"/>
              </w:rPr>
              <w:t xml:space="preserve">euro</w:t>
            </w:r>
            <w:r w:rsidR="00000000" w:rsidRPr="00000000" w:rsidDel="00000000">
              <w:rPr>
                <w:rtl w:val="0"/>
              </w:rPr>
              <w:t xml:space="preserve"> gadā, lai  īstenotu medijpratības pasākumus vismaz 81 Latvijas vispārējās izglītības iestādēs katru  gadu. Izmaksas vidēji  1 452 </w:t>
            </w:r>
            <w:r w:rsidR="00000000" w:rsidRPr="00000000" w:rsidDel="00000000">
              <w:rPr>
                <w:i w:val="1"/>
                <w:rtl w:val="0"/>
              </w:rPr>
              <w:t xml:space="preserve">euro</w:t>
            </w:r>
            <w:r w:rsidR="00000000" w:rsidRPr="00000000" w:rsidDel="00000000">
              <w:rPr>
                <w:rtl w:val="0"/>
              </w:rPr>
              <w:t xml:space="preserve"> uz 1 skolu  (satura izstrāde medijpratības nodarbībām un medijpratības un informācijpratības nodarbību īstenošana (2 grupu vadītāju darba izmaksas:  500 </w:t>
            </w:r>
            <w:r w:rsidR="00000000" w:rsidRPr="00000000" w:rsidDel="00000000">
              <w:rPr>
                <w:i w:val="1"/>
                <w:rtl w:val="0"/>
              </w:rPr>
              <w:t xml:space="preserve">euro</w:t>
            </w:r>
            <w:r w:rsidR="00000000" w:rsidRPr="00000000" w:rsidDel="00000000">
              <w:rPr>
                <w:rtl w:val="0"/>
              </w:rPr>
              <w:t xml:space="preserve">),  dezinformācijas situāciju simulāciju izstrāde un izspēle (2 vadītāju darba izmaksas:  500 </w:t>
            </w:r>
            <w:r w:rsidR="00000000" w:rsidRPr="00000000" w:rsidDel="00000000">
              <w:rPr>
                <w:i w:val="1"/>
                <w:rtl w:val="0"/>
              </w:rPr>
              <w:t xml:space="preserve">euro</w:t>
            </w:r>
            <w:r w:rsidR="00000000" w:rsidRPr="00000000" w:rsidDel="00000000">
              <w:rPr>
                <w:rtl w:val="0"/>
              </w:rPr>
              <w:t xml:space="preserve">), transporta izmaksas (vidēji 50 </w:t>
            </w:r>
            <w:r w:rsidR="00000000" w:rsidRPr="00000000" w:rsidDel="00000000">
              <w:rPr>
                <w:i w:val="1"/>
                <w:rtl w:val="0"/>
              </w:rPr>
              <w:t xml:space="preserve">euro</w:t>
            </w:r>
            <w:r w:rsidR="00000000" w:rsidRPr="00000000" w:rsidDel="00000000">
              <w:rPr>
                <w:rtl w:val="0"/>
              </w:rPr>
              <w:t xml:space="preserve">), administratīvās izmaksas (6 % apmērā: 87,12 </w:t>
            </w:r>
            <w:r w:rsidR="00000000" w:rsidRPr="00000000" w:rsidDel="00000000">
              <w:rPr>
                <w:i w:val="1"/>
                <w:rtl w:val="0"/>
              </w:rPr>
              <w:t xml:space="preserve">euro</w:t>
            </w:r>
            <w:r w:rsidR="00000000" w:rsidRPr="00000000" w:rsidDel="00000000">
              <w:rPr>
                <w:rtl w:val="0"/>
              </w:rPr>
              <w:t xml:space="preserve">), informatīvo materiālu izstrāde, publicitāte: 314,88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V.nodaļas “Ietekmes novērtējums uz valsts un pašvaldību budžetu” 2.apakšnodaļas “Detalizēts aprēķins plānā iekļauto uzdevumu īstenošanai nepieciešamajam papildu finansējumam” 2.3.2.pasākuma “Saliedētas sabiedrības politikas veidošanas līdzdalības pasākumi (sabiedriskās domas izzināšana, semināri, fokusgrupas, dizaina domāšanas darbnīcas u.c.)” sadaļa “Aprēķins”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sabiedrības politikas veidošanas līdzdalības pasākumi (sabiedriskās domas izzināšana, semināri, fokusgrupas, dizaina domāšanas darbnīcas u.c.) 2026.gadā un turpmāk ik gadu - 10 000 </w:t>
            </w:r>
            <w:r w:rsidR="00000000" w:rsidRPr="00000000" w:rsidDel="00000000">
              <w:rPr>
                <w:i w:val="1"/>
                <w:rtl w:val="0"/>
              </w:rPr>
              <w:t xml:space="preserve">euro</w:t>
            </w:r>
            <w:r w:rsidR="00000000" w:rsidRPr="00000000" w:rsidDel="00000000">
              <w:rPr>
                <w:rtl w:val="0"/>
              </w:rPr>
              <w:t xml:space="preserve">. Plānoti vismaz 2 pasākumi gadā Rīgā un Latvijas reģionos, vidējās viena pasākuma izmaksas 5 000 </w:t>
            </w:r>
            <w:r w:rsidR="00000000" w:rsidRPr="00000000" w:rsidDel="00000000">
              <w:rPr>
                <w:i w:val="1"/>
                <w:rtl w:val="0"/>
              </w:rPr>
              <w:t xml:space="preserve">euro</w:t>
            </w:r>
            <w:r w:rsidR="00000000" w:rsidRPr="00000000" w:rsidDel="00000000">
              <w:rPr>
                <w:rtl w:val="0"/>
              </w:rPr>
              <w:t xml:space="preserve"> (telpu noma (vidēji 750 </w:t>
            </w:r>
            <w:r w:rsidR="00000000" w:rsidRPr="00000000" w:rsidDel="00000000">
              <w:rPr>
                <w:i w:val="1"/>
                <w:rtl w:val="0"/>
              </w:rPr>
              <w:t xml:space="preserve">euro</w:t>
            </w:r>
            <w:r w:rsidR="00000000" w:rsidRPr="00000000" w:rsidDel="00000000">
              <w:rPr>
                <w:rtl w:val="0"/>
              </w:rPr>
              <w:t xml:space="preserve">), aprīkojuma noma (vidēji 750 </w:t>
            </w:r>
            <w:r w:rsidR="00000000" w:rsidRPr="00000000" w:rsidDel="00000000">
              <w:rPr>
                <w:i w:val="1"/>
                <w:rtl w:val="0"/>
              </w:rPr>
              <w:t xml:space="preserve">euro</w:t>
            </w:r>
            <w:r w:rsidR="00000000" w:rsidRPr="00000000" w:rsidDel="00000000">
              <w:rPr>
                <w:rtl w:val="0"/>
              </w:rPr>
              <w:t xml:space="preserve">), lektoru un moderatoru atalgojums (atlīdzība 4 personām: 4 x 250 </w:t>
            </w:r>
            <w:r w:rsidR="00000000" w:rsidRPr="00000000" w:rsidDel="00000000">
              <w:rPr>
                <w:i w:val="1"/>
                <w:rtl w:val="0"/>
              </w:rPr>
              <w:t xml:space="preserve">euro</w:t>
            </w:r>
            <w:r w:rsidR="00000000" w:rsidRPr="00000000" w:rsidDel="00000000">
              <w:rPr>
                <w:rtl w:val="0"/>
              </w:rPr>
              <w:t xml:space="preserve"> = 1 000 </w:t>
            </w:r>
            <w:r w:rsidR="00000000" w:rsidRPr="00000000" w:rsidDel="00000000">
              <w:rPr>
                <w:i w:val="1"/>
                <w:rtl w:val="0"/>
              </w:rPr>
              <w:t xml:space="preserve">euro</w:t>
            </w:r>
            <w:r w:rsidR="00000000" w:rsidRPr="00000000" w:rsidDel="00000000">
              <w:rPr>
                <w:rtl w:val="0"/>
              </w:rPr>
              <w:t xml:space="preserve">), ekspertu atlīdzība (atlīdzība 3 personām: 3 x 300 </w:t>
            </w:r>
            <w:r w:rsidR="00000000" w:rsidRPr="00000000" w:rsidDel="00000000">
              <w:rPr>
                <w:i w:val="1"/>
                <w:rtl w:val="0"/>
              </w:rPr>
              <w:t xml:space="preserve">euro</w:t>
            </w:r>
            <w:r w:rsidR="00000000" w:rsidRPr="00000000" w:rsidDel="00000000">
              <w:rPr>
                <w:rtl w:val="0"/>
              </w:rPr>
              <w:t xml:space="preserve"> = 900 </w:t>
            </w:r>
            <w:r w:rsidR="00000000" w:rsidRPr="00000000" w:rsidDel="00000000">
              <w:rPr>
                <w:i w:val="1"/>
                <w:rtl w:val="0"/>
              </w:rPr>
              <w:t xml:space="preserve">euro</w:t>
            </w:r>
            <w:r w:rsidR="00000000" w:rsidRPr="00000000" w:rsidDel="00000000">
              <w:rPr>
                <w:rtl w:val="0"/>
              </w:rPr>
              <w:t xml:space="preserve">), ēdināšanas pakalpojumi (pusdienas un divas kafijas pauzes 25 personām: 25 x 40 </w:t>
            </w:r>
            <w:r w:rsidR="00000000" w:rsidRPr="00000000" w:rsidDel="00000000">
              <w:rPr>
                <w:i w:val="1"/>
                <w:rtl w:val="0"/>
              </w:rPr>
              <w:t xml:space="preserve">euro</w:t>
            </w:r>
            <w:r w:rsidR="00000000" w:rsidRPr="00000000" w:rsidDel="00000000">
              <w:rPr>
                <w:rtl w:val="0"/>
              </w:rPr>
              <w:t xml:space="preserve"> = 1 000 </w:t>
            </w:r>
            <w:r w:rsidR="00000000" w:rsidRPr="00000000" w:rsidDel="00000000">
              <w:rPr>
                <w:i w:val="1"/>
                <w:rtl w:val="0"/>
              </w:rPr>
              <w:t xml:space="preserve">euro</w:t>
            </w:r>
            <w:r w:rsidR="00000000" w:rsidRPr="00000000" w:rsidDel="00000000">
              <w:rPr>
                <w:rtl w:val="0"/>
              </w:rPr>
              <w:t xml:space="preserve">), izdales materiāli (drukas pakalpojumi vidēji 100 </w:t>
            </w:r>
            <w:r w:rsidR="00000000" w:rsidRPr="00000000" w:rsidDel="00000000">
              <w:rPr>
                <w:i w:val="1"/>
                <w:rtl w:val="0"/>
              </w:rPr>
              <w:t xml:space="preserve">euro</w:t>
            </w:r>
            <w:r w:rsidR="00000000" w:rsidRPr="00000000" w:rsidDel="00000000">
              <w:rPr>
                <w:rtl w:val="0"/>
              </w:rPr>
              <w:t xml:space="preserve">), tulkošanas pakalpojumi (ja nepieciešams) (tulka pakalpojums vidēji 5 stundas: 5 x 100 </w:t>
            </w:r>
            <w:r w:rsidR="00000000" w:rsidRPr="00000000" w:rsidDel="00000000">
              <w:rPr>
                <w:i w:val="1"/>
                <w:rtl w:val="0"/>
              </w:rPr>
              <w:t xml:space="preserve">euro</w:t>
            </w:r>
            <w:r w:rsidR="00000000" w:rsidRPr="00000000" w:rsidDel="00000000">
              <w:rPr>
                <w:rtl w:val="0"/>
              </w:rPr>
              <w:t xml:space="preserve"> =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V.nodaļas “Ietekmes novērtējums uz valsts un pašvaldību budžetu” 2.apakšnodaļas “Detalizēts aprēķins plānā iekļauto uzdevumu īstenošanai nepieciešamajam papildu finansējumam” 3.1.7.pasākuma “Starpkultūru komunikācijas kursi mediju pārstāvjiem” sadaļa “Aprēķins”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nodrošināti izglītojoši pasākumi vismaz 20 mediju pārstāvjiem (vismaz 2 pārstāvji no katra medija, kopā ~ 40 cilvēki, mācību kurss vismaz 5 nodarbības (no tām divas nodarbības tiek īstenotas divas dienas), kopā nodarbības vismaz 40 stundu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Kursu programmas izstrāde, kopā ~ 8 000 </w:t>
            </w:r>
            <w:r w:rsidR="00000000" w:rsidRPr="00000000" w:rsidDel="00000000">
              <w:rPr>
                <w:i w:val="1"/>
                <w:rtl w:val="0"/>
              </w:rPr>
              <w:t xml:space="preserve">euro</w:t>
            </w:r>
            <w:r w:rsidR="00000000" w:rsidRPr="00000000" w:rsidDel="00000000">
              <w:rPr>
                <w:rtl w:val="0"/>
              </w:rPr>
              <w:t xml:space="preserve"> (atlīdzība vismaz 3 ekspertiem: 3 x 2 000 </w:t>
            </w:r>
            <w:r w:rsidR="00000000" w:rsidRPr="00000000" w:rsidDel="00000000">
              <w:rPr>
                <w:i w:val="1"/>
                <w:rtl w:val="0"/>
              </w:rPr>
              <w:t xml:space="preserve">euro</w:t>
            </w:r>
            <w:r w:rsidR="00000000" w:rsidRPr="00000000" w:rsidDel="00000000">
              <w:rPr>
                <w:rtl w:val="0"/>
              </w:rPr>
              <w:t xml:space="preserve"> = 6 000 </w:t>
            </w:r>
            <w:r w:rsidR="00000000" w:rsidRPr="00000000" w:rsidDel="00000000">
              <w:rPr>
                <w:i w:val="1"/>
                <w:rtl w:val="0"/>
              </w:rPr>
              <w:t xml:space="preserve">euro</w:t>
            </w:r>
            <w:r w:rsidR="00000000" w:rsidRPr="00000000" w:rsidDel="00000000">
              <w:rPr>
                <w:rtl w:val="0"/>
              </w:rPr>
              <w:t xml:space="preserve">, metodiskā materiāla izveide (pakalpojums) ~ 1 000 </w:t>
            </w:r>
            <w:r w:rsidR="00000000" w:rsidRPr="00000000" w:rsidDel="00000000">
              <w:rPr>
                <w:i w:val="1"/>
                <w:rtl w:val="0"/>
              </w:rPr>
              <w:t xml:space="preserve">euro</w:t>
            </w:r>
            <w:r w:rsidR="00000000" w:rsidRPr="00000000" w:rsidDel="00000000">
              <w:rPr>
                <w:rtl w:val="0"/>
              </w:rPr>
              <w:t xml:space="preserve">; prezentāciju izveide (pakalpojums) ~ 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procesa izstrāde, tostarp dalībnieku izvērtēšanas procesa metodikas izstrāde (pakalpojums) ~ 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Publicitātes izmaksas (preses relīzes, infografikas, iniciētās intervijas, viedokļraksti, informācija par mācību norisi, izglītojoši materiāli sabiedrības un potenciālo dalībnieku informēšanai, dalībnieku piesaiste) (pakalpojums) 8 400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noma (7 dienas): 7 x 900 </w:t>
            </w:r>
            <w:r w:rsidR="00000000" w:rsidRPr="00000000" w:rsidDel="00000000">
              <w:rPr>
                <w:i w:val="1"/>
                <w:rtl w:val="0"/>
              </w:rPr>
              <w:t xml:space="preserve">euro</w:t>
            </w:r>
            <w:r w:rsidR="00000000" w:rsidRPr="00000000" w:rsidDel="00000000">
              <w:rPr>
                <w:rtl w:val="0"/>
              </w:rPr>
              <w:t xml:space="preserve"> = 6 300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Ēdināšana, kopā 14 835 </w:t>
            </w:r>
            <w:r w:rsidR="00000000" w:rsidRPr="00000000" w:rsidDel="00000000">
              <w:rPr>
                <w:i w:val="1"/>
                <w:rtl w:val="0"/>
              </w:rPr>
              <w:t xml:space="preserve">euro</w:t>
            </w:r>
            <w:r w:rsidR="00000000" w:rsidRPr="00000000" w:rsidDel="00000000">
              <w:rPr>
                <w:rtl w:val="0"/>
              </w:rPr>
              <w:t xml:space="preserve"> (Vienas dienas nodarbībām (3 dienas, 43 personas (mediju pārstāvji un nodarbību vadītāji), divas kafijas pauzes, pusdienas) 3 x 43 x 55 </w:t>
            </w:r>
            <w:r w:rsidR="00000000" w:rsidRPr="00000000" w:rsidDel="00000000">
              <w:rPr>
                <w:i w:val="1"/>
                <w:rtl w:val="0"/>
              </w:rPr>
              <w:t xml:space="preserve">euro</w:t>
            </w:r>
            <w:r w:rsidR="00000000" w:rsidRPr="00000000" w:rsidDel="00000000">
              <w:rPr>
                <w:rtl w:val="0"/>
              </w:rPr>
              <w:t xml:space="preserve"> = 7 095 </w:t>
            </w:r>
            <w:r w:rsidR="00000000" w:rsidRPr="00000000" w:rsidDel="00000000">
              <w:rPr>
                <w:i w:val="1"/>
                <w:rtl w:val="0"/>
              </w:rPr>
              <w:t xml:space="preserve">euro</w:t>
            </w:r>
            <w:r w:rsidR="00000000" w:rsidRPr="00000000" w:rsidDel="00000000">
              <w:rPr>
                <w:rtl w:val="0"/>
              </w:rPr>
              <w:t xml:space="preserve">; Divu dienu nodarbībām (2 dienas, 43 personas, brokastis, divas pusdienas, vakariņas) 2 x 43 x 90 </w:t>
            </w:r>
            <w:r w:rsidR="00000000" w:rsidRPr="00000000" w:rsidDel="00000000">
              <w:rPr>
                <w:i w:val="1"/>
                <w:rtl w:val="0"/>
              </w:rPr>
              <w:t xml:space="preserve">euro</w:t>
            </w:r>
            <w:r w:rsidR="00000000" w:rsidRPr="00000000" w:rsidDel="00000000">
              <w:rPr>
                <w:rtl w:val="0"/>
              </w:rPr>
              <w:t xml:space="preserve"> = 7 740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Naktsmītne divu dienu nodarbībām (2 naktis, 43 personas) = 2 x 43 x 60 </w:t>
            </w:r>
            <w:r w:rsidR="00000000" w:rsidRPr="00000000" w:rsidDel="00000000">
              <w:rPr>
                <w:i w:val="1"/>
                <w:rtl w:val="0"/>
              </w:rPr>
              <w:t xml:space="preserve">euro</w:t>
            </w:r>
            <w:r w:rsidR="00000000" w:rsidRPr="00000000" w:rsidDel="00000000">
              <w:rPr>
                <w:rtl w:val="0"/>
              </w:rPr>
              <w:t xml:space="preserve"> = 5 160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izdevumi (nokļūšanai uz divu dienu nodarbībām turp un atpakaļ, 43 personas) (pakalpojums) 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Nodarbību vadītāju (ekspertu) atlīdzība (3 eksperti, 5 mācību sesijas) 3 x 5 x 1 600</w:t>
            </w:r>
            <w:r w:rsidR="00000000" w:rsidRPr="00000000" w:rsidDel="00000000">
              <w:rPr>
                <w:i w:val="1"/>
                <w:rtl w:val="0"/>
              </w:rPr>
              <w:t xml:space="preserve"> euro</w:t>
            </w:r>
            <w:r w:rsidR="00000000" w:rsidRPr="00000000" w:rsidDel="00000000">
              <w:rPr>
                <w:rtl w:val="0"/>
              </w:rPr>
              <w:t xml:space="preserve"> = 24 000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Kursu izvērtējums (analītiska ziņojuma sagatavošana, sabiedriskās domas aptaujas veikšana, intervijas) (pakalpojums)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V.nodaļas “Ietekmes novērtējums uz valsts un pašvaldību budžetu” 2.apakšnodaļas “Detalizēts aprēķins plānā iekļauto uzdevumu īstenošanai nepieciešamajam papildu finansējumam” 3.2.2.pasākuma “Latvijas mazākumtautību festivāls” sadaļa “Aprēķins”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festivāla sagatavošanai katru gadu atvēlēti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papildus finansējums nepieciešams festivāla koncepcijas, vizuālās identitātes u.c. sagatavošanas darbu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2027.gadā Latvijas mazākumtautību kultūras festivāla norises nodrošināšanai nepieciešams papildus finansējums, lai nodrošinātu vismaz 50 mazākumtautību biedrību un vismaz 500 dalībnieku piedalīšanos visās festivāla norisēs.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Autoratlīdzības līgumi, kopā 18 320 </w:t>
            </w:r>
            <w:r w:rsidR="00000000" w:rsidRPr="00000000" w:rsidDel="00000000">
              <w:rPr>
                <w:i w:val="1"/>
                <w:rtl w:val="0"/>
              </w:rPr>
              <w:t xml:space="preserve">euro</w:t>
            </w:r>
            <w:r w:rsidR="00000000" w:rsidRPr="00000000" w:rsidDel="00000000">
              <w:rPr>
                <w:rtl w:val="0"/>
              </w:rPr>
              <w:t xml:space="preserve"> (mākslinieciskās koncepcijas autors un režisors (atlīdzība 1 personai 2 700 </w:t>
            </w:r>
            <w:r w:rsidR="00000000" w:rsidRPr="00000000" w:rsidDel="00000000">
              <w:rPr>
                <w:i w:val="1"/>
                <w:rtl w:val="0"/>
              </w:rPr>
              <w:t xml:space="preserve">euro</w:t>
            </w:r>
            <w:r w:rsidR="00000000" w:rsidRPr="00000000" w:rsidDel="00000000">
              <w:rPr>
                <w:rtl w:val="0"/>
              </w:rPr>
              <w:t xml:space="preserve">) pasākumu vadītāji (atlīdzība 10 personām: 10 x 700 </w:t>
            </w:r>
            <w:r w:rsidR="00000000" w:rsidRPr="00000000" w:rsidDel="00000000">
              <w:rPr>
                <w:i w:val="1"/>
                <w:rtl w:val="0"/>
              </w:rPr>
              <w:t xml:space="preserve">euro</w:t>
            </w:r>
            <w:r w:rsidR="00000000" w:rsidRPr="00000000" w:rsidDel="00000000">
              <w:rPr>
                <w:rtl w:val="0"/>
              </w:rPr>
              <w:t xml:space="preserve"> = 7 000 </w:t>
            </w:r>
            <w:r w:rsidR="00000000" w:rsidRPr="00000000" w:rsidDel="00000000">
              <w:rPr>
                <w:i w:val="1"/>
                <w:rtl w:val="0"/>
              </w:rPr>
              <w:t xml:space="preserve">euro</w:t>
            </w:r>
            <w:r w:rsidR="00000000" w:rsidRPr="00000000" w:rsidDel="00000000">
              <w:rPr>
                <w:rtl w:val="0"/>
              </w:rPr>
              <w:t xml:space="preserve">), koncertprogrammu veidotāji, atsevišķu norišu koordinatori-programmu veidotāji (atlīdzība 9 personām: 763,33 </w:t>
            </w:r>
            <w:r w:rsidR="00000000" w:rsidRPr="00000000" w:rsidDel="00000000">
              <w:rPr>
                <w:i w:val="1"/>
                <w:rtl w:val="0"/>
              </w:rPr>
              <w:t xml:space="preserve">euro</w:t>
            </w:r>
            <w:r w:rsidR="00000000" w:rsidRPr="00000000" w:rsidDel="00000000">
              <w:rPr>
                <w:rtl w:val="0"/>
              </w:rPr>
              <w:t xml:space="preserve"> x 9 = 6 870 </w:t>
            </w:r>
            <w:r w:rsidR="00000000" w:rsidRPr="00000000" w:rsidDel="00000000">
              <w:rPr>
                <w:i w:val="1"/>
                <w:rtl w:val="0"/>
              </w:rPr>
              <w:t xml:space="preserve">euro</w:t>
            </w:r>
            <w:r w:rsidR="00000000" w:rsidRPr="00000000" w:rsidDel="00000000">
              <w:rPr>
                <w:rtl w:val="0"/>
              </w:rPr>
              <w:t xml:space="preserve">), sociālo tīklu administrators (atlīdzība 1 personai 5 mēnešus: 350 </w:t>
            </w:r>
            <w:r w:rsidR="00000000" w:rsidRPr="00000000" w:rsidDel="00000000">
              <w:rPr>
                <w:i w:val="1"/>
                <w:rtl w:val="0"/>
              </w:rPr>
              <w:t xml:space="preserve">euro</w:t>
            </w:r>
            <w:r w:rsidR="00000000" w:rsidRPr="00000000" w:rsidDel="00000000">
              <w:rPr>
                <w:rtl w:val="0"/>
              </w:rPr>
              <w:t xml:space="preserve"> x 5 =  1 750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pasākumu īstenotājiem (atlīdzība 7 personām: 7 x 430,14 </w:t>
            </w:r>
            <w:r w:rsidR="00000000" w:rsidRPr="00000000" w:rsidDel="00000000">
              <w:rPr>
                <w:i w:val="1"/>
                <w:rtl w:val="0"/>
              </w:rPr>
              <w:t xml:space="preserve">euro</w:t>
            </w:r>
            <w:r w:rsidR="00000000" w:rsidRPr="00000000" w:rsidDel="00000000">
              <w:rPr>
                <w:rtl w:val="0"/>
              </w:rPr>
              <w:t xml:space="preserve"> = 3 011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Preces un pakalpojumi, kopā 138 669 </w:t>
            </w:r>
            <w:r w:rsidR="00000000" w:rsidRPr="00000000" w:rsidDel="00000000">
              <w:rPr>
                <w:i w:val="1"/>
                <w:rtl w:val="0"/>
              </w:rPr>
              <w:t xml:space="preserve">euro</w:t>
            </w:r>
            <w:r w:rsidR="00000000" w:rsidRPr="00000000" w:rsidDel="00000000">
              <w:rPr>
                <w:rtl w:val="0"/>
              </w:rPr>
              <w:t xml:space="preserve"> (projekta vadītājs (atlīdzība 1 personai 4 500 </w:t>
            </w:r>
            <w:r w:rsidR="00000000" w:rsidRPr="00000000" w:rsidDel="00000000">
              <w:rPr>
                <w:i w:val="1"/>
                <w:rtl w:val="0"/>
              </w:rPr>
              <w:t xml:space="preserve">euro</w:t>
            </w:r>
            <w:r w:rsidR="00000000" w:rsidRPr="00000000" w:rsidDel="00000000">
              <w:rPr>
                <w:rtl w:val="0"/>
              </w:rPr>
              <w:t xml:space="preserve">), koordinatori, asistenti (atlīdzība 7 personām: 7 x 1 342,86 = 9 400 </w:t>
            </w:r>
            <w:r w:rsidR="00000000" w:rsidRPr="00000000" w:rsidDel="00000000">
              <w:rPr>
                <w:i w:val="1"/>
                <w:rtl w:val="0"/>
              </w:rPr>
              <w:t xml:space="preserve">euro</w:t>
            </w:r>
            <w:r w:rsidR="00000000" w:rsidRPr="00000000" w:rsidDel="00000000">
              <w:rPr>
                <w:rtl w:val="0"/>
              </w:rPr>
              <w:t xml:space="preserve">), mākslinieciskās koncepcijas autors-režisors (atlīdzība 1 personai 2 700 </w:t>
            </w:r>
            <w:r w:rsidR="00000000" w:rsidRPr="00000000" w:rsidDel="00000000">
              <w:rPr>
                <w:i w:val="1"/>
                <w:rtl w:val="0"/>
              </w:rPr>
              <w:t xml:space="preserve">euro</w:t>
            </w:r>
            <w:r w:rsidR="00000000" w:rsidRPr="00000000" w:rsidDel="00000000">
              <w:rPr>
                <w:rtl w:val="0"/>
              </w:rPr>
              <w:t xml:space="preserve">), fotogrāfs (atlīdzība 1 personai 1 000 </w:t>
            </w:r>
            <w:r w:rsidR="00000000" w:rsidRPr="00000000" w:rsidDel="00000000">
              <w:rPr>
                <w:i w:val="1"/>
                <w:rtl w:val="0"/>
              </w:rPr>
              <w:t xml:space="preserve">euro</w:t>
            </w:r>
            <w:r w:rsidR="00000000" w:rsidRPr="00000000" w:rsidDel="00000000">
              <w:rPr>
                <w:rtl w:val="0"/>
              </w:rPr>
              <w:t xml:space="preserve">); festivāla tehniskās un producēšanas izmaksas (12 pakalpojumi: 12 x 8 750 </w:t>
            </w:r>
            <w:r w:rsidR="00000000" w:rsidRPr="00000000" w:rsidDel="00000000">
              <w:rPr>
                <w:i w:val="1"/>
                <w:rtl w:val="0"/>
              </w:rPr>
              <w:t xml:space="preserve">euro</w:t>
            </w:r>
            <w:r w:rsidR="00000000" w:rsidRPr="00000000" w:rsidDel="00000000">
              <w:rPr>
                <w:rtl w:val="0"/>
              </w:rPr>
              <w:t xml:space="preserve"> = 105 000 </w:t>
            </w:r>
            <w:r w:rsidR="00000000" w:rsidRPr="00000000" w:rsidDel="00000000">
              <w:rPr>
                <w:i w:val="1"/>
                <w:rtl w:val="0"/>
              </w:rPr>
              <w:t xml:space="preserve">eur</w:t>
            </w:r>
            <w:r w:rsidR="00000000" w:rsidRPr="00000000" w:rsidDel="00000000">
              <w:rPr>
                <w:rtl w:val="0"/>
              </w:rPr>
              <w:t xml:space="preserve">o), publicitāte, reklāmas materiāli (1 pakalpojums 8 069 </w:t>
            </w:r>
            <w:r w:rsidR="00000000" w:rsidRPr="00000000" w:rsidDel="00000000">
              <w:rPr>
                <w:i w:val="1"/>
                <w:rtl w:val="0"/>
              </w:rPr>
              <w:t xml:space="preserve">euro</w:t>
            </w:r>
            <w:r w:rsidR="00000000" w:rsidRPr="00000000" w:rsidDel="00000000">
              <w:rPr>
                <w:rtl w:val="0"/>
              </w:rPr>
              <w:t xml:space="preserve">); vieslektoru uzņemšanas izmaksas, transporta un uzturēšanās izmaksas (1 pakalpojums 3 500 </w:t>
            </w:r>
            <w:r w:rsidR="00000000" w:rsidRPr="00000000" w:rsidDel="00000000">
              <w:rPr>
                <w:i w:val="1"/>
                <w:rtl w:val="0"/>
              </w:rPr>
              <w:t xml:space="preserve">euro</w:t>
            </w:r>
            <w:r w:rsidR="00000000" w:rsidRPr="00000000" w:rsidDel="00000000">
              <w:rPr>
                <w:rtl w:val="0"/>
              </w:rPr>
              <w:t xml:space="preserve">), ēdināšanas izmaksas darba grupai (1 pakalpojums 4 500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kontrole veic lietderības revīziju “Vai politikas veidošana un īstenošana sabiedrības integrācijas jomā notiek koordinēti?”, kuras ietvaros revidenti vērtē, vai politika sabiedrības integrācijas (saliedētības) jomā tiek mērķtiecīgi plānota un īstenota, tajā skaitā analizē attīstības plānošanas dokumentus. Tā kā Saliedētas un pilsoniski aktīvas sabiedrības attīstības plāna 2024.–2027.gadam projekts (turpmāk – Plāns 2024.–2027.gadam) šobrīd ir saskaņošanas stadijā, Valsts kontrole vērtējumu par to pauž, sniedzot atzinumu, un aicina Kultūras ministriju pārskatīt attīstības plānošanas dokumenta kvalitāti pirms tā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arī Plānā 2024.–2027.gadam ir analizētas iepriekšējā perioda plāna (2022–2023) izpildes ietekmes novērtējumā[1] minētās aktuālās problēmas, uzskatām, ka vērā ņemamas ir pētnieku sniegtās rekomendācijas par rīcības virzienu rezultatīvo rādītāju precizējumiem. Plānā 2024.–2027.gadam rīcības virzienu rezultatīvo rādītāju formulējums ir tāds pats kā iepriekšējā perioda plānā (atsevišķos gadījumos mainītas rezultatīvo rādītāju vērtības, vienā gadījumā sniegts papildu skaidrojums). Valsts kontrole uzskata, ka Kultūras ministrijai īpaša uzmanība ir jāpievērš tiem rīcības virzienu rezultatīvajiem rādītājiem, kuru mērījumi neiekļaujas Saliedētas un pilsoniski aktīvas sabiedrības attīstības pamatnostādņu 2021.–2027.gadam darbības periodā, kuru novērtējumi netiek veikti vai nav zināms to veikšanas biežums un atbilstoši pētnieku rekomendācijām, jāapsver papildu rādītāju iekļaušana vai tie jāaizvieto.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Iebilstam, ka vairāki Plāna 2024.–2027.gadam projekta pasākumu rezultatīvie rādītāji neatbilst plānotajam darbības rezultātam vai rezultatīvajiem rādītājiem nav noteiktas sasniedzamās vērtības.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pasākuma Nr.1.2.3. darbības rezultāts noteikts: nostiprinājusies izpratne par kvalitatīvas un pareizas latviešu valodas nepieciešamību mediju vidē. Taču šī pasākuma rezultatīvais rādītājs noteikts: periodā veikti vismaz divi pētījumi par latviešu valodas kvalitāti elektroniskajos plašsaziņas līdzekļos. Tā kā pētījumi kā tādi vien nenostiprinās izpratni par kvalitatīvu un pareizu latviešu valodas nepieciešamību mediju vidē, tad būtu precizējams, kādas tieši darbības NELP veiks, kas nostiprinās izpratni par kvalitatīvas un pareizas latviešu valodas nepieciešamību mediju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pasākuma Nr.1.2.4. rezultatīvais rādītājs ir noteikts: palielinājies tādu televīzijas programmu skaits, kas tiek nodrošinātas ar valodas celiņu vai subtitriem latviešu valodā. Šis rezultatīvais rādītājs nav izmērāms, jo nav noteikts, cik ir tādu programmu, kas tiek nodrošinātas ar valodas celiņu vai subtitriem latviešu valodā un par cik to skaits būtu jāpalielina. Ievērojot minēto, nepieciešams precizēt rezultatīvo rādītāju, nosakot vēlamo sasniedzamo vērtību, kas izteikts skaitliskās vienībās vai procentuālajā pieaugumā pret noteikto bāzes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2024.–2027.gadam projekta pasākuma Nr.3.1.5. rezultatīvais rādītājs ir noteikts: patvēruma meklētāji un starptautiskās aizsardzības saņēmēji, kuriem veicināta sociālekonomiskā iekļaušana, sniedzot sociālā darbinieka un sociālā mentora pakalpojumu – 760 personas. Vēršam uzmanību, ka  šim pasākumam nav norādīts, vai minētie pakalpojumi tiks sniegti Vienas pieturas aģentūras ietvaros. Ja pasākuma Nr.3.1.5. faktiskā izpilde ir paredzēta Vienas pieturas aģentūras ietvaros, lūdzam to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uzteicama vēlme turpmāk atbalstīt arī Eiropas Savienības, Eiropas Ekonomiskās zonas un Šveices Konfederācijas pilsoņus, taču vienlaikus saskatām risku, ka jauniebraucēju atbalsta sistēma būs sadrumstalota, ja ar pasākumu Nr.3.1.6. ir jāsaprot, ka tā būs atsevišķa, tikai šiem pilsoņiem domāta atbalsta sistēma. Tā kā Vienas pieturas aģentūra tiek plānota kā ilgtspējīga nacionāla līmeņa koordinējošas sistēma jauniebraucējiem, Valsts kontroles ieskatā arī Eiropas Savienības, Eiropas Ekonomiskās zonas un Šveices Konfederācijas pilsoņi pakalpojumu varētu saņemt šajā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Nr.3.1.8. rezultatīvais rādītājs ir noteikts: vienotas metodikas izstrāde līdz 2027.gada beigām. Vienlaikus Eiropas Komisija ir izstrādājusi Integrācijas un iekļaušanas rīcības plānu 2021.–2027.gadam[2], kurā ir norādīts sasniedzamais un ieteiktās rīcības dalībvalstīm sadalījumā pa jomām, kuras jauniebraucējiem ir svarīgākās: izglītība un apmācība, nodarbinātība un prasmes, veselība un mājoklis. Līdz ar to uzskatām par nesamērīgi ilgu pasākuma ieviešanas laiku (2027.gada beigas).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Plānā 2024.–2027.gadam ir analizētas iepriekšējā perioda plāna (2022–2023) izpildes ietekmes novērtējumā[3] minētās aktuālās problēmas, taču to risinājums nav atrodams Plāna 2024.–2027.gadam pasākumos un satura izklāstā nav atspoguļota turpmākā rīcība ar norādītajām problēmām. Valsts kontroles ieskatā problēmu citēšana Plāna 2024.–2027.gadam projektā bez paskaidrojumiem par turpmāko rīcību vai konkrētiem pasākumiem var radīt maldīgu priekštatu par sabiedrības integrācijas jomā risināmajiem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“CIVITTA LATVIJA”, Ietekmes izvērtējums par Saliedētas un pilsoniski aktīvas sabiedrības attīstības plānu 2022.–2023.gadam, 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https://migrant-integration.ec.europa.eu/news/ec-reveals-its-new-eu-action-plan-integration-and-inclusion-2021-2027_en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“CIVITTA LATVIJA”, Ietekmes izvērtējums par Saliedētas un pilsoniski aktīvas sabiedrības attīstības plānu 2022.–2023.gadam, 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minētajiem jautājumiem sniedzam šādu skaidrojumu un Plāna projekta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KM ir izvērtējusi sniegto iebildumu un izvērtēs tā pielietošanu turpmāko attīstības plānošanas dokumentu sagatavošanā. Tomēr norādām, ka papildināt Plāna projektu ar rīcības virzienu rezultatīvajiem rādītājiem, kuru mērījumi neiekļaujas Saliedētas un pilsoniski aktīvas sabiedrības attīstības pamatnostādņu 2021.‑2027.gadam (turpmāk – Pamatnostādnes) darbības periodā būtu nelietderīgi, jo tas cieši sasaistāms ar plānoto pasākumu kopumu, kā arī ar plānotajiem finanšu resursiem. Savukārt rādītāju, kuru novērtējumi netiek veikti vai nav zināms to veikšanas biežums, iekļaušanai Plāna projektā nepieciešami papildu mērījumi un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kopš 2023.gada tiek īstenota Valsts pētījumu programma “Saliedētas un pilsoniski aktīvas sabiedrības attīstība”, kuras ietvaros Latvijas Universitāte īsteno projektu “Sabiedrības saliedētības vektori: no saliedētības ap valstsnāciju (2012-2018) uz saliedēto pilsonisko kopienu valsts, sabiedrības un indivīdu drošības labā (2024-2025)”. Valsts pētījumu programma ir izveidota ar Ministru kabineta 2023.gada 17.oktobra rīkojumu Nr.677. un tā tiks īstenota līdz 2025.gadam. Valsts pētījumu programmas īstenošanai ir izveidotas deviņas darba grupas, kuras strādās pie dažādiem sabiedrības saliedētības aspektiem – socioloģijas, sociālekonomisko faktoru, filozofijas pētījumiem par identitāti un vērtībām, kopienu līdzdalības, medijpratības, valodas, psiholoģiskās noturības un labbūtības jautājumiem, juridiskajiem aspektiem, kā arī strādās pie atvērtās zinātnes praktizēšanas. Valsts pētījumu programmas ietvaros tiks sagatavotas pierādījumos balstītas rekomendācijas rīcībpolitikai un datu kopas pilsoniskās sabiedrības un sabiedrības saliedētības un demokrātijas politikas plānošanai, īstenošanai, monitoringam un ietekmes izvērtēšanai, kā arī tiks piedāvāti ieteikumi valsts valodas un jaunatnes politikas turpmākai attīstībai, kas tiks izmantoti, lai nodrošinātu turpmākas saliedētas sabiedrības politikas efektīvu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Plāna projekts ir sagatavots atbilstoši Ministru kabineta 2014.gada 2.decembra noteikumu Nr.737 “Attīstības plānošanas dokumentu izstrādes un ietekmes izvērtēšanas noteikumi” 25.4.punktā noteiktajam, nodalot darbības rezultātus un rezultatīvos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Plāna projekta IV nodaļas “Pasākumi mērķa sasniegšanai” 1.2.3.pasākuma “Kvalitatīvas un literārajām normām atbilstīgas latviešu valodas lietojums elektroniskajos plašsaziņas līdzekļos” sadaļa “Darbības rezultāts”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“Nostiprinājusies izpratne par kvalitatīvas un literārajām normām atbilstīgas latviešu valodas nepieciešamību mediju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1.2.3.pasākuma “Kvalitatīvas un literārajām normām atbilstīgas latviešu valodas lietojums elektroniskajos plašsaziņas līdzekļos” sadaļa “Rezultatīvais rādītājs”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“Rīkota gadskārtējā Latvijas mediju valodas balva un īstenotas mediju profesionāļu mācības, kā arī vismaz divu secīgi veiktu pētījumu par latviešu valodas kvalitāti medijos rezultāti liecina par sabiedrības apmierinātības ar valodas kvalitāti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Plāna projekta IV nodaļas “Pasākumi mērķa sasniegšanai” 1.2.4.pasākuma “Latviešu valodas izmantošanas nostiprināšana elektroniskajos plašsaziņas līdzekļos” sadaļa “Darbības rezultāts”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“Palielinājies to TV programmu skaits, kuru saturs tiek nodrošināts ar subtitriem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1.2.4.pasākuma “Latviešu valodas izmantošanas nostiprināšana elektroniskajos plašsaziņas līdzekļos” sadaļa “Rezultatīvais rādītājs”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“2024.gads –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2027.gads –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projekta IV nodaļas “Pasākumi mērķa sasniegšanai” 3.1.5.pasākuma “Veicināta patvēruma meklētāju un starptautiskās aizsardzības saņēmēju sociālekonomiskā iekļaušana” sadaļa “Darbības rezultāts”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“Nodrošināts sociālā darbinieka un sociālā mentora pakalpojums ilgtspējīgas nacionāla līmeņa koordinējošas institūcijas „Vienas pieturas aģentūra” ietvaros, sniedzot sociālo atbalstu, veicot klienta sociālo problēmu risināšanu, nodrošinot sociālā gadījuma vadīšanu, klienta interešu un tiesību pārstāvība, sadarbība ar citiem sociālo pakalpojumu sniedzējiem u.c. atbalsts, tādējādi veicinot patvēruma meklētāju un starptautiskās aizsardzības saņēmēju sociālekonomisko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3.1.5.pasākuma “Veicināta patvēruma meklētāju un starptautiskās aizsardzības saņēmēju sociālekonomiskā iekļaušana” sadaļa “Rezultatīvais rādītājs”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“Patvēruma meklētāji un starptautiskās aizsardzības saņēmēji, kuriem veicināta sociālekonomiskā iekļaušana, sniedzot sociālā darbinieka un sociālā mentora pakalpojumu ilgtspējīgas nacionāla līmeņa koordinējošas institūcijas „Vienas pieturas aģentūra” ietvaros – 760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Skaidrojam, ka vienas pieturas aģentūra šobrīd ir Sabiedrības integrācijas fonda projekts, kas tiek īstenots Patvēruma, migrācijas un integrācijas fonda (turpmāk – fonds) 2021.-2027.gada perioda finansējuma ietvaros. Fonda darbības tvērumu reglamentē Eiropas Parlamenta un Padomes 2021.gada 7.jūlija regula (ES) 2021/1147 ar ko izveido Patvēruma, migrācijas un integrācijas fondu (turpmāk – Regula). Regulas preambulas 14.punktā ir noteikts, ka, ņemot vērā migrācijas plūsmas uz Eiropas Savienību un to, cik svarīgi personām, kas ierodas Eiropā, vietējām kopienām, kā arī mūsu sabiedrības ilgtermiņa labklājībai un mūsu ekonomikas stabilitātei ir nodrošināt integrāciju un iekļaušanu, būtiski ir atbalstīt dalībvalstu politiku, ar ko integrē trešo valstu valstspiederīgos, kuri uzturas likumīgi, tostarp prioritārajās jomās, kas noteiktas Rīcības plānā par integrāciju un iekļaušanu 2021.-2027.gadam. Fondam būtu jāatbalsta integrācijas pasākumi, kas ir īpaši pielāgoti trešo valstu valstspiederīgo vajadzībām, kā arī horizontāli pasākumi, kuru mērķis ir veidot dalībvalstu spēju izstrādāt integrācijas stratēģijas, stiprināt apmaiņu un sadarbību, un veicināt kontaktus, konstruktīvu dialogu un atzīšanu starp trešo valstu valstspiederīgajiem un uzņēmējas valsts sabiedrību. Savukārt Regulas 5.panta 4.punktā noteikts, ka Fonda mērķi atbalsta darbības, kas vērstas uz vienu vai vairākām mērķgrupām, kuras ietilpst Līguma par Eiropas Savienības darbību 78. un 79.panta darbības jomā. Attiecīgi Eiropas Savienības un Eiropas Ekonomiskās zonas un Šveices Konfederācijas pilsoņi neatbilst Regulā noteikto darbību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jāatzīst, ka atbalsts integrācijai Latvijas sabiedrībā ir nepieciešams arī tiem, kas ieceļo Latvijā atbilstoši Šengenas nolīgumiem, bet šobrīd nav atbilstoša Eiropas Savienības finanšu instrumenta šāda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rodoties papildu valsts budžeta finansējuma iespējām, pakalpojumu Eiropas Savienības, Eiropas Ekonomiskās zonas un Šveices Konfederācijas pilsoņiem varēs nodrošināt Vienas pieturas aģentūras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integrācijas fonds piekrīt, ka pakalpojuma klāsts abām mērķa grupām ir gandrīz identisks un tam nav jābūt sadrumstalotam. Taču skaidrojam, ka Plāna projekta 3.1.4.pasākums “Vienas pieturas aģentūras attīstība, veicinot jauniebraucēju iekļaušanos vietējā sabiedrībā, nodrošinot vienotu un kvalitatīvu pakalpojumu grozu” tiek īstenots saskaņā ar Patvēruma, migrācijas un integrācijas fonda mērķiem un par fonda finansējumu, kas nosaka mērķa grupu – trešo valstu pilsoņi, patvēruma meklētāji un personas, kam nepieciešama starptautiskā aizsardzība. Taču Plāna projekta 3.1.6.pasākums “Izveidota un aprobēta atbalsta sistēma ES, Eiropas Ekonomiskās zonas un Šveices Konfederācijas pilsoņiem un veicināta viņu sociālekonomiskā iekļaušana” finansējuma piešķiršanas gadījumā tiktu īstenots atbilstoši finansējuma piešķiršanas nosacījumiem, taču izmantojot jau Plāna projekta 3.1.4.pasākumā izstrādātu pakalpojuma grozu. Īstenojot pasākumus no dažādiem finansējumiem, rūpīgi jāseko līdzi finansējuma nodalīšanai, tādēļ pakalpojums dažādām mērķa grupām Plāna projektā ietverts atsevišķos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Svītrots Plāna projekta IV nodaļas “Pasākumi mērķa sasniegšanai” 3.1.8.pasākums.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3.1.4.pasākuma “Vienas pieturas aģentūras attīstība, veicinot jauniebraucēju iekļaušanos vietējā sabiedrībā, nodrošinot vienotu un kvalitatīvu pakalpojumu grozu” sadaļa “Darbības rezultāts”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Nodrošināta vienota pieeja informācijas par dzīvi Latvijā izplatīšanai jaunienācējiem Latvijas sabiedrībā, paredzot saikni ar kultūras un atmiņas institūcijām un programmu „Skolas soma”.”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3.1.4.pasākuma “Vienas pieturas aģentūras attīstība, veicinot jauniebraucēju iekļaušanos vietējā sabiedrībā, nodrošinot vienotu un kvalitatīvu pakalpojumu grozu” sadaļa “Rezultatīvais rādītājs”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Izstrādāta vienota metodoloģija jaunienācējiem par dzīvi Latvijā, iesaistot sabiedrību un dažādu jomu ekspertus un jaunienācēju grupu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Plāna projektu sagatavoja starpinstitucionāla darba grupa, kurā bija pārstāvji no Valsts kancelejas, Kultūras ministrijas, Izglītības un zinātnes ministrijas, Labklājības ministrijas, Ārlietu ministrijas, Iekšlietu ministrijas, Viedās administrācijas un reģionālās attīstības ministrijas, Aizsardzības ministrijas, Ekonomikas ministrijas, Nodarbinātības valsts aģentūras, Sabiedrības integrācijas fonda, valsts sabiedrības ar ierobežotu atbildību „Latvijas Vēstnesis”, Valsts izglītības satura centra, Latvijas Pašvaldību savienības, Nacionālās elektronisko plašsaziņas līdzekļu padomes, Jaunatnes starptautisko programmu aģentūras, Latviešu valodas aģentūras, Izglītības kvalitātes valsts dienesta, Sabiedrisko elektronisko plašsaziņas līdzekļu padomes, biedrības ,,Latvijas Pilsoniskā alianse” un biedrības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sagatavošanas laikā darba grupa izmantoja pieejamos aktuālākos pētījumus, lai veidotu faktos un datos balstītu politiku, kā arī paredzot atbilstošus pasākumus. KM vērš uzmanību, ka Plāna projekts ir sagatavots atbilstoši Ministru kabineta 2014.gada 2.decembra noteikumu Nr.737 “Attīstības plānošanas dokumentu izstrādes un ietekmes izvērtēšanas noteikumi” 25.2.punktā noteiktajam, kas paredz plānos iekļaut īsu esošās situācijas raksturojumu.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Ministru kabineta 2024.gada 18.jūnija sēdes protokollēmuma (prot. Nr.25 74.§) “Informatīvais ziņojums “Par vidēja termiņa budžeta prioritārajiem attīstības virzieniem”” 2.punktu  likumprojekta “Par valsts budžetu 2025.gadam un budžeta ietvaru 2025., 2026. un 2027.gadam” sagatavošanā kā vienīgais vidēja termiņa budžeta prioritārais attīstības virziens tika noteikts valsts drošība un ministrijas iesniedz priekšlikumus prioritārajiem pasākumiem, tikai kas saistīti ar valsts drošību. Ņemot vērā minēto, ministrijām un citām valsts pārvaldes iestādēm jaunu pasākumu plānošana ir ierobežota.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vienojošas sociālās atmiņas izpratnes veidošanos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atbalsta Ogres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Katru gadu organizēt vismaz vienu pasākumu par nacionālās pretošanās kustības darbību cīņā pret okupācijas režīmiem.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IV nodaļas “Pasākumi mērķa sasniegšanai” 1.3.3.pasākuma “Pierādījumos balstītas informācijas par Latvijas vēstures notikumiem popularizēšana” plānotais darbības rezultāts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“Uzlabojusies sabiedrības izpratne par dažādiem Latvijas vēstures notikumiem un faktiem, </w:t>
            </w:r>
            <w:r w:rsidR="00000000" w:rsidRPr="00000000" w:rsidDel="00000000">
              <w:rPr>
                <w:b w:val="1"/>
                <w:rtl w:val="0"/>
              </w:rPr>
              <w:t xml:space="preserve">tostarp par Nacionālās pretošanās kustības darbību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Veicināta vienotas sociālās atmiņas izpratnes nostiprināšanas Latvijas 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Ogres novada pašvaldības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Realizācijas plāns.1.2.4.   Latviešu valodas izmantošanas nostiprināšana elektroniskajos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Nostiprināt arī sabiedriskajā medijā, pildot Nacionālās drošības koncepcijas prasību atteikties no krievu valodas sab. medijā līdz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Republikas Satversmē ietvertās vērtības un tajā nostiprinātās mazākumtautību tiesības un Latvijas Republikas Saeimas apstiprinātās “Nacionālās drošības koncepcijas 2023” būtību, Sabiedrisko elektronisko plašsaziņas līdzekļu padome 2024.gada 28.martā ir pieņēmusi konceptuālu lēmumu, ka no 2026.gada apvienotajā sabiedriskajā elektroniskajā plašsaziņas līdzeklī “Latvijas Sabiedriskais medijs” tiks īstenota jauna pieeja dažādu mazākumtautību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mediju politikas jautājumi detalizēti ir analizēti Latvijas mediju politikas pamatnostādnēs 2024.-2027.gadam (apstiprinātas ar Ministru kabineta 2024.gada 1.oktobra rīkojumu Nr.798).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23.lpp. "Viena no galvenajām rekomendācijām Pamatnostādnēs noteikto mērķu īstenošanai ir: nepieciešams stabils un (ņemot vērā imigrācijas tendences) augošs finansējums Vienas pieturas aģentūras darbībai, kas garantētu prognozējamu pieejamību galvenajiem integrācijas pasākumiem (valodas un integrācijas kursi, konsultācijas, tulku pakalpojumi) trešo valstu pilsoņiem – vai nu no projektu līdzekļiem vai, kad šāds finansējuma avots nav pieejams, valsts budžeta." Tāpat ieteicams apsvērt galveno integrācijas pasākumu piedāvāšanu arī Eiropas Savienības un Eiropas Ekonomikas zonas pilsoņiem, kas varētu būt arī maksas pakalpojums (vai ar līdzmaksājumu)."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trešo valstu pilsoņu, jo īpaši, agresorvalsts krievijas pilsoņu, priviliģēšana attiecībā pret Eiropas Savienības pilsoņiem, jo šobrīd tiek piedāvāta  sistēma, kurā Lietuvas pilsonim tiktu piedāvāts maksas pakalpojums, iepretim agresorvalsts pilsonim, kurš pat iespējams ir veicis kara noziegumus pret Ukrainas civiliedzīvotājiem, tādējādi šāda pieeja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Svītrot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III nodaļas “Situācijas raksturojums” 3.1.apakšnodaļā “Veicināt Latvijā dzīvojošo ārvalstu pilsoņu integrāciju sabiedrībā” iekļautā rindkopa ir citāts no 2023.gadā sabiedrības ar ierobežotu atbildību “Civitta Latvija” veiktā pētījuma “Ietekmes izvērtējums par Saliedētas un pilsoniski aktīvas sabiedrības attīstības plānu 2022.-2023.gadam” (pieejams: https://www.km.gov.lv/lv/media/44313/download?attachment), kurā ir iekļauta pētnieku rekomendācija Vienas pieturas aģentūras pakalpojumu klāsta pilnveidošanai. Vēršam uzmanību, ka šādas rekomendācijas iekļaušana Plāna projekta aprakstošajā daļā neuzliek par pienākumu to ieviest.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23.lpp. "“Ļoti pozitīvi vērtēti pasākumi mazākumtautību kultūras atbalstam, tomēr kā problēma ir jāmin tas, ka mazākumtautību kultūra tiek asociēta pamatā tikai ar folkloras kopām, nepietiekama uzmanība veltīta laikmetīgās kultūras daudzveidībai."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saprotams, kas tiek domāts ar “nepietiekama uzmanība veltīta laikmetīgās kultūras daudzveidībai”. Vai tas sevī ietver popkultūru vai kādas citas kultūras? Nav atbalstāmi šādā veidā slēpti finansēt popkultūru, kas savā ziņā ir tirgus objekts. LPS atbalsta Ogres novada viedokli. Ogres novada pašvaldības ieskatā, kultūras saglabāšana sevī ietver tradicionālās kultūras izpausmes un tādējādi nav nepieciešams paplašināt jau esošo piedāvājumu ar jauniem, neskaidriem un nedefinētiem izpausmes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Svītrot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III nodaļas “Situācijas raksturojums” 3.1.apakšnodaļā “Veicināt Latvijā dzīvojošo ārvalstu pilsoņu integrāciju sabiedrībā” iekļautā rindkopa ir citāts no 2023.gadā sabiedrības ar ierobežotu atbildību “Civitta Latvija” veiktā pētījuma “Ietekmes izvērtējums par Saliedētas un pilsoniski aktīvas sabiedrības attīstības plānu 2022.-2023.gadam” (pieejams: https://www.km.gov.lv/lv/media/44313/download?attachment) un atspoguļo pētījuma ietvaros intervēto personu viedokli. Vienlaikus norādām, ka Plāna projekta aprakstošajā daļā ietvertā informācija neparedz finansējuma piešķiršanu tur iekļautajām rekomendācijām, viedokļiem vai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iebildums: Lūdzu svītrot plāna 1.2.2. uzdevuma rezultatīvo rādītāju (7) personas, kas kārtojušas valodas prasmes pārbaudes eksāmenu VISC un paaugstinājuši valsts valodas prasmes līmeni par vienu pakāpi (skaits gadā) - 60% un svītrot VISC no līdzatbildīgajiem.VISC nevar nodrošināt rādītāja izpildi, jo tiešā veidā nevar ietkmēt procesu valsts valodas prasmes līmeņa paaugtisnāšani personām, kurām ir noteikts kārtot šo pārbaudījumu. Šo eksāmenu kārto personas, kurām nepieciešama valsts valodas prasmes apliecība darba vajadzībām, pastāvīgās uzturēšanās atļaujas saņemšanai vai Eiropas Savienības pastāvīgā iedzīvotāja statusa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1.2.2.pasākuma “Veicināt latviešu valodas lietojumu ikdienas saziņā un nodrošināt iespēju Latvijas iedzīvotājiem un ārzemniekiem apgūt latviešu valodu noteiktā zināšanu līmenī, izveidojot efektīvu, koordinētu un vadītu valsts valodas apguves sistēmu” sadaļā “Rezultatīvais rādītājs” ietvertais rādītājs “(7) personas, kas kārtojušas valodas prasmes pārbaudes eksāmenu VISC un paaugstinājuši valsts valodas prasmes līmeni par vienu pakāpi (skaits gadā) - 60%” ir attiecināms uz programmas kvalitāti un vistiešākā mērā ir saistīts ar pakalpojumu sniedzēju darbību un kursantu līdzdalību valsts valodas apguvē, t.i., eksāmens kā rezultatīvais rādītājs. Šāds rādītājs ir svarīgs publisko finanšu līdzekļu lietderīgam ieguldījumam.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47. lpp., 48. lpp (1.1.3. apakšpunktā) un 52. lpp. (2.1.3. apakšpunktā) ir norādīti nekorekti dati attiecībā uz Jaunsardzes centra finansējumu 34.00.00 programmas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centra finansējums, kas norādāms 47. lpp., 48. lpp., un 52. lpp., budžeta programmā 34.00.00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2024.gads 12 592 762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2025.gads 13 447 813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2026.gads 13 580 975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 nodaļas “Ietekmes novērtējums uz valsts un pašvaldību budžetu” 1.apakšnodaļā “Kopsavilkums par plānā iekļauto uzdevumu īstenošanai nepieciešamo valsts un pašvaldību budžeta finansējumu” svītrots valsts budžeta programmas 34.00.00 Jaunsardzes centrs finansējums 2024., 2025. un 2026.gadā.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punkts.  </w:t>
            </w:r>
            <w:r w:rsidR="00000000" w:rsidRPr="00000000" w:rsidDel="00000000">
              <w:rPr>
                <w:i w:val="1"/>
                <w:rtl w:val="0"/>
              </w:rPr>
              <w:t xml:space="preserve">Latviešu valodas mācību pieejamības kapacitātes celšana.</w:t>
            </w:r>
            <w:r w:rsidR="00000000" w:rsidRPr="00000000" w:rsidDel="00000000">
              <w:rPr>
                <w:i w:val="1"/>
                <w:rtl w:val="0"/>
              </w:rPr>
              <w:t xml:space="preserve">Sekmētas jauniebraucēju latviešu valodas apguves iespējas.</w:t>
            </w:r>
            <w:r w:rsidR="00000000" w:rsidRPr="00000000" w:rsidDel="00000000">
              <w:rPr>
                <w:i w:val="1"/>
                <w:rtl w:val="0"/>
              </w:rPr>
              <w:t xml:space="preserve">Katru gadu vismaz 2 000 personas apguvušas latviešu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Sasakņot ar Valsts valodas politikas pamatnostādņu rīcības plāna 2024.- 2027. gadam projektā teikto. Ievietojama  atsauce uz Valsts valodas politikas pamatnostādnēm. Resp., novēršama finansējuma pieprasījuma un uzdevumu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ir sniegusi priekšlikumus Valsts valodas politikas pamatnostādņu rīcības plāna 2024.-2027.gadam projektam, nodrošinot, ka netiek pieļauta pasākumu un finansējuma dublēšanās.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Saskaņojams ar Valsts valodas politikas pamatnostādņu rīcības plāna 2024.-2027. gadam projektu, lai novērstu uzdevuma un finanšu pieprasījuma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..Latvijas pastāvīgajiem iedzīvotājiem</w:t>
            </w:r>
            <w:r w:rsidR="00000000" w:rsidRPr="00000000" w:rsidDel="00000000">
              <w:rPr>
                <w:rtl w:val="0"/>
              </w:rPr>
              <w:t xml:space="preserve">.. – norādīta pārāk plaša mērķauditorija.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Ievietojama atsauce uz Valsts valodas politikas pamatnostādņu rīcības plāna 2024.-2027. gadam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atvieglots kursu process gan apmācības veicējam, gan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atvieglots kursu process gan apmācības veicējam</w:t>
            </w:r>
            <w:r w:rsidR="00000000" w:rsidRPr="00000000" w:rsidDel="00000000">
              <w:rPr>
                <w:rtl w:val="0"/>
              </w:rPr>
              <w:t xml:space="preserve">.. - rediģējams, piem., </w:t>
            </w:r>
            <w:r w:rsidR="00000000" w:rsidRPr="00000000" w:rsidDel="00000000">
              <w:rPr>
                <w:i w:val="1"/>
                <w:rtl w:val="0"/>
              </w:rPr>
              <w:t xml:space="preserve"> </w:t>
            </w:r>
            <w:r w:rsidR="00000000" w:rsidRPr="00000000" w:rsidDel="00000000">
              <w:rPr>
                <w:i w:val="1"/>
                <w:rtl w:val="0"/>
              </w:rPr>
              <w:t xml:space="preserve">vienkāršota kursu norise gan kursu īstenotājiem, gan kursu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integrācijas fonds skaidro, ka nesaredz uzdevuma un finanšu dublēšanos, jo Valsts valodas politikas pamatnostādņu rīcības plāna 2024.-2027.gadam projektā ietvertais 2.3.1.pasākums ir papildinošs Plāna projekta IV nodaļas “Pasākumi mērķa sasniegšanai” 1.2.2.pasākumam “Veicināt latviešu valodas lietojumu ikdienas saziņā un nodrošināt iespēju Latvijas iedzīvotājiem un ārzemniekiem apgūt latviešu valodu noteiktā zināšanu līmenī, izveidojot efektīvu, koordinētu un vadītu valsts valodas apguves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pasākuma mērķis ir veicināt valsts valodas lietošanu visas sabiedrības līmeņos, lai veicinātu valodas lietojumu ikdienā. Uzskatām, ka Plāna projekta pasākuma ietvaros sabiedrība jāskata kā viens veselums. Līdz ar to mērķauditorija ir korekti norādīta.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projekta IV nodaļas “Pasākumi mērķa sasniegšanai” 1.2.2.pasākums “Veicināt latviešu valodas lietojumu ikdienas saziņā un nodrošināt iespēju Latvijas iedzīvotājiem un ārzemniekiem apgūt latviešu valodu noteiktā zināšanu līmenī, izveidojot efektīvu, koordinētu un vadītu valsts valodas apguves sistēmu” papildināts ar zemsvītras atsauci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95</w:t>
            </w:r>
            <w:r w:rsidR="00000000" w:rsidRPr="00000000" w:rsidDel="00000000">
              <w:rPr>
                <w:rtl w:val="0"/>
              </w:rPr>
              <w:t xml:space="preserve"> Pasākums ir savstarpēji papildinošs Valsts valodas politikas pamatnostādņu 2021.-2027.gadam īstenošanas plāna 2024.-2027.gadam projektā (23-TA-1809) ietvertajam 2.3.1.pasākumam „Valsts valodas apguves sistēmas pieaugušajiem pilnveide, pakāpeniska ieviešana un mācību procesa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integrācijas fonds skaidro, ka ar “atvieglotu kursu procesu” tiek saprasta pieteikšanās kārtība, materiālu digitālā pieejamība, kursu norises laiks (klātiene, attālināti, darba laikā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2.jūlijā Sabiedrības integrācijas fonds iesniedza precizētos prioritāros pasākumus 2025.- 2028.gadam, pieprasot kopējo papildus finansējumu 3 575 354 </w:t>
            </w:r>
            <w:r w:rsidR="00000000" w:rsidRPr="00000000" w:rsidDel="00000000">
              <w:rPr>
                <w:i w:val="1"/>
                <w:rtl w:val="0"/>
              </w:rPr>
              <w:t xml:space="preserve">euro</w:t>
            </w:r>
            <w:r w:rsidR="00000000" w:rsidRPr="00000000" w:rsidDel="00000000">
              <w:rPr>
                <w:rtl w:val="0"/>
              </w:rPr>
              <w:t xml:space="preserve"> apmērā ik gadu. Ņemot vērā, ka plāna projektā Sabiedrības integrācijas fondam papildus nepieciešamais finansējums pasākumu īstenošanai ir ievērojami lielāks nekā iekļauts prioritāro pasākumu pieprasījumā, attiecīgi ir precizējama informācija plāna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skaidro, ka ņemot vērā norādījumus, ka iestādēm ir jāizvirza prioritātes, ņemot vērā valsts fiskālo situāciju un 2025.gadā valsts drošības jautājumus, tad pārējie Plāna projekta pasākumi tiks iekļauti nākamajos budžeta prioritāro virzienu pieprasījumos. Attiecībā uz 2025.gadu skaidrojam, ka Plāna projekta izstrāde uzsākta un veikta jau pirms valsts budžeta prioritāro pasākumu iesniegšanas. Sabiedrības integrācijas fonda padome, balstoties uz šo nosacījumu, apstiprināja valsts budžeta prioritāros virzienus, kas iesniedzami valsts budžeta izstrādes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pieņemts Ministru kabineta lēmums vai sagatavots attiecīgs informatīvā ziņojuma projekts par valsts līdzfinansējuma piešķiršanu Eiropas Savienības programmu „Radošā Eiropa” un „Pilsoņi, vienlīdzība, tiesības un vērtības” turpmākai īstenošanai, šobrīd nav pamatojuma papildu līdzfinansējuma plānošanai plāna projektā. Līdz ar to, ir precizējama informācija par V.sadaļā “Ietekmes novērtējums uz valsts un pašvaldību budžetu” iekļautā 2.2.3.pasākuma papildus nepieciešamā finansējuma apmēru, vienlaikus svītrojot atsauci Nr.126.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skaidro, ka Plāna projektā ir iekļauts indikatīvais aprēķins programmā „Radošā Eiropa” un programmā „Pilsoņi, vienlīdzība, tiesības un vērtības” nepieciešamajam līdzfinansējuma apmēram. Vienlaikus informējam, ka  informatīvais ziņojums par Eiropas Savienības programmas „Pilsoņi, vienlīdzība, tiesības un vērtības” (2021-2027) kontaktpunkta darbības turpināšanu laika periodā no 2025.gada 16.aprīļa līdz Eiropas Savienības programmas „Pilsoņi, vienlīdzība, tiesības un vērtības” perioda beigām tiks virzīts izskatīšanai Ministru kabineta sēdē tad, kad būs saņemts Eiropas Komisijas apstiprinājums par ārvalstu finanšu palīdzības piešķiršanu, kā arī nosacījumi valsts budžeta līdzfinansējuma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IV.sadaļas “Pasākumi mērķa sasniegšanai” iekļautajā tabulā 2.2.8.pasākumam kā atbildīgā institūcija ir norādīta Kultūras ministrija, savukārt V.sadaļas “Ietekmes novērtējums uz valsts un pašvaldību budžetu” 1.punktā “Kopsavilkums par plānā iekļauto uzdevumu īstenošanai nepieciešamo valsts un pašvaldību budžeta finansējumu” iekļautajā tabulā minētajam pasākumam papildus nepieciešamais finansējums norādīts Sabiedrības integrācijas fondam. Attiecīgi lūdzam savstarpēji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V.nodaļas “Ietekmes novērtējums uz valsts un pašvaldību budžetu” 1.apakšnodaļas “Kopsavilkums par plānā iekļauto uzdevumu īstenošanai nepieciešamo valsts un pašvaldību budžeta finansējumu” 2.2.8.pasākuma “Sabiedrības saliedēšana, veicinot sabiedrības pašorganizēšanos un paplašinot sadarbības un līdzdarbības prasmes un iespējas” sadaļa “Budžeta resors”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“13.Finanšu ministrija</w:t>
            </w:r>
            <w:r w:rsidR="00000000" w:rsidRPr="00000000" w:rsidDel="00000000">
              <w:rPr>
                <w:vertAlign w:val="superscript"/>
                <w:rtl w:val="0"/>
              </w:rPr>
              <w:t xml:space="preserve">136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136</w:t>
            </w:r>
            <w:r w:rsidR="00000000" w:rsidRPr="00000000" w:rsidDel="00000000">
              <w:rPr>
                <w:rtl w:val="0"/>
              </w:rPr>
              <w:t xml:space="preserve"> Atbilstoši Ministru kabineta noteikumu projektam „Eiropas Savienības kohēzijas politikas programmas 2021.-2027.gadam 4.3.4.specifiskā atbalsta mērķa „Sekmēt aktīvu iekļaušanu, lai veicinātu vienlīdzīgas iespējas, nediskriminēšanu un aktīvu līdzdalību, kā arī uzlabotu nodarbināmību, jo īpaši attiecībā uz nelabvēlīgā situācijā esošām grupām” 4.3.4.9.pasākuma „Sabiedrības saliedēšana, veicinot sabiedrības pašorganizēšanos un paplašinot sadarbības un līdzdarbības prasmes un iespējas” īstenošanas noteikumi” (24-TA‑1536) atbildīgās iestādes funkcijas veic KM, bet finansējums pasākuma īstenošanai tiek plānots FM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V.sadaļas “Ietekmes novērtējums uz valsts un pašvaldību budžetu”  1.punktā “Kopsavilkums par plānā iekļauto uzdevumu īstenošanai nepieciešamo valsts un pašvaldību budžeta finansējumu” iekļautajā tabulā summējot finansējumu pa pasākumiem netiek iegūta korekta kopsumma Sabiedrības integrācijas fonda budžeta programmai 05.00.00 “NVO atbalsta un sabiedrības saliedētības programma” kolonnā “2027.gads”, līdz ar to lūdzam novērst matemātiskās neprecizitātes.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 nodaļas “Ietekmes novērtējums uz valsts un pašvaldību budžetu” 1.apakšnodaļas “Kopsavilkums par plānā iekļauto uzdevumu īstenošanai nepieciešamo valsts un pašvaldību budžeta finansējumu” Sabiedrības integrācijas fonda budžeta programmai 05.00.00 “NVO atbalsta un sabiedrības saliedētības programma” kolonnā “2027.gads” precizēta informācija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“8 531 682”.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V.sadaļas “Ietekmes novērtējums uz valsts un pašvaldību budžetu”  1.punktā “Kopsavilkums par plānā iekļauto uzdevumu īstenošanai nepieciešamo valsts un pašvaldību budžeta finansējumu” iekļautajā tabulā norādītais finansējums Kultūras ministrijas budžeta apakšprogrammā 70.24.00 “Iekšējās drošības un Patvēruma, migrācijas un integrācijas fondu un Finansiāla atbalsta instrumenta robežu pārvaldībai un vīzu politikai projektu un pasākumu īstenošana (2021–2027)” 2024. un 2025.gadam neatbilst valsts budžeta likumā plānotajam. Attiecīgi lūdzam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V.sadaļas “Ietekmes novērtējums uz valsts un pašvaldību budžetu”  1.punktā “Kopsavilkums par plānā iekļauto uzdevumu īstenošanai nepieciešamo valsts un pašvaldību budžeta finansējumu” iekļautajā tabulā norādītais finansējums Aizsardzības ministrijas budžeta programmai 34.00.00 “Jaunsardzes centrs” 2024., 2025. un 2026.gadam neatbilst valsts budžeta likumā plānotajam. Attiecīgi lūdzam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V.sadaļas “Ietekmes novērtējums uz valsts un pašvaldību budžetu”  2.punktā “Detalizēts aprēķins plānā iekļauto uzdevumu īstenošanai nepieciešamajam papildu finansējumam” iekļautā tabula ir papildināma ar detalizētiem aprēķiniem 1.3.3., 2.1.4., 2.3.2, 2.3.5., 3.1.7., un 3.2.2.pasākumam. Papildus vēršam uzmanību, ka 1.3.3. un 2.1.4. pasākuma īstenošanai Valsts kanceleja iesniedza prioritāro pasākumu 03_02_P “Informatīvās telpas drošības stiprināšanas un sabiedrības noturību veicinoši pasākumi”, norādot, ka pasākums ir terminēts un finansējums ir nepieciešams no 2025.gada līdz 2027. gadam, attiecīgi lūdzam precizēt minētās sadaļas tabulās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8. un 9.punktu.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V.nodaļas “Ietekmes novērtējums uz valsts un pašvaldību budžetu” 2.apakšnodaļas “Detalizēts aprēķins plānā iekļauto uzdevumu īstenošanai nepieciešamajam papildu finansējumam” 2.3.5.pasākuma “Ideju talkas saliedētas un pilsoniski aktīvas sabiedrības politikas veidošanai” sadaļa “Aprēķins”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“Ideju talku īstenošanai 2025.gadā un turpmāk ik gadu – 20 000 </w:t>
            </w:r>
            <w:r w:rsidR="00000000" w:rsidRPr="00000000" w:rsidDel="00000000">
              <w:rPr>
                <w:i w:val="1"/>
                <w:rtl w:val="0"/>
              </w:rPr>
              <w:t xml:space="preserve">euro</w:t>
            </w:r>
            <w:r w:rsidR="00000000" w:rsidRPr="00000000" w:rsidDel="00000000">
              <w:rPr>
                <w:rtl w:val="0"/>
              </w:rPr>
              <w:t xml:space="preserve">, katru gadu īstenots vismaz 1 pasākums. Plānots veikt iepirkumu par digitāla līdzdalības rīka izveidi un uzturēšanu, kā arī uzlabošanu. Pakalpojuma izmaksas noteiktas apzinot vidējās tirgus cenas līdzīga apjoma darbu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V nodaļas sadaļas "Kopsavilkums par plānā iekļauto uzdevumu īstenošanai nepieciešamo valsts un pašvaldību budžeta finansējumu" tabulu - detalizēti norādot (zemsvītras atsaucē vai kā citādāk) gan </w:t>
            </w:r>
            <w:r w:rsidR="00000000" w:rsidRPr="00000000" w:rsidDel="00000000">
              <w:rPr>
                <w:b w:val="1"/>
                <w:rtl w:val="0"/>
              </w:rPr>
              <w:t xml:space="preserve">Atveseļošanas fonda (turpmāk - AF)</w:t>
            </w:r>
            <w:r w:rsidR="00000000" w:rsidRPr="00000000" w:rsidDel="00000000">
              <w:rPr>
                <w:b w:val="1"/>
                <w:rtl w:val="0"/>
              </w:rPr>
              <w:t xml:space="preserve"> </w:t>
            </w:r>
            <w:r w:rsidR="00000000" w:rsidRPr="00000000" w:rsidDel="00000000">
              <w:rPr>
                <w:b w:val="1"/>
                <w:rtl w:val="0"/>
              </w:rPr>
              <w:t xml:space="preserve">reformas/ investīcijas Nr.</w:t>
            </w:r>
            <w:r w:rsidR="00000000" w:rsidRPr="00000000" w:rsidDel="00000000">
              <w:rPr>
                <w:rtl w:val="0"/>
              </w:rPr>
              <w:t xml:space="preserve">, </w:t>
            </w:r>
            <w:r w:rsidR="00000000" w:rsidRPr="00000000" w:rsidDel="00000000">
              <w:rPr>
                <w:b w:val="1"/>
                <w:rtl w:val="0"/>
              </w:rPr>
              <w:t xml:space="preserve">gan  Eiropas Sociālā fonda Plus (turpmāk - ESF</w:t>
            </w:r>
            <w:r w:rsidR="00000000" w:rsidRPr="00000000" w:rsidDel="00000000">
              <w:rPr>
                <w:b w:val="1"/>
                <w:rtl w:val="0"/>
              </w:rPr>
              <w:t xml:space="preserve">+</w:t>
            </w:r>
            <w:r w:rsidR="00000000" w:rsidRPr="00000000" w:rsidDel="00000000">
              <w:rPr>
                <w:b w:val="1"/>
                <w:rtl w:val="0"/>
              </w:rPr>
              <w:t xml:space="preserve">) SAM/pasākuma numuru un nosaukumu, gan finansējuma apjomu</w:t>
            </w:r>
            <w:r w:rsidR="00000000" w:rsidRPr="00000000" w:rsidDel="00000000">
              <w:rPr>
                <w:rtl w:val="0"/>
              </w:rPr>
              <w:t xml:space="preserve">, lai visām pusēm būtu nepārprotami skaidras AF un ESF+ ietvaros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Kultūras ministrijas virzītajā plānā attiecībā uz AF un ES fondiem* finansējums iekļaujams tikai saskaņā ar Atveseļošanas un noturības mehānisma plānā (turpmāk - AF plāns) un Eiropas Savienības kohēzijas programmā 2021.–2027.gadam* pieejamo, kas ir "iezīmēts" konkrētām investīcijām / pasākumiem. Nav pieejami "brīvi" AF un ES fondu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Reģionālās attīstības fonds, ESF+, Kohēzijas fonds un Taisnīgas pārkārtošanās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V.nodaļas “Ietekmes novērtējums uz valsts un pašvaldību budžetu” 1.apakšnodaļa “Kopsavilkums par plānā iekļauto uzdevumu īstenošanai nepieciešamo valsts un pašvaldību budžeta finansējumu” papildināta ar zemsvītras atsaucēm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135</w:t>
            </w:r>
            <w:r w:rsidR="00000000" w:rsidRPr="00000000" w:rsidDel="00000000">
              <w:rPr>
                <w:rtl w:val="0"/>
              </w:rPr>
              <w:t xml:space="preserve"> Pasākums tiks īstenots Eiropas Savienības kohēzijas politikas programmas 2021.-2027.gadam 4.3.4.specifiskā atbalsta mērķa „Sekmēt aktīvu iekļaušanu, lai veicinātu vienlīdzīgas iespējas, nediskriminēšanu un aktīvu līdzdalību, kā arī uzlabotu nodarbināmību, jo īpaši attiecībā uz nelabvēlīgā situācijā esošām grupām” 4.3.4.5.pasākuma „Atbalsts pilsoniskās sabiedrības organizāciju izaugsmei, stiprinot līdzdalību publiskās pārvaldes lēmumu pieņemšanas procesos” projekta Nr.4.3.4.5/1/24/I/001 „Atbalsts pilsoniskās sabiedrības organizāciju izaugsmei”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137</w:t>
            </w:r>
            <w:r w:rsidR="00000000" w:rsidRPr="00000000" w:rsidDel="00000000">
              <w:rPr>
                <w:rtl w:val="0"/>
              </w:rPr>
              <w:t xml:space="preserve"> Pasākums tiks īstenots Eiropas Savienības kohēzijas politikas programmas 2021.-2027.gadam 4.3.4.specifiskā atbalsta mērķa „Sekmēt aktīvu iekļaušanu, lai veicinātu vienlīdzīgas iespējas, nediskriminēšanu un aktīvu līdzdalību, kā arī uzlabotu nodarbināmību, jo īpaši attiecībā uz nelabvēlīgā situācijā esošām grupām” 4.3.4.9.pasākuma „Sabiedrības saliedēšana, veicinot sabiedrības pašorganizēšanos un paplašinot sadarbības un līdzdarbības prasmes un iespējas”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147</w:t>
            </w:r>
            <w:r w:rsidR="00000000" w:rsidRPr="00000000" w:rsidDel="00000000">
              <w:rPr>
                <w:rtl w:val="0"/>
              </w:rPr>
              <w:t xml:space="preserve"> Pasākums tiks īstenots Eiropas Savienības kohēzijas politikas programmas 2021.–2027.gadam 4.3.4.specifiskā atbalsta mērķa „Sekmēt aktīvu iekļaušanu, lai veicinātu vienlīdzīgas iespējas, nediskriminēšanu un aktīvu līdzdalību, kā arī uzlabotu nodarbināmību, jo īpaši attiecībā uz nelabvēlīgā situācijā esošām grupām” 4.3.4.8.pasākuma „Sabiedrības saliedēšana, veicinot jauniebraucēju iekļaušanos vietējā sabiedrībā un sekmējot starpkultūru komunikāciju”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Kultūras ministriju par atbildīgo institūciju plāna īstenošanā, bet par līdzatbildīgajām institūcijām – Aizsardzības ministriju, Iekšlietu ministriju, Izglītības un zinātnes ministriju, Labklājības ministriju, Tieslietu ministriju, Viedās administrācijas un reģionālās attīstības ministriju, Valsts kanceleju un Sabiedrības integrācijas fondu.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Tieslietu ministriju no līdzatbildīgo institūciju uzskaitījuma, jo plāna pasākumos līdzatbildība nav identificēta.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30.punktu.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Kultūras ministriju par atbildīgo institūciju plāna īstenošanā, bet par līdzatbildīgajām institūcijām – Aizsardzības ministriju, Iekšlietu ministriju, Izglītības un zinātnes ministriju, Labklājības ministriju, Tieslietu ministriju, Viedās administrācijas un reģionālās attīstības ministriju, Valsts kanceleju un Sabiedrības integrācijas fondu.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Atbildīgajai institūcijai un līdzatbildīgajām institūcijām plānā paredzēto pasākumu īstenošanu 2024. gadā nodrošināt atbilstoši piešķirtajiem valsts budžeta līdzekļiem. Jautājumu par papildu valsts budžeta līdzekļu piešķiršanu plāna īstenošanai 2025., 2026. un 2027. gadā skatīt likumprojekta "Par valsts budžetu 2025. gadam un budžeta ietvaru 2025., 2026. un 2027. 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atbilstoši iesaistīto institūciju rīcībā esošajam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š.g.18.jūnija (prot. Nr. 25 74.§) lēmumam likumprojekta "Par valsts budžetu 2025. gadam un budžeta ietvaru 2025., 2026. un 2027. gadam" sagatavošanā kā vienīgais vidēja termiņa budžeta prioritāro attīstības virziens tika noteikts valsts drošība un ministrijas iesniedz priekšlikumus prioritārajiem pasākumiem, tikai kas saistīti ar valsts drošību.  Savukārt citu vidēja termiņa budžeta prioritāro attīstības virzienu noteikšana iespējama, pārskatot ministriju un citu centrālo valsts iestāžu esošo budžeta programmu/apakšprogrammu izdevumus un pārvirzot resursus aktuālākiem prioritārajiem pasākumiem vai rodot papildu finansējuma avotus, attiecīgi sagatavojot fiskāli neitrālus priekšlikumus jaunu prioritāro pasākumu finansēšanai. Ņemot vērā minēto, aicinām izvērtēt Ministru kabineta rīkojuma projekta 3.punkta otrā un trešā teikuma aktualitāti, kā arī pārskatīt plāna projektā iekļauto papildus nepieciešamo finansējumu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Atbildīgajai institūcijai un līdzatbildīgajām institūcijām plānā paredzēto pasākumu īstenošanu 2024. un 2025. gadā nodrošināt atbilstoši piešķirtajiem valsts budžeta līdzekļiem. Jautājumu par papildu valsts budžeta līdzekļu piešķiršanu plāna īstenošanai 2026. un 2027. gadā skatīt likumprojekta "Par valsts budžetu 2026. gadam un budžeta ietvaru 2026., 2027. un 2028. 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atbilstoši iesaistīto institūciju rīcībā esošajam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03.12.2024. sniedza atzinumu ar priekšlikumiem par Saliedētas un pilsoniski aktīvas sabiedrības attīstības plāna 2024.–2027.gadam projektu (turpmāk – 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kontroles sniegtie priekšlikumi ir aktuāli, tad atkārtoti norādām uz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 Plāna projektā iekļauto rīcības virzienu rezultatīvie rādītāji ir pārskatāmi. Uz to bija norādīts arī SIA “CIVITTA LATVIJA” veiktajā  Saliedētas un pilsoniski aktīvas sabiedrības attīstības plāna 2022.–2023.gadam ietekmes izvērtējumā. Aicinām Kultūras ministriju, kā sabiedrības saliedētības jomas politikas veidotāju, Plāna projektā iekļautajiem rezultatīvajiem rādītājiem no pārskata “Sabiedrības saliedētības radara ziņojums: 2023” noteikt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uzskata, ka Plāna projektā ir nepietiekami skaidrots, vai un kā norādītās problēmas tiek risinātas (piemēram, citu saistītu nozaru vai jomu politiku plānošanas dokumentos; ka ierobežotu resursu dēļ risinājums tiks meklēts nākamajā periodā). Politikai ir jābūt saprotamai visiem politikas veidošanā iesaistītajiem un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projektā kopumā nav ievērota pasākumu darbības rezultātu un rezultatīvo rādītāju sasaiste un ne vienmēr pasākumu rezultatīvie rādītāji raksturo to, kādas izmaiņas ar pasākumu ir vēlme sasniegt.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Plāna projekta virzību Ministru kabinetā, Valsts kontrole aicina pilnveidot Plāna projektu. Vienlaikus informējam, ka Valsts kontroles lietderības revīzija “Vai politika sabiedrības saliedētības jomā tiek mērķtiecīgi plānota un īstenota?” ir noslēguma posmā. Valsts kontroles konstatējumi, secinājumi un atbilstoši ieteikumi par valsts politikas plānošanu un īstenošanu sabiedrības saliedētības jomā tiks sniegti revīzijas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31.punktu.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pievienot Valsts valodas centru (turpmāk - VVC) kā līdzatbildīgo institūciju par 1.2.3. uzdevumu "Kvalitatīvas un literārajām normām atbilstīgas latviešu valodas lietojums elektroniskajos plašsaziņas līdzekļos", jo kopā ar NEPLP rīko akciju "Latvijas mediju valodas balva". Pārējos uzdevumā minētajos pasākumos (mediju profesionāļu mācības, pētījumi par latviešu valodas kvalitāti medijos) VVC nepiedalās. "Latvijas mediju valodas balva" sasaucas ar VVPP 21–27 3.5. uzdevumu "Veidot mērķtiecīgu saziņu ar sabiedrību par valodas lietojuma jautājumiem, iesaistīt jauniešus lingvistiskās vides veidošanā un latviešu valodas prestiža stiprināšanā", kura ietvaros VVC ik gadu rīko divas akcijas: "Latvijas mediju valodas balva" un "Latviešu valodai draudzīga vide". VVC no savas puses papildfinansējumu šo akciju rīkošanai pieprasa caur budžeta prioritāšu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pievienot "VVC – Valsts valodas centrs" arī izmantoto saīsinājumu sarakstā, kā arī attiecīgi papildināt rīkojuma projekta 2.punktu ar Tieslietu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IV nodaļas “Pasākumi mērķa sasniegšanai” 1.2.3.pasākuma “Kvalitatīvas un literārajām normām atbilstīgas latviešu valodas lietojums elektroniskajos plašsaziņas līdzekļos” sadaļa “Līdzatbildīgās institūcijas”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sadaļa “Izmantoto saīsinājumu saraksts” papildināta ar šādu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VVC – Valsts valodas centrs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2.punkts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Tieslietu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ir iepazinusies ar Kultūras ministrijas izziņā sniegto informāciju par Valsts kontroles 05.08.2024. atzinumā norādītajiem iebildumiem un ar veiktajiem precizējumiem Saliedētas un pilsoniski aktīvas sabiedrības attīstības plāna 2024.–2027.gadam projektā (turpmāk – 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atkārtoti norāda, ka atsevišķu Plāna projektā iekļauto rīcības virzienu rezultatīvie rādītāji ir pārskatāmi. Uz to bija norādīts arī SIA “CIVITTA LATVIJA” veiktajā  Saliedētas un pilsoniski aktīvas sabiedrības attīstības plāna 2022.–2023.gadam ietekmes izvērtējumā. Aicinām Kultūras ministriju, kā sabiedrības saliedētības jomas politikas veidotāju, Plāna projektā iekļautajiem rezultatīvajiem rādītājiem no pārskata “Sabiedrības saliedētības radara ziņojums: 2023” noteikt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uzskata, ka Plāna projektā ir nepietiekami skaidrots, vai un kā norādītās problēmas tiek risinātas (piemēram, citu saistītu nozaru vai jomu politiku plānošanas dokumentos; ka ierobežotu resursu dēļ risinājums tiks meklēts nākamajā periodā u.c.). Politikai ir jābūt saprotamai visiem politikas veidošanā iesaistītajiem un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precizējusi Valsts kontroles 05.08.2024. atzinuma iebildumos norādītos piemērus par Plāna projekta pasākumu formulējumiem, bet vēršam uzmanību, ka tie bija atsevišķi piemēri, lai raksturotu problemātiku Plāna projektā kopumā – nav ievērota pasākumu darbības rezultātu un rezultatīvo rādītāju sasaiste un ne vienmēr pasākumu rezultatīvie rādītāji raksturo to, kādas izmaiņas ar pasākumu ir vēlme sasniegt.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Plāna projekta virzību Ministru kabinetā, Valsts kontrole aicina pilnveidot Plāna projektu. Vienlaikus informējam, ka Valsts kontroles lietderības revīzija “Vai politika sabiedrības saliedētības jomā tiek mērķtiecīgi plānota un īstenota?” ir noslēguma posmā. Valsts kontroles konstatējumi, secinājumi un atbilstoši ieteikumi par valsts politikas plānošanu un īstenošanu sabiedrības saliedētības jomā tiks sniegti revīzijas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iekļautie rezultāti un rezultatīvie rādītāji ir noteikti saskaņā ar 2020.gadā veikto Baltijas Sociālo zinātņu institūta pētījumu „Priekšlikumi Saliedētas un pilsoniski aktīvas sabiedrības attīstības pamatnostādņu 2021.–2027.gadam rezultātu un ietekmes rādītāju modelim”, norādot gan bāzes vērtības, gan sasniedzamās vērtības 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Plāna projekta sagatavošanas darba grupas aicinājumam, Plāna projektā tika iekļauti arī rezultatīvie rādītāji, kas ir noteikti biedrības „Sabiedriskās politikas centrs PROVIDUS” 2023.gada ziņojumā „Sabiedrības saliedētības radara ziņojums”. Ņemot vērā, ka „Sabiedrības saliedētības radara ziņojums” neparedz rādītāju prognozējamās vērtības 2027.gadā, Plāna projektā tādas nav iespējams noradīt. Vienlaikus informējam, ka Plāna sagatavošanas darba grupa rādītājiem, kas Plāna projektā iekļauti no „Sabiedrības saliedētības radara ziņojuma” vienojās norādīt rādītāja izmaiņu tendenci.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skaidro, ka Plāna projektā ir ietverti gan politikas rezultatīvie rādītāji (piem., piederības sajūta Latvijai (ļoti tuvs, tuvs)), gan pasākumu rezultatīvie rādītāji (piem., īstenoti vismaz 5 projekti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2021.gada 5.februāra Ministru kabineta rīkojuma Nr.72 “Par Saliedētas un pilsoniski aktīvas sabiedrības attīstības pamatnostādnēm 2021.-2027.gadam” 6.punktu, Kultūras ministrijai ir jāsagatavo un līdz 2025.gada 1.jūlijam jāiesniedz Ministru kabinetā Pamatnostādņu īstenošanas starpposma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problēmu starpsektorālo raksturu, KM skaidro, ka Plāna sagatavošanas darba grupā tika iesaistīti vairāku resoru un jomu pārstāvji, lai skatītu plānotos pasākumus un problēmu risinājumus savstarpējas papildinātības kontekstā ar citās jomās plānotajiem pasākumiem un risinājumiem, tādējādi novēršot arī pasākumu dublēšanos. Vienlaikus KM pārstāvji ir iesaistīti vairāku citu jomu attīstības plānošanas dokumentu sagatavošanas darba grupās un procesos, tādējādi sekmējot savstarpējas papildinātības pieeju ar citās jomās plānotajiem pasākumiem un risinājumiem.  Skaidrojam, ka papildu starpsektorālu problēmu  analīzes veikšanai veicami atsevišķi pētījumi, kam attiecīgi nepieciešams papildu finansējums. Norādām, ka Plāna sagatavošanas darba grupā ir iekļauti arī Valsts kancelejas pārstāvji, lai tostarp skatītu Plānu pārresoru koordinācijas aspektā.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„Par valsts aizsardzības mācības ieviešanu un Jaunsardzes attīstību 2019.–2027.gadā” (MK 10.08.2021 prot.55 69 §) noteikto, finansējums valsts aizsardzības mācības ieviešanai Aizsardzības ministrijai jānodrošina tai piešķirto valsts budžeta līdzekļu ietvaros, līdz ar to lūdzam precizēt plāna projekta pasākumu 1.1.3. un 2.1.3. atsauces, norādot, ka pasākumi tiks īstenoti Aizsardzības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zemsvītras atsauces Nr. 114 un 124 precizētas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Aizsardzības ministrijas Jaunsardzes centra pasākumiem, kas saistīti gan ar Jaunsardzes interešu izglītības, gan ar Valsts aizsardzības mācības kā obligāta mācību priekšmeta realizāciju, noteikts informatīvajā ziņojumā „Par valsts aizsardzības mācības ieviešanu un Jaunsardzes attīstību 2019.-2027.gadā”.  Plānā iekļautie pasākumi tiks īstenoti Aizsardzības ministrijai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V.sadaļas "Ietekmes novērtējums uz valsts un pašvaldību budžetu" tabulā pie 2.2.8.pasākuma norādīto Budžeta resoru.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projektā ietverto 2.2.8.pasākumu plānots īstenot Eiropas Savienības kohēzijas politikas programmas 2021.-2027.gadam 4.3.4.specifiskā atbalsta mērķa „Sekmēt aktīvu iekļaušanu, lai veicinātu vienlīdzīgas iespējas, nediskriminēšanu un aktīvu līdzdalību, kā arī uzlabotu nodarbināmību, jo īpaši attiecībā uz nelabvēlīgā situācijā esošām grupām” 4.3.4.9.pasākuma „Sabiedrības saliedēšana, veicinot sabiedrības pašorganizēšanos un paplašinot sadarbības un līdzdarbības prasmes un iespējas” ietvaros,par kuru atbildīgā ir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V.nodaļas “Ietekmes novērtējums uz valsts un pašvaldību budžetu” 1.apakšnodaļas “Kopsavilkums par plānā iekļauto uzdevumu īstenošanai nepieciešamo valsts un pašvaldību budžeta finansējumu” 2.2.8.pasākuma “Sabiedrības saliedēšana, veicinot sabiedrības pašorganizēšanos un paplašinot sadarbības un līdzdarbības prasmes un iespējas” sadaļa “Budžeta programmas (apakšprogrammas) kods un nosaukums”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“63.08.00 Eiropas Sociālā fonda Plus (ESF+) avansa maksājumi un atmaksas finansējuma saņēmējiem (2021-2027)”.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tehnisku kļūdu precizēt 3.2.5. pasākumu, dzēšot rindkopu sadaļā  "Rezultatīvais rādītājs" : [......... Veikts unikāls pētījums, kā rezultātā izstrādāts sabiedrības saliedētības radars. Veikts atkārtots sabiedrības saliedētības radara monitoringa pētījums reizi 3 gados, atkārtots 2026.gadā.], jo tas dublējas ar pasākumu Nr.  2.3.6.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IV.nodaļas “Pasākumi mērķa sasniegšanai” pasākuma Nr. 3.2.5. “Sabiedrības izpratnes un informētības paaugstināšanas pasākumi par diskriminācijas mazināšanu un tolerances veicināšanu” sadaļā “Rezultatīvais rādītājs” svītrota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unikāls pētījums, kā rezultātā izstrādāts sabiedrības saliedētības radars.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atkārtots sabiedrības saliedētības radara monitoringa pētījums reizi 3 gados, atkārtots 2026.gadā.”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plāna projekts paredz īstenot pasākumus, kuru ietvaros varētu tikt piešķirts publiskais finansējums saimnieciskās darbības veicējiem, kas potenciāli var kvalificēties kā komercdarbības atbalsts, lūdzam plāna projektā ietvert informāciju, ka izstrādājot plānotos pasākumus, tie tiks izvērtēti atbilstoši Komercdarbības atbalsta kontroles likuma 5.panta pazīmēm un tiks ieviesti,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IV.nodaļa “Pasākumi mērķa sasniegšanai” papildināta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plānotos pasākumus, tie tiks izvērtēti atbilstoši Komercdarbības atbalsta kontroles likuma 5.panta pazīmēm un tiks ieviesti, ievērojot attiecīgo komercdarbības atbalsta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 atbalsta Plāna uzdevumā Nr. 3.1.12. “Datu priekšizpēte informācijas sistēmas dizaina izveidei jaunatbraucēju iekļaušanās procesa izsekojamībai un atbalsta pasākumu plānošanai” paredzēto. Vienlaikus lūdzam izvērtēt iespēju šim uzdevumam noteikt agrāku īstenošanas termiņu un Plāna uzdevumos iekļaut kādu no tālākajiem informācijas sistēmas izstrādes soļiem. Vēršam uzmanību uz to, ka biedrība “Gribu palīdzēt  bēgļiem” arī iepriekšējā plānošanas perioda plāna atzinumā uzsvēra to, ka ir būtiski izveidot un ieviest informācijas ievākšanas un apkopošanas modeli, kas ļautu konstatēt, cik personu (tostarp starptautiskās aizsardzības saņēmēju) piedalījušies dažādos integrācijas pasākumos, jo šāda datu uzskaites sistēma ļautu precīzi izvērtēt integrācijas pakalpojumu izmantošanas apjomu, īpaši starp starptautiskās aizsardzības saņēmējiem un vērtēt integrācijas pasākumu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skaidro, ka Plāna projekta 3.1.11.pasākums “Datu priekšizpēte informācijas sistēmas dizaina izveidei jaunatbraucēju iekļaušanās procesa izsekojamībai un atbalsta pasākumu plānošanai” sākotnēji netika plānots Patvēruma, migrācijas un integrācijas fonda 2021.-2027.gada plānošanas periodā un pasākums var tikt īstenots tikai pēc grozījumu veikšanas Patvēruma, migrācijas un integrācijas fonda 2021.-2027.gada plānošanas perioda īstenošanas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Plāna projektā iekļautajiem pasākumiem kā īstenošanas termiņš ir norādīts 2027.gada II pusgads, kas atbilst arī Plāna projekta darbības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 atbalsta Saliedētas un pilsoniski aktīvas sabiedrības attīstības plāna 2024.–2027. gadam (turpmāk – Plāns) 23. lappuses otrajā rindkopā minēto, ka “nepieciešams stabils un (ņemot vērā imigrācijas tendences) augošs finansējums Vienas pieturas aģentūras darbībai, kas garantētu prognozējamu pieejamību galvenajiem integrācijas pasākumiem (valodas un integrācijas kursi, konsultācijas, tulku pakalpojumi)” un “ieteicams apsvērt iespēju arī atbalstu Ukrainas civiliedzīvotājiem organizēt caur Vienas pieturas aģentūru”. Mūsu ieskatā šādas pārmaiņas nākotnē ļautu izvairīties no pārtraukumiem valsts nodrošinātajos latviešu valodas kursos gan Ukrainas civiliedzīvotājiem, gan citiem starptautiskās aizsardzības saņēmējiem. Nepārtrauktība ir svarīgs priekšnosacījums tam, lai latviešu valodas mācības būtu jēgpilnas un rosinātu mācību dalībnieku uzticību atbalsta pasākumu pieejamībai. Vēršam uzmanību uz to, ka 2024. gada maijā bezmaksas latviešu valodas mācības Ukrainas civiliedzīvotājiem no jauna kļuva pieejamas pēc aptuveni 7 mēnešu pārtraukuma. Ņemot vērā iepriekš minēto, lūdzam 25. lappuses trešo rindkopu papildināt ar vārdu “nepārtrauktība”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veicinātu Latvijā dzīvojošo ārvalstu pilsoņu integrāciju sabiedrībā, Plāna īstenošanā tiks turpināta pasākumu īstenošana, kas vērsti uz latviešu valodas apguves un kultūrorientācijas kursu nepārtrauktību un pieejamību trešo valstu pilsoņiem un starptautiskās aizsardzības saņēmējiem, kā arī tiks turpināta Vienas pieturas aģentūras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uzdevumu sarakstā lūdzam papildināt uzdevumu Nr. 3.1.1. “Latviešu valodas kursi un sarunu valodas klubi” , Nr. 3.1.13. “Latviešu valodas mācību pieejamības kapacitātes celšana” un Nr. 3.1.11. “Latviešu valodas klubi Patvēruma meklētāju izmitināšanas centros „Mucenieki” un „Liepna”", darbības rezultātā un rezultatīvajā rādītājā atspoguļojot nepieciešamību nodrošināt mācību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pasākumu aprakstus un rezultatīvos rādītājus latviešu valodas apguvei personām, kas varētu tikt attiecināti arī starptautiskās aizsardzības saņēmējiem (pašlaik pasākumos 1.2.2., 3.1.1. un 3.1.13.), lai tie ļautu precīzāk saprast dažādo pasākumu atšķirīgos mērķus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uzdevumam Nr. 3.1.11. “Latviešu valodas klubi Patvēruma meklētāju izmitināšanas centros „Mucenieki” un „Liepna” nav norādīts kvantitatīvais rādītājs nedz attiecībā uz kursu apjomu, ne skaitu, ne dalībnieku skaitu tajā, aicinām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izvērtēt rezultatīvo rādītāju pasākumam Nr. 3.1.13. “Latviešu valodas mācību pieejamības kapacitātes celšana”, jo jau tagad ir zināms, ka 2024. gadā atbalsts latviešu valodas kursiem, piemēram, Ukrainas civiliedzīvotājiem pārsniegts gadā norādīto personu skaitu. Tāpat būtu nepieciešams precizēt, vai runa ir par unikālajām personām vai reizēm, ko persona varēs apmeklēt kursus. Jo gada laikā viena persona var apmeklēt vairākus kursus, tādējādi būtiski pilnveidojot savas latviešu valodas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III nodaļas “Situācijas raksturojums” 3.1.apakšnodaļā “Veicināt Latvijā dzīvojošo ārvalstu pilsoņu integrāciju sabiedrībā” iekļautā rindkopa ir citāts no 2023.gadā sabiedrības ar ierobežotu atbildību “Civitta Latvija” veiktā pētījuma “Ietekmes izvērtējums par Saliedētas un pilsoniski aktīvas sabiedrības attīstības plānu 2022.-2023.gadam” (pieejams: https://www.km.gov.lv/lv/media/44313/download?attachment), kurā ir iekļauta pētnieku rekomendācija Vienas pieturas aģentūras pakalpojumu klāsta pilnveidošanai. Vēršam uzmanību, ka ir nepieciešams pieņemt lēmumu par finansējuma pieejamību nepārtrauktai valsts valodas mācību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VI nodaļā “Pasākumi mērķa sasniegšanai” ietvertie pasākumi – 3.1.1.pasākums “Latviešu valodas kursi un sarunu valodas klubi”, 3.1.10.pasākums “Latviešu valodas klubi Patvēruma meklētāju izmitināšanas centros „Mucenieki” un „Liepna”” un 3.1.12.pasākums “Latviešu valodas mācību pieejamības kapacitātes celšana” tiek plānoti dažādu finansējuma avotu ietvaros, tostarp, paredzot papildus nepieciešamo valsts budžeta finansējumu. Vēršam uzmanību, ka minēto pasākumu nepārtrauktības nodrošināšanai ir nepieciešams pieņemt lēmumu par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VI nodaļas “Pasākumi mērķa sasniegšanai” 3.1.10.pasākums “Latviešu valodas klubi Patvēruma meklētāju izmitināšanas centros „Mucenieki” un „Liepna”” var tikt īstenots tikai pēc grozījumu veikšanas Patvēruma, migrācijas un integrācijas fonda 2021.-2027.gada plānošanas perioda īstenošanas plānā, attiecīgi konkrēts rezultatīvais rādītājs ir atkarīgs no pieejamā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 nodaļas “Pasākumi mērķa sasniegšanai” 3.1.1.pasākuma “Latviešu valodas kursi un sarunu valodas klubi” sadaļa “Darbības rezultāts”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starptautiskās aizsardzības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skaidro, ka Plāna projekta VI nodaļas “Pasākumi mērķa sasniegšanai” 1.2.2.pasākuma “Veicināt latviešu valodas lietojumu ikdienas saziņā un nodrošināt iespēju Latvijas iedzīvotājiem un ārzemniekiem apgūt latviešu valodu noteiktā zināšanu līmenī, izveidojot efektīvu, koordinētu un vadītu valsts valodas apguves sistēmu” mērķis ir veicināt valsts valodas lietošanu visas sabiedrības līmeņos, lai veicinātu valodas lietojumu ikdienā. Plāna projekta pasākuma ietvaros sabiedrība jāskata kā viens veselums. Līdz ar to mērķauditorija ir korekti norādīta.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skaidro, ka Plāna projekta VI nodaļas “Pasākumi mērķa sasniegšanai” 3.1.12.pasākumā “Latviešu valodas mācību pieejamības kapacitātes celšana” norādītā mērķa grupa – jauniebraucēji, aptver tostarp arī starptautiskās aizsardzības 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IV nodaļas “Pasākumi mērķa sasniegšanai” 3.1.12.pasākuma “Latviešu valodas mācību pieejamības kapacitātes celšana” rezultatīvais rādītājs nosaka </w:t>
            </w:r>
            <w:r w:rsidR="00000000" w:rsidRPr="00000000" w:rsidDel="00000000">
              <w:rPr>
                <w:b w:val="1"/>
                <w:rtl w:val="0"/>
              </w:rPr>
              <w:t xml:space="preserve">unikālo personu </w:t>
            </w:r>
            <w:r w:rsidR="00000000" w:rsidRPr="00000000" w:rsidDel="00000000">
              <w:rPr>
                <w:rtl w:val="0"/>
              </w:rPr>
              <w:t xml:space="preserve">skaitu, kas katru gadu apguvušas latviešu valodu. Vēršam uzmanību, ka pasākums var tikt īstenots, ja valsts budžeta sagatavošanas procesā tiks atbalstīts KM iesniegtais prioritāro pasākumu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Plāna 2024.–2027.gadam projektā minēts, ka tajā iekļautie rezultāti un rezultatīvie rādītāji ir noteikti, pamatojoties uz 2020.gadā veikto Baltijas Sociālo zinātņu institūta (Baltic Institute of Social Sciences – turpmāk BISS) pētījumu “Priekšlikumi Saliedētas un pilsoniski aktīvas sabiedrības attīstības pamatnostādņu 2021.–2027.gadam rezultātu un ietekmes rādītāju modelim”[1]. Plānā 2024.–2027.gadam salīdzinājumā ar iepriekšējā perioda plānu (2022–2023) ir ietverti arī papildus rezultatīvie rādītāji, balstoties uz biedrības “Sabiedriskās politikas centrs PROVIDUS” 2023.gadā sagatavoto pārskatu “Sabiedrības saliedētības radara ziņojums”[2]. Ņemot vērā minēto, aicinām precizēt Plāna 2024.–2027.gadam projektu norādot, pamatojoties uz kādu metodiku vai pētījumu tika noteikti politikas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Vairākiem Plāna 2024.–2027.gadam projekta rīcības virzienu rezultatīvajiem rādītājiem nav noteikta sasniedzamā vērtība, ir noteikta tikai tendence – sarūkoša vai pieaugoša tendence attiecībā pret bāzes vērtību. Valsts kontroles priekšlikums ir precizēt rīcības virzienu rezultatīvos rādītājus, nosakot sagaidāmo vērtību, jo pretējā gadījumā nav skaidrs, kas tiks uzskatīts par rīcības virziena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2024.–2027.gadam projekta pasākums Nr.1.1.1. un pasākums Nr.1.1.2. būtu apvienojami vienā, jo abu pasākumu darbības rādītāji ir gandrīz vienādi: “Nodrošināts atbalsts novadu kultūrvēsturiskā mantojuma un identitātes saglabāšanai un attīstībai. Stiprināta nacionālā identitāte un piederības sajūta” un attiecīgi “Nodrošināts atbalsts Latgales kultūrvēsturiskā mantojuma un identitātes saglabāšanai un attīstībai. Stiprināta nacionālā identitāte un piederības sajūta”.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nodalīt pasākumus un finansējumu latviešu valodas apguves sistēmas izveidei, norādot sistēmas izveidei nepieciešamo finansējumu, un latviešu valodas apguvei, t. i., finansējums apmācību nodrošināšanai, tostarp arī turpmākajos gados (pasākums Nr.1.2.2.).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svītrot pasākumu Nr.2.3.6., jo Kultūras ministrijas funkcijas sabiedrības integrācijas jomā ir nodrošināt datos balstītu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Baltic Institute of Social Sciences, Priekšlikumi Saliedētas un pilsoniski aktīvas sabiedrības pamatnostādņu 2021.–2027.gadam rezultātu un ietekmes rādītāju modelim, 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“Sabiedriskās politikas centrs PROVIDUS”, Sabiedrības saliedētības radara ziņojums, 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Plāna projekta I nodaļa “Saliedētas un pilsoniski aktīvas sabiedrības attīstības plāna 2024.-2027.gadam kopsavilkums”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ņemot vērā biedrības „Sabiedriskās politikas centrs PROVIDUS” 2023.gada ziņojumu „Sabiedrības saliedētības radara ziņojums”.</w:t>
            </w:r>
            <w:r w:rsidR="00000000" w:rsidRPr="00000000" w:rsidDel="00000000">
              <w:rPr>
                <w:vertAlign w:val="superscript"/>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8</w:t>
            </w:r>
            <w:r w:rsidR="00000000" w:rsidRPr="00000000" w:rsidDel="00000000">
              <w:rPr>
                <w:rtl w:val="0"/>
              </w:rPr>
              <w:t xml:space="preserve"> Biedrība „Sabiedriskās politikas centrs PROVIDUS” (2023). Sabiedrības saliedētības radara ziņojums. Pieejams: https://www.sif.gov.lv/lv/media/5598/download?attachment”.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KM skaidro, ka Plāna projektā iekļautie rezultāti un rezultatīvie rādītāji ir noteikti saskaņā ar 2020.gadā veikto Baltijas Sociālo zinātņu institūta pētījumu „Priekšlikumi Saliedētas un pilsoniski aktīvas sabiedrības attīstības pamatnostādņu 2021.–2027.gadam rezultātu un ietekmes rādītāju modelim”, norādot gan bāzes vērtības, gan sasniedzamās vērtības 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Plāna projekta sagatavošanas darba grupas aicinājumam, Plāna projektā tika iekļauti arī rezultatīvie rādītāji, kas ir noteikti biedrības „Sabiedriskās politikas centrs PROVIDUS” 2023.gada ziņojumā „Sabiedrības saliedētības radara ziņojums”. Ņemot vērā, ka „Sabiedrības saliedētības radara ziņojums” neparedz rādītāju prognozējamās vērtības 2027.gadā, Plāna sagatavošanas darba grupa vienojās norādīt rādītāja izmaiņu tendenci.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KM skaidro, ka Plāna projekta 1.1.2.pasākuma “Atbalsts Latgales kultūras tradīciju saglabāšanai un popularizēšanai” mērķis ir nodrošināt specifisku atbalstu tieši Latgales kultūrtelpai un Latgales kultūrvēsturiskā mantojuma un identitātes saglabāšanai. Ņemot vērā, ka valsts budžeta finansējums ir piešķirts norādītā mērķa sasniegšanai, Plāna projekta 1.1.2.pasākums “Atbalsts Latgales kultūras tradīciju saglabāšanai un popularizēšanai” nav apvienojams ar citu Plāna projektā iekļauto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integrācijas fonds skaidro, ka šobrīd nebūtu racionāli izdalīt IT sistēmas izveidi un kursu apguves nodrošināšanu kā atsevišķus pasākumus, jo saredz, ka kvalitatīvai pasākuma izveidei un tālākai īstenošanai šobrīd šīs darbības ir jāskata kā vienots kopums. Vēršam uzmanību, ka Plāna projekta V nodaļas  “Ietekmes novērtējums uz valsts un pašvaldību budžetu” 2.apakšnodaļā “Detalizēts aprēķins plānā iekļauto uzdevumu īstenošanai nepieciešamajam papildu finansējumam” ir norādīts detalizēts apraksts un indikatīvi nepieciešamais finansējums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KM skaidro, ka Plāna projektā iekļauto 2.3.6. pasākumu “Datos balstītas saliedētas sabiedrības politikas īstenošana – Sabiedrības saliedētības radara pētījuma turpinājums” īsteno Sabiedrības integrācijas fonds. Vēršam uzmanību, ka saskaņā ar Sabiedrības integrācijas fonda likuma 10.panta piektās daļas 4.punktu Sabiedrības integrācijas fonda padome pieņem lēmumu par Sabiedrības integrācijas fondam piešķirto valsts budžeta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13.lpp.trešā rindkopa - lūdzam skaidrot, kas tiek saprasts ar terminu "riska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ir nepieciešams vairāk aktivitāšu, kas būtu vērstas tieši uz sabiedrību un veicinātu, jo īpaši dažādu riska grupu pašorganizēšanos, pilsoniskās prasmes un līdzdalību, tostarp attīstot līderus un nodrošinot viņus ar nepieciešamajām zināšanām un prasmēm darbam nevalstiskajā sektorā. Starp šādām aktivitātēm ir, piemēram, demokrātijas forumi un domnīcas..."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III nodaļas “Situācijas raksturojums” 2.apakšnodaļā “Demokrātijas kultūra un iekļaujošs pilsoniskums” iekļautā rindkopa ir citāts no 2023.gadā sabiedrības ar ierobežotu atbildību “Civitta Latvija” veiktā pētījuma “Ietekmes izvērtējums par Saliedētas un pilsoniski aktīvas sabiedrības attīstības plānu 2022.-2023.gadam” (pieejams: https://www.km.gov.lv/lv/media/44313/download?attachment), kurā ir iekļauta pētnieku rekomendācija.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sadaļu “2.2. Stiprināt pilsoniskās sabiedrības attīstību un ilgtspēju, veidojot pilsonisku kultūru un attīstot iekļaujošu pilsoniskumu” ar informāciju par pieejamo un plānoto AF un ES fondu finansējumu pilsoniskās sabiedrības attīstības un ilgtspējas stiprināšanai, kā piemēram informāciju par  Kultūras ministrijas pārziņā esošo Eiropas Savienības kohēzijas politikas programmas 2021.–2027.gadam 4.3.4.9.pasākumu “Sabiedrības saliedēšana, veicinot sabiedrības pašorganizēšanos un paplašinot sadarbības un līdzdarbības prasmes un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KM pārziņā esošais Eiropas Savienības kohēzijas politikas programmas 2021.-2027.gadam 4.3.4.9.pasākums “Sabiedrības saliedēšana, veicinot sabiedrības pašorganizēšanos un paplašinot sadarbības un līdzdarbības prasmes un iespējas” ir ietverts Plāna projekta IV nodaļā “Pasākumi mērķa sasniegšanai” kā 2.2.8.pasākums “Sabiedrības saliedēšana, veicinot sabiedrības pašorganizēšanos un paplašinot sadarbības un līdzdarbības prasmes un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punkts. </w:t>
            </w:r>
            <w:r w:rsidR="00000000" w:rsidRPr="00000000" w:rsidDel="00000000">
              <w:rPr>
                <w:i w:val="1"/>
                <w:rtl w:val="0"/>
              </w:rPr>
              <w:t xml:space="preserve">Vienotas metodoloģijas par dzīvi Latvijā izstrāde, iesaistot sabiedrību un dažādu jomu ekspertus.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Ieteikums precizēt: nav īsti saprotams, par kādu tieši metodoloģiju un kam plānots izstrādāt.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Plāna projekta IV nodaļas “Pasākumi mērķa sasniegšanai” 3.1.8.pasākums.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3.1.4.pasākuma “Vienas pieturas aģentūras attīstība, veicinot jauniebraucēju iekļaušanos vietējā sabiedrībā, nodrošinot vienotu un kvalitatīvu pakalpojumu grozu” sadaļa “Darbības rezultāts”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Nodrošināta vienota pieeja informācijas par dzīvi Latvijā izplatīšanai jaunienācējiem Latvijas sabiedrībā, paredzot saikni ar kultūras un atmiņas institūcijām un programmu „Skolas soma”.”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3.1.4.pasākuma “Vienas pieturas aģentūras attīstība, veicinot jauniebraucēju iekļaušanos vietējā sabiedrībā, nodrošinot vienotu un kvalitatīvu pakalpojumu grozu” sadaļa “Rezultatīvais rādītājs”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Izstrādāta vienota metodoloģija jaunienācējiem par dzīvi Latvijā, iesaistot sabiedrību un dažādu jomu ekspertus un jaunienācēju grupu pārstāvjus.”.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3.1.4.punkts. </w:t>
            </w:r>
            <w:r w:rsidR="00000000" w:rsidRPr="00000000" w:rsidDel="00000000">
              <w:rPr>
                <w:i w:val="1"/>
                <w:rtl w:val="0"/>
              </w:rPr>
              <w:t xml:space="preserve">Attīstīta ilgtspējīga nacionāla līmeņa koordinējoša institūcija „Vienas pieturas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kādus jautājumus koordinējoša - integrācijas pasākumus v.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IV nodaļas “Pasākumi mērķa sasniegšanai” 3.1.4.pasākuma “Vienas pieturas aģentūras attīstība, veicinot jauniebraucēju iekļaušanos vietējā sabiedrībā, nodrošinot vienotu un kvalitatīvu pakalpojumu grozu” sadaļā “Darbības rezultāts” ir sniegta detalizēta informācija par Vienas pieturas aģentūras kompetencē ietilpstošajiem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pasākums tiek īstenots saskaņā ar Patvēruma, migrācijas un integrācijas fonda 2021.-2027.gada plānošanas perioda aktivitātes „13.1.Vienas pieturas aģentūras izveide un darbības nodrošināšana” ierobežotas projektu iesniegumu atlases konkursa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Vienas pieturas aģentūra nodrošina savlaicīgu atbalstu trešo valstu pilsoņiem, kuri saņēmuši tiesības uzturēties Latvijas teritorijā, un personām, kurām nepieciešama starptautiskā aizsardzība (bēgļi, personas, kurām piešķirts alternatīvais statuss, un patvēruma meklētāji) un kuras likumīgi uzturas Latvijas teritorijā (turpmāk kopā – mērķa grupa) sākotnējās integrācijas posmā, lai sekmētu trešo valstu pilsoņu iekļaušanos un saliedētas sabiedrības attīstību, izveidojot sistēmisku un vienotu valstisku pieeju, nodrošinot nepieciešamo informācijas un konsultāciju atbalstu vienuviet “Vienas pieturas aģentūrā” un vienlaikus uzlabojot sadarbību ar dažādu sektoru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veidota vienota valstiska sistēma un koordinācijas mehānisms, lai mērķa grupai būtu vienuviet pieejama pārbaudīta, uzticama un kvalitatīva informācija un atbalsts gan par publiskajiem, gan privātajiem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 un ieviesta VPA klientu datu bāze – Microsoft Dynamics (CRM) platformā. Datu bāzē tiek reģistrēti klientu personas dati – vārds, uzvārds, personas kods, dzimšanas dati, pilsonība, kontaktinformācija, kā arī reģistrētas klientiem sniegtās konsultācijas un sniegtie pakalpojumi (tulkošanas, juridiskie un psiholoģiskā atbalsta pakalpojumi). VPA datu bāze nodrošina iespēju pārskatīt un analizēt statistikas datus dažādos griezumos, piemēram, klientu skaita dinamika, konsultāciju skaita dinamika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 ar 2.3.1. un 3.2.5. punktā teikto. Pārdomāt, vai nav apvienojami.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IV nodaļā “Pasākumi mērķa sasniegšanai” ietvertos pasākumus Nr. 2.3.1., 2.3.6. un 3.2.5. īsteno dažādas institūcijas dažādu finansējuma avotu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punkts. Katru gadu sniegts atbalsts vismaz 16 mazākumtautību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precizēt - .</w:t>
            </w:r>
            <w:r w:rsidR="00000000" w:rsidRPr="00000000" w:rsidDel="00000000">
              <w:rPr>
                <w:i w:val="1"/>
                <w:rtl w:val="0"/>
              </w:rPr>
              <w:t xml:space="preserve">. dažādu mazākumtautību..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2.2.4.pasākuma “Mazākumtautību NVO līdzdalības veicināšanas programma” sadaļa “Rezultatīvais rādītājs”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sniegts atbalsts vismaz 16 dažādām mazākumtautību nevalstiskajām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punkts. </w:t>
            </w:r>
            <w:r w:rsidR="00000000" w:rsidRPr="00000000" w:rsidDel="00000000">
              <w:rPr>
                <w:i w:val="1"/>
                <w:rtl w:val="0"/>
              </w:rPr>
              <w:t xml:space="preserve">Sekmēta Valsts valodas dienas tradīcijas iedibināšana.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tikai Valsts valodas dienas, ja uzdevums ir veicināt iedzīvotāju demokrātijas prasmju un zināšanu apguvi atbilstoši globālajiem un laikmeta izaicinājumiem, tai skaitā mūžizglītības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IV nodaļas “Pasākumi mērķa sasniegšanai” 2.1.1.pasākuma “Demokrātijas un līdzdalības zināšanu un prasmju apguves domnīcas” sadaļā “Darbības rezultāts” ir minēti arī citi sasniedzamie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punkts.</w:t>
            </w:r>
            <w:r w:rsidR="00000000" w:rsidRPr="00000000" w:rsidDel="00000000">
              <w:rPr>
                <w:i w:val="1"/>
                <w:rtl w:val="0"/>
              </w:rPr>
              <w:t xml:space="preserve"> Latviešu valodas izmantošanas nostiprināšana elektroniskajos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Vēlams papildināt rādītāju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10.punkta 2.b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 un citur dzēst </w:t>
            </w:r>
            <w:r w:rsidR="00000000" w:rsidRPr="00000000" w:rsidDel="00000000">
              <w:rPr>
                <w:i w:val="1"/>
                <w:rtl w:val="0"/>
              </w:rPr>
              <w:t xml:space="preserve">pareiza [valoda]</w:t>
            </w:r>
            <w:r w:rsidR="00000000" w:rsidRPr="00000000" w:rsidDel="00000000">
              <w:rPr>
                <w:rtl w:val="0"/>
              </w:rPr>
              <w:t xml:space="preserve">, jo var būt situācijai atbilstoša valoda vai literārās valodas normām atbilstoša valoda.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10.punkta 2.a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30. lpp.</w:t>
            </w:r>
            <w:r w:rsidR="00000000" w:rsidRPr="00000000" w:rsidDel="00000000">
              <w:rPr>
                <w:i w:val="1"/>
                <w:rtl w:val="0"/>
              </w:rPr>
              <w:t xml:space="preserve">1.2.1. Latviešu valodas lietošanas veicināšanas programma „Bērnu, jauniešu un vecāku žūrija”.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programma lasīšanas veicināšanai un valodas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1.2.1.pasākuma nosaukums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“Lasīšanas veicināšanas un valodas pilnveides programma „Bērnu, jauniešu un vecāku žūrija””.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virziens - Nacionālā identitāte un 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Iedzīvotāju īpatsvars, kuri prot latviešu valodu un kuru dzimtā valoda nav latviešu valoda (25-64 g.vec.), CSP (2016.g. 81,5% - 2027.g. 84%);</w:t>
            </w:r>
            <w:r w:rsidR="00000000" w:rsidRPr="00000000" w:rsidDel="00000000">
              <w:rPr>
                <w:i w:val="1"/>
                <w:rtl w:val="0"/>
              </w:rPr>
              <w:t xml:space="preserve">Iedzīvotāju īpatsvars, kuri prot latviešu valodu, no tiem Latvijas iedzīvotājiem, kuru dzimtā valoda nav latviešu valoda, LVA (2019.g. 88% - 2027.g. 92%)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Ieteicams izvēlēties kādu citu rādītāju, kas liecinātu par integrāciju, vai valodas lietojumu. Valodas apguve negarantē integrāciju.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projektā iekļautie rezultatīvie rādītāji ir noteikti saskaņā ar KM 2020.gadā pasūtītā pētījuma “Priekšlikumi Saliedētas un pilsoniski aktīvas sabiedrības pamatnostādņu 2021.-2027. gadam rezultātu un ietekmes rādītāju modelim” [1] rezultātiem. Šādu rezultatīvo rādītāju iekļaušana Plāna projektā ir pamatota ar to, ka šo rādītāju vērtības ļauj netieši izmērīt, vai Plāna projektā iekļautie pasākumi ir bijuši veiksmīgi.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Nodibinājums “Baltic Institute of Social Sciences” (2020). Priekšlikumi Saliedētas un pilsoniski aktīvas sabiedrības pamatnostādņu 2021.-2027. gadam rezultātu un ietekmes rādītāju modelim. Pieejams: https://www.km.gov.lv/lv/media/11877/download?attachment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lpp. </w:t>
            </w:r>
            <w:r w:rsidR="00000000" w:rsidRPr="00000000" w:rsidDel="00000000">
              <w:rPr>
                <w:i w:val="1"/>
                <w:rtl w:val="0"/>
              </w:rPr>
              <w:t xml:space="preserve">..galvenajiem integrācijas pasākumiem (valodas un integrācijas kursi, konsultācijas, tulku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Integrācija ir iekļaušanās sabiedrībā - ekonomiskā, sociālā, kultūras utt. Pārdomājams, vai norādītie pasākumi piemēri ir galvenie integrācijas pasākumi. Valodas kursu piedāvājums ir skatāms valodas politikas un mūžizglītības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III nodaļas “Situācijas raksturojums” 3.1.apakšnodaļā “Veicināt Latvijā dzīvojošo ārvalstu pilsoņu integrāciju sabiedrībā” iekļautā rindkopa ir citāts no 2023.gadā sabiedrības ar ierobežot atbildību “Civitta Latvija” veiktā pētījuma “Ietekmes izvērtējums par Saliedētas un pilsoniski aktīvas sabiedrības attīstības plānu 2022.-2023.gadam” (pieejams: https://www.km.gov.lv/lv/media/44313/download?attachment), kurā ir iekļauta pētnieku rekomendācija Vienas pieturas aģentūras pakalpojumu klāsta pilnveidošanai.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lpp. ..</w:t>
            </w:r>
            <w:r w:rsidR="00000000" w:rsidRPr="00000000" w:rsidDel="00000000">
              <w:rPr>
                <w:i w:val="1"/>
                <w:rtl w:val="0"/>
              </w:rPr>
              <w:t xml:space="preserve">valodu apmācība..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citur lietot terminu </w:t>
            </w:r>
            <w:r w:rsidR="00000000" w:rsidRPr="00000000" w:rsidDel="00000000">
              <w:rPr>
                <w:i w:val="1"/>
                <w:rtl w:val="0"/>
              </w:rPr>
              <w:t xml:space="preserve">latviešu valodas apguve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III nodaļas “Situācijas raksturojums” 3.apakšnodaļā “Integrācija” iekļautā rindkopa ir citāts no 2023.gadā sabiedrības ar ierobežot atbildību “Civitta Latvija” veiktā pētījuma “Ietekmes izvērtējums par Saliedētas un pilsoniski aktīvas sabiedrības attīstības plānu 2022.-2023.gadam” (pieejams: https://www.km.gov.lv/lv/media/44313/download?attachment) un tajā ir saglabāta pētījuma autoru izmantotā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lpp. </w:t>
            </w:r>
            <w:r w:rsidR="00000000" w:rsidRPr="00000000" w:rsidDel="00000000">
              <w:rPr>
                <w:i w:val="1"/>
                <w:rtl w:val="0"/>
              </w:rPr>
              <w:t xml:space="preserve">Vajadzīga oficiāla interneta vietne (piemēram, LV portāls), kur valsts publicē iedzīvotājiem īpaši nozīmīgu informāciju, kurai var uzticēties. Šai informācijai jābūt pieejamai dažādās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valsts iestāžu tīmekļvietnēs, arī pašvaldību tīmekļvietnēs ir uzticama informācija. Dažādi tulkošanas rīki dara pieejamu informāciju arī cilvēkiem, kas valsts valodu nezina. Tādā gadījumā precizējama arī tīmekļvietnes mērķauditoija, jo Latvijas pilsoņiem un pastāvīgajiem iedzīvotājiem latviešu valoda ir jāprot. Nav pieļaujama nepamatotas divvalodības sekmēšana (ko saprotam ar informācijas pieejamību dažādās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III nodaļas “Situācijas raksturojums” 2.3.apakšnodaļā “Veidot kvalitatīvu, drošu un iekļaujošu demokrātiskās līdzdalības un informācijas telpu” ir izmantots citāts, kas tika izteikts kā viens no sabiedrības priekšlikumiem 2023.gada 16.–18.jūnijā biedrības „Sabiedriskās politikas centrs PROVIDUS” organizētajā deliberatīvās demokrātijas pasākumā „Kā Latvijas sabiedrībai kļūt saliedētākai un pilsoniski aktīvākai?”. [1] Minētā sabiedrības priekšlikuma iekļaušana Plāna projekta aprakstošajā daļā nenozīmē, ka šāds priekšlikums tiks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„Sabiedriskās politikas centrs PROVIDUS” (2023). Kā Latvijas sabiedrībai kļūt saliedētākai un pilsoniski aktīvākai? Pieejams: https://www.km.gov.lv/lv/media/35067/download?attachment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lpp. </w:t>
            </w:r>
            <w:r w:rsidR="00000000" w:rsidRPr="00000000" w:rsidDel="00000000">
              <w:rPr>
                <w:i w:val="1"/>
                <w:rtl w:val="0"/>
              </w:rPr>
              <w:t xml:space="preserve">Šobrīd pilsoniskās sabiedrības jautājumi fragmentāri tiek skatīti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ir pilnīgi normāla situācija t.s. horizotālajām valsts politikām. Arī ĪUMSIL darbības laikā FM kompetences jautājumi visticamāk bija FM kompetencē. Programmas "Saliedētas un pilsoniski aktīvas sabiedrības attīstība" nosaukums norāda uz minētās jomas koordinējošo ministriju. Visticamāk darbības rezultātos ietverami pasākumi, kas norādītu šīs koordinējošās funkcijas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sagatavošanas laikā darba grupa izmantoja pieejamos aktuālākos pētījumus, lai veidotu faktos un datos balstītu politiku, paredzot atbilstošus pasākumus. KM vērš uzmanību, ka Plāna projekts ir sagatavots atbilstoši Ministru kabineta 2014.gada 2.decembra noteikumu Nr.737 “Attīstības plānošanas dokumentu izstrādes un ietekmes izvērtēšanas noteikumi” 25.2.punktā noteiktajam, kas paredz plānos iekļaut īsu esošās situācijas raksturojumu.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lpp. 1. iedzīvotāju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ieteikumu skatīt kontekstā ar datiem par to, kādās un cik valodās Latvijā ir šādi plašsaziņas līdzekļi. Cik lielā mērā šis ieteikums stiprina divvalodību vai informācijas pieejamību dažādu mazākumtautību valodās? Jautājums arī - kā tas sekmē vēlmi praksē izmantot integrācijas kursos apgūto latviešu valodu un kā ietekmē virzību uz satura paplašināšanu latviešu valodā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 ar 20. lpp. teikto: </w:t>
            </w:r>
            <w:r w:rsidR="00000000" w:rsidRPr="00000000" w:rsidDel="00000000">
              <w:rPr>
                <w:i w:val="1"/>
                <w:rtl w:val="0"/>
              </w:rPr>
              <w:t xml:space="preserve">Svarīgi veikt pasākumus valsts atbalsta nodrošināšanai kvalitatīva satura veidošanai latviešu valodā, tostarp uzrunājot valsts valodā arī Latvijā dzīvojošos mazākumtautību iedzīvotājus</w:t>
            </w:r>
            <w:r w:rsidR="00000000" w:rsidRPr="00000000" w:rsidDel="00000000">
              <w:rPr>
                <w:rtl w:val="0"/>
              </w:rPr>
              <w:t xml:space="preserve">. Pārliecināties, vai neveidojas zināmas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III nodaļas “Situācijas raksturojums” 2.1.apakšnodaļā “Veicināt iedzīvotāju demokrātijas prasmju un zināšanu apguvi atbilstoši globālajiem un laikmeta izaicinājumiem, tai skaitā mūžizglītības kontekstā” ir izmantots citāts, kas tika izteikts kā viens no sabiedrības priekšlikumiem 2023.gada 16.–18.jūnijā biedrības „Sabiedriskās politikas centrs PROVIDUS” organizētajā deliberatīvās demokrātijas pasākumā „Kā Latvijas sabiedrībai kļūt saliedētākai un pilsoniski aktīvākai?”. [1] Minētā sabiedrības priekšlikuma iekļaušana Plāna projekta aprakstošajā daļā nenozīmē, ka šāds priekšlikums tiks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„Sabiedriskās politikas centrs PROVIDUS” (2023). Kā Latvijas sabiedrībai kļūt saliedētākai un pilsoniski aktīvākai? Pieejams: https://www.km.gov.lv/lv/media/35067/download?attachment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lpp. 1.2. Veicināt latviešu valodas kā sabiedrību vienojoša pamata nostiprināšanos ikdienas saziņā.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lappuses beigās minēto citējumu iestrādāt aprakstošā formā, norādot uz jaunas interaktīvas pašmācības lietotnes, kurā iestrādāti mūsdienīgi uzdevumi visu valoddarbības prasmju apguvei, kā arī testi valodas prasmju līmeņa noteikšanai, nepieciešamību. Lietotnes saturiskās koncepcijas piedāvājums nav rīcības plāna uzdevums.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III nodaļas “Situācijas raksturojums” 1.2.apakšnodaļā “Veicināt latviešu valodas kā sabiedrību vienojoša pamata nostiprināšanos ikdienas saziņā” ir izmantots citāts, kas tika izteikts kā viens no sabiedrības priekšlikumiem 2023.gada 16.–18.jūnijā biedrības „Sabiedriskās politikas centrs PROVIDUS” organizētajā deliberatīvās demokrātijas pasākumā „Kā Latvijas sabiedrībai kļūt saliedētākai un pilsoniski aktīvākai?”. [1] Minētā sabiedrības priekšlikuma iekļaušana Plāna projekta aprakstošajā daļā nenozīmē, ka šāds priekšlikums tiks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„Sabiedriskās politikas centrs PROVIDUS” (2023). Kā Latvijas sabiedrībai kļūt saliedētākai un pilsoniski aktīvākai? Pieejams: https://www.km.gov.lv/lv/media/35067/download?attachment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lpp. Nacionālā identitāte un 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precizēt pē'dejo sadaļas teikumu,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plānā piedāvātie integrācijas pasākumi un uzdevumi lielākoties vērsti uz latviešu valodas apguvi. Taču valodas apguve vien negarantē integrāciju un valodas apguve nav integrācija. Labākajā gadījumā tā kļūst par komunikācijas līdzekli jeb instrumentu. Ieteikums valodas prasmju trūkumu integrācijas aspektā aplūkot kā sociālu, ne tīri lingvistisku konstruktu.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2.Karadarbības Ukrainā radītā imigrācija Latvijas lingvistiskajā ainavā (resp., skatoties no imigrantu lietoto valodu viedokļa) jaunas grupas īsti nav radījusi. Ukrainas civiliedzīvotāji un citi karadarbības skartie iedzīvotāji Latvijā paplašina krievu valodu labi protošo iedzīvotāju grupu, tādējādi, iespējams, sekmējot šīs Latvijā jau esošās grupas valodisko pašpietiekamību. Tas, protams, nozīmē, ka latviešu valodas apguves un lietojuma aspekti ir ļoti svarīgi.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III nodaļas “Situācijas raksturojums” 1.apakšnodaļā “Nacionālā identitāte un piederība” iekļautā rindkopa ir citāts no 2023.gadā sabiedrības ar ierobežotu atbildību “Civitta Latvija” veiktā pētījuma “Ietekmes izvērtējums par Saliedētas un pilsoniski aktīvas sabiedrības attīstības plānu 2022.-2023.gadam” (pieejams: https://www.km.gov.lv/lv/media/44313/download?attachment) un tajā ir saglabāta pētījuma autoru izmantotā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rīcības virzienā ieteikums pārdomāt rezultatīvo rādītāju sadaļu un pasakumu piedāvājumu. Valodas prasmes rādītāji īsti nevar apstiprināt sabiedrības "vienojošo pamatu". Lielāka nozīme te ir valodas lietojuma sociālajiem faktoriem.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IV nodaļas “Pasākumi mērķa sasniegšanai" 1.2.uzdevumā “Veicināt latviešu valodas kā sabiedrību vienojoša pamata nostiprināšanos ikdienas saziņā” iekļauto pasākumu rādītāji nav vērsti tikai uz valodas prasmes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1.2.2.uzdevums būtu papildināms ar investīcijām, kas plānotas Eiropas Savienības kohēzijas politikas programmas 2021.–2027. gadam 4.2.2.8. pasākuma "Latviešu valodas apguves piedāvājuma paplašināšana"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skaidro, ka šie pasākumi ir skatāmi kā savstarpēji papildinoši, bet Sabiedrības integrācijas fonds nav iesaistīts šī pasākuma īstenošanā, līdz ar to Plāna projekta 1.2.2.pasākumam investīcijas no Eiropas Savienības kohēzijas politikas programmas 2021.-2027.gadam 4.2.2.8. pasākuma “Latviešu valodas apguves piedāvājuma paplašināšana” nav plānotas. Vienlaikus skaidrojam, ka aktivitātes netiek dublētas.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plāna projekta 1.2.1.uzdevuma finansējuma avotiem Eiropas Sociālā fonda 8.3.2.specifiskā atbalsta mērķa ,,Palielināt atbalstu vispārējās izglītības iestādēm izglītojamo individuālo kompetenču attīstībai” ietvaros Valsts izglītības satura centra īstenotā projekta Nr.8.3.2.2/16/I/001 finansējumu, ņemot vēra, ka projekts ir noslēdzies un nav attiecināms uz plāna projekta darbības laiku (2024-2027).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94.zemsvītras atsauce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“Lasīšanas veicināšanas un valodas pilnveides programma „Bērnu, jauniešu un vecāku žūrija” iekļauta arī Plānā darbam ar diasporu 2024.-2026.gadam (pasākums Nr.1.2.7.). Plānā darbam ar diasporu 2024.-2026.gadam ietvertais pasākums tiks īstenots tikai Latvijas diasporas mītnes zemēs. Saliedētas un pilsoniski aktīvas sabiedrības attīstības plānā 2024.-2027.gadam iekļautais pasākums tiks īstenots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plāna projekta 108. zemsvītras atsaucē korektu Eiropas Savienības kohēzijas politikas programmas 2021.-2027. gadam 4.3.4.8. pasākuma "Sabiedrības saliedēšana, veicinot jauniebraucēju iekļaušanos vietējā sabiedrībā un sekmējot starpkultūru komunikāciju" numerāciju, t.i. 4.3.4.8.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111.zemsvītras atsaucē precizēta Eiropas Savienības kohēzijas politikas programmas 2021.-2027.gadam 4.3.4.8.pasākuma “Sabiedrības saliedēšana, veicinot jauniebraucēju iekļaušanos vietējā sabiedrībā un sekmējot starpkultūru komunikāciju” numerācija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4.3.4.8.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ka plāna projektā ir pieminams ANM plāns, jo šobrīd plāna projektā nav iespējams identificēt, kura rīcības virziena, uzdevuma, pasākuma ietvaros paredzēts finansējums no AF. Vienlaikus vēršam uzmanību, ka dažādas nevalstiskās organizācijas īsteno AF projektus ANM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26.punktu. Vienlaikus norādām, ka Plāna projektā nav iekļauti pasākumi, kuri tiktu finansēti Atveseļošanās fonda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V nodaļas sadaļas "Kopsavilkums par plānā iekļauto uzdevumu īstenošanai nepieciešamo valsts un pašvaldību budžeta finansējumu" pēdējo rindkopu, jo šeit norādīta nekorekta/neaktuāla informācija. T.i. "Eiropas Savienības kohēzijas politikas programma 2021.–2027.gadam" un Eiropas Savienības Atveseļošanas un noturības mehānisma plāns (ANM  plāns) </w:t>
            </w:r>
            <w:r w:rsidR="00000000" w:rsidRPr="00000000" w:rsidDel="00000000">
              <w:rPr>
                <w:b w:val="1"/>
                <w:rtl w:val="0"/>
              </w:rPr>
              <w:t xml:space="preserve">ir apstiprināts</w:t>
            </w:r>
            <w:r w:rsidR="00000000" w:rsidRPr="00000000" w:rsidDel="00000000">
              <w:rPr>
                <w:rtl w:val="0"/>
              </w:rPr>
              <w:t xml:space="preserve"> (Eiropas Komisijas un Latvijas Republikas Atveseļošanas un noturības mehānisma finansēšanas nolīgums no 2021.gada jūnija). Līdz ar to </w:t>
            </w:r>
            <w:r w:rsidR="00000000" w:rsidRPr="00000000" w:rsidDel="00000000">
              <w:rPr>
                <w:b w:val="1"/>
                <w:rtl w:val="0"/>
              </w:rPr>
              <w:t xml:space="preserve">zināms arī finansējuma apjoms</w:t>
            </w:r>
            <w:r w:rsidR="00000000" w:rsidRPr="00000000" w:rsidDel="00000000">
              <w:rPr>
                <w:rtl w:val="0"/>
              </w:rPr>
              <w:t xml:space="preserve"> specifisko atbalsta mērķu (SAM)/ pasākumu un/vai reformu/ investīciju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 nodaļas “Ietekmes novērtējums uz valsts un pašvaldību budžetu” 1.apakšnodaļā “Kopsavilkums par plānā iekļauto uzdevumu īstenošanai nepieciešamo valsts un pašvaldību budžeta finansējumu” svītrota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2021.-2027.gada plānošanas perioda un Atveseļošanās un noturības mehānisma finansējums kā Plānā norādīto uzdevumu īstenošanai nepieciešamais finansējuma avots un tā apjoms var mainīties, ņemot vērā, ka šobrīd vēl nav panākta konceptuāla vienošanās ar Eiropas Komisiju un Eiropas Padomi, kura apstiprinās Atveseļošanās un noturības mehānisma plānu, par plānotajām investīcijām no Eiropas Savienības struktūrfondiem un Kohēzijas fonda un Atveseļošanās un noturības mehānisma.”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projektu attiecībā uz vārdu "struktūrfondi, jo ierasti tas tiek lietots </w:t>
            </w:r>
            <w:r w:rsidR="00000000" w:rsidRPr="00000000" w:rsidDel="00000000">
              <w:rPr>
                <w:b w:val="1"/>
                <w:rtl w:val="0"/>
              </w:rPr>
              <w:t xml:space="preserve">attiecībā uz </w:t>
            </w:r>
            <w:r w:rsidR="00000000" w:rsidRPr="00000000" w:rsidDel="00000000">
              <w:rPr>
                <w:rtl w:val="0"/>
              </w:rPr>
              <w:t xml:space="preserve">Eiropas Savienības struktūrfondu un Kohēzijas fonda </w:t>
            </w:r>
            <w:r w:rsidR="00000000" w:rsidRPr="00000000" w:rsidDel="00000000">
              <w:rPr>
                <w:b w:val="1"/>
                <w:rtl w:val="0"/>
              </w:rPr>
              <w:t xml:space="preserve">2014. – 2020. gada plānošanas periodu</w:t>
            </w:r>
            <w:r w:rsidR="00000000" w:rsidRPr="00000000" w:rsidDel="00000000">
              <w:rPr>
                <w:rtl w:val="0"/>
              </w:rPr>
              <w:t xml:space="preserve">. Savukārt Eiropas Savienības fondu 2021.–2027. gada plānošanas periodā tiek lietots saīsinājums "ES fondi" ar ko saprot Eiropas Reģionālās attīstības fonds, Eiropas Sociālā fonds Plus, Kohēzijas fonds un Taisnīgas pārkārtošanās fonds. Attiecīgi korekts plānošanas dokumenta nosaukums ir "Eiropas Savienības kohēzijas politikas programma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Plāna projektā precizēts apzīmējums Eiropas Savienības fondu 2021.-2027.gada plānošanas periodam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fondi”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2.1.2. pasākuma rezultatīvo rādītāju ar iniciatīvās iesaistīto izglītības iestāžu un izglītojamo skaitu atbilstoši ietekmes izvērtējumā par Saliedētas un pilsoniski aktīvas sabiedrības attīstības plānu 2022.–2023.gadam sniegtajam ieteikumam.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iniciatīvās iesaistītas vismaz __ izglītības iestādes un ___ izglītojamie.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2.1.2.pasākuma “Atbalsts starpskolu pilsoniskajām iniciatīvām” sadaļa “Rezultatīvais rādītājs”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īstenotas vismaz 10 iniciatīvas, iesaistot vismaz 300 dalībniekus.”.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pārskatīt 2.1.2. pasākuma darbības rezultāta "Uzlabojusies skolēnu un jauniešu izpratne un zināšanas par Latvijas valsts un sabiedrības vērtībām, stiprinot patriotismu, un par pilsoniskās līdzdalības veidiem" formulējumu, lai uzlabotu tā labskanīgumu.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Uzlabojusies izglītojamo izpratne un zināšanas par Latvijas valsts un sabiedrības vērtībām, par pilsoniskās līdzdalības veidiem, kā arī tika stiprināts patriotisms.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2.1.2.pasākuma “Atbalsts starpskolu pilsoniskajām iniciatīvām” sadaļa “Darbības rezultāts”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“Uzlabojusies izglītojamo izpratne un zināšanas par Latvijas valsts un sabiedrības vērtībām un par pilsoniskās līdzdalības veidiem, kā arī stiprināts patriotisms”.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projektā "Izmantoto saīsinājumu saraksts "ar šo saīsinājumu (ESF+ ; ESS, LNKC, LNKBA) atšifrējumiem, ņemot vērā, ka tie tiek lietoti plāna projekta tālākā tekstā. Aicinām saīsināt arī, piemēram, Eiropas Savienība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AF </w:t>
            </w:r>
            <w:r w:rsidR="00000000" w:rsidRPr="00000000" w:rsidDel="00000000">
              <w:rPr>
                <w:rtl w:val="0"/>
              </w:rPr>
              <w:t xml:space="preserve">- Atveseļošanas un noturības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ESF+</w:t>
            </w:r>
            <w:r w:rsidR="00000000" w:rsidRPr="00000000" w:rsidDel="00000000">
              <w:rPr>
                <w:rtl w:val="0"/>
              </w:rPr>
              <w:t xml:space="preserve"> - Eiropas Sociālais fonds Plus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w:t>
            </w:r>
            <w:r w:rsidR="00000000" w:rsidRPr="00000000" w:rsidDel="00000000">
              <w:rPr>
                <w:rtl w:val="0"/>
              </w:rPr>
              <w:t xml:space="preserve"> - Eiropas Savienība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sadaļa “Izmantoto saīsinājumu saraksts” papildināta ar šādiem saīsinājumiem: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ESF+ - Eiropas Sociālais fonds Plus;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ESS – Eiropas Sociālais pētījums (European Social Survey)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LNKBA – Biedrība „I.Kozakēvičas Latvijas Nacionālo kultūras biedrību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LNKC – Latvijas Nacionālais kultūras centrs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Ministru kabineta 23.07.2024. sēdē (protokols Nr.30/51.§) pieņemts lēmums “Par Valsts izglītības attīstības aģentūras nosaukuma maiņu un Valsts izglītības satura centra un Jaunatnes starptautisko programmu aģentūras likvidāciju" (24-TA-1725).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2025. gada 1. janvāri likvidēt </w:t>
            </w:r>
            <w:r w:rsidR="00000000" w:rsidRPr="00000000" w:rsidDel="00000000">
              <w:rPr>
                <w:rtl w:val="0"/>
              </w:rPr>
              <w:t xml:space="preserve">Izglītības un zinātnes ministrijas padotībā esošo valsts pārvaldes iestādi – </w:t>
            </w:r>
            <w:r w:rsidR="00000000" w:rsidRPr="00000000" w:rsidDel="00000000">
              <w:rPr>
                <w:b w:val="1"/>
                <w:rtl w:val="0"/>
              </w:rPr>
              <w:t xml:space="preserve">Valsts izglītības satura centru</w:t>
            </w:r>
            <w:r w:rsidR="00000000" w:rsidRPr="00000000" w:rsidDel="00000000">
              <w:rPr>
                <w:rtl w:val="0"/>
              </w:rPr>
              <w:t xml:space="preserve"> – un nodot Valsts izglītības satura centra funkcijas un uzdevumus Valsts izglītības attīstības aģentūrai, kā arī pārveidot Valsts izglītības attīstības aģentūru, tai skaitā mainot tās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w:t>
            </w:r>
            <w:r w:rsidR="00000000" w:rsidRPr="00000000" w:rsidDel="00000000">
              <w:rPr>
                <w:b w:val="1"/>
                <w:rtl w:val="0"/>
              </w:rPr>
              <w:t xml:space="preserve">Saliedētas un pilsoniski aktīvas sabiedrības attīstības plāns 2024.-2027. gadam</w:t>
            </w:r>
            <w:r w:rsidR="00000000" w:rsidRPr="00000000" w:rsidDel="00000000">
              <w:rPr>
                <w:rtl w:val="0"/>
              </w:rPr>
              <w:t xml:space="preserve">" ir paredzēts laika posmam 2024.-2027. gadam, tad attiecīgi augstāk minētā iestādes likvidācija ietekmē arī šī plāna projektā minēto. Līdz ar to, lūdzam plāna projektā veikt atzīmi/ norādi “Par Valsts izglītības attīstības aģentūras nosaukuma maiņu un Valsts izglītības satura centra un Jaunatnes starptautisko programmu aģentūras likvidāciju un īpaši šo aspektu ņemt vērā pie plāna projekta sadaļā ''IV Pasākumi mērķa sasniegšanai" kolonnā "Līdzatbildīgās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96.zemsvītras atsauci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30.jūlija rīkojumu Nr.635 „Par Valsts izglītības attīstības aģentūras pārveidošanu un Valsts izglītības satura centra un Jaunatnes starptautisko programmu aģentūras likvidāciju” ar 2025.gada 1.janvāri tiks likvidēta IZM padotības iestāde – Valsts izglītības satura centrs. VISC funkcijas un uzdevumi tiks nodoti Valsts izglītības attīstības aģentūrai, vienlaikus to pārveidojot un mainot tās nosaukumu. Līdz ar to pasākuma īstenošanā līdzatbildīgā institūcija būs jaunā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1.1.3. pasākuma rezultatīvo rādītāju "Sākot ar 2024./2025. mācību gadu, valsts aizsardzības mācības apguve visās </w:t>
            </w:r>
            <w:r w:rsidR="00000000" w:rsidRPr="00000000" w:rsidDel="00000000">
              <w:rPr>
                <w:b w:val="1"/>
                <w:rtl w:val="0"/>
              </w:rPr>
              <w:t xml:space="preserve">vidējās mācību iestādēs</w:t>
            </w:r>
            <w:r w:rsidR="00000000" w:rsidRPr="00000000" w:rsidDel="00000000">
              <w:rPr>
                <w:rtl w:val="0"/>
              </w:rPr>
              <w:t xml:space="preserve">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2024./2025. mācību gadu, valsts aizsardzības mācības apguve visās </w:t>
            </w:r>
            <w:r w:rsidR="00000000" w:rsidRPr="00000000" w:rsidDel="00000000">
              <w:rPr>
                <w:b w:val="1"/>
                <w:rtl w:val="0"/>
              </w:rPr>
              <w:t xml:space="preserve">vidējās izglītības iestādēs</w:t>
            </w:r>
            <w:r w:rsidR="00000000" w:rsidRPr="00000000" w:rsidDel="00000000">
              <w:rPr>
                <w:rtl w:val="0"/>
              </w:rPr>
              <w:t xml:space="preserve">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1.1.3.pasākuma “Izglītojoši pasākumi skolēniem un jauniešiem par valsts aizsardzības jautājumiem un Latvijas valsts vēstures svarīgiem notikumiem” sadaļa “Rezultatīvais rādītājs”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2024./2025. mācību gadu, valsts aizsardzības mācības apguve visās vidējās izglītības iestādēs Latvijā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4.5. pasākuma nosaukumu un rezultatīvo rādītāju atbilstoši SIF mājaslapā sniegtajai informācijai par projektu konkursiem (https://www.sif.gov.lv/lv/mazakumtautibu-un-sabiedribas-saliedetibas-programma).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Mazākumtautību un sabiedrības saliedētības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Aktivitātēs iesaistīti vismaz 400 bērni, jaunieši un viņu ģimenes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V nodaļas “Ietekmes novērtējums uz valsts un pašvaldību budžetu” 1.apakšnodaļā “Kopsavilkums par plānā iekļauto uzdevumu īstenošanai nepieciešamo valsts un pašvaldību budžeta finansējumu” un 2.apakšnodaļā “Detalizēts aprēķins plānā iekļauto uzdevumu īstenošanai nepieciešamajam papildu finansējumam” 1.1.4.pasākuma nosaukums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“Mazākumtautību un sabiedrības saliedētības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nodaļas “Pasākumi mērķa sasniegšanai” 1.1.4.pasākuma “Mazākumtautību un sabiedrības saliedētības programma” sadaļa “Rezultatīvais rādītājs”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Aktivitātēs iesaistīti vismaz 400 bērni, jaunieši un viņu ģimenes”.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1.1.3. pasākuma "Izglītojoši pasākumi skolēniem un jauniešiem par valsts aizsardzības jautājumiem un Latvijas valsts vēstures svarīgiem notikumiem" īstenošanai 2024. gadā norādītais finansējums 12 546 222 eiro</w:t>
            </w:r>
            <w:r w:rsidR="00000000" w:rsidRPr="00000000" w:rsidDel="00000000">
              <w:rPr>
                <w:i w:val="1"/>
                <w:rtl w:val="0"/>
              </w:rPr>
              <w:t xml:space="preserve"> </w:t>
            </w:r>
            <w:r w:rsidR="00000000" w:rsidRPr="00000000" w:rsidDel="00000000">
              <w:rPr>
                <w:rtl w:val="0"/>
              </w:rPr>
              <w:t xml:space="preserve">(34.00.00 Jaunsardzes centrs) ir ieplānots Jaunatnes politikas īstenošanas plānā 2023.-2024. gadam (2.1.7.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attīstības plānā “Saliedētas un pilsoniski aktīvas sabiedrības attīstības plāns 2024.-2027. gadam” (turpmāk – Plāns) paredz īstenot pasākumus, kuru ietvaros varētu tikt piešķirts publiskais finansējums saimnieciskās darbības veicējiem, kas potenciāli var kvalificēties kā komercdarbības atbalsts, lūdzam Plānā ietvert informāciju, ka, izstrādājot plānotos pasākumus, tie tiks izvērtēti atbilstoši Komercdarbības atbalsta kontroles likuma 5.panta pazīmēm un tiks ieviesti,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Plāna projektā paredzēto pasākumu īstenošanai privātpersonām (Valsts pārvaldes iekārtas likuma izpratnē) var tikt piešķirts tikai atklātas procedūras ietvaros, atbilstības izvērtējums Komercdarbības atbalsta kontroles likuma 5.panta pazīmēm tiks veikts attiecīgo procedūru (konkurss, iepirkums) ietvaros, iekļaujot par to informāciju attiecīgo procedūru regulējošā dokumentā (noteikumos,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24-TA-1016</w:t>
    </w:r>
    <w:r>
      <w:br/>
    </w:r>
    <w:r w:rsidR="00000000" w:rsidRPr="00000000" w:rsidDel="00000000">
      <w:rPr>
        <w:rtl w:val="0"/>
      </w:rPr>
      <w:t xml:space="preserve">13.12.2024. 16.32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24-TA-1016</w:t>
    </w:r>
    <w:r>
      <w:br/>
    </w:r>
    <w:r w:rsidR="00000000" w:rsidRPr="00000000" w:rsidDel="00000000">
      <w:rPr>
        <w:rtl w:val="0"/>
      </w:rPr>
      <w:t xml:space="preserve">13.12.2024. 16.32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Izziņa_24-TA-1016.docx</dc:title>
</cp:coreProperties>
</file>

<file path=docProps/custom.xml><?xml version="1.0" encoding="utf-8"?>
<Properties xmlns="http://schemas.openxmlformats.org/officeDocument/2006/custom-properties" xmlns:vt="http://schemas.openxmlformats.org/officeDocument/2006/docPropsVTypes"/>
</file>