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A7CF4E" w14:textId="77777777" w:rsidR="00B5479B" w:rsidRPr="006E5B7B" w:rsidRDefault="00330493">
      <w:pPr>
        <w:spacing w:after="240"/>
        <w:jc w:val="center"/>
        <w:rPr>
          <w:b/>
        </w:rPr>
      </w:pPr>
      <w:r w:rsidRPr="006E5B7B">
        <w:rPr>
          <w:b/>
        </w:rPr>
        <w:t>Sabiedrības iebildumi un priekšlikumi</w:t>
      </w:r>
    </w:p>
    <w:tbl>
      <w:tblPr>
        <w:tblStyle w:val="a"/>
        <w:tblW w:w="1502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2079"/>
        <w:gridCol w:w="4820"/>
        <w:gridCol w:w="1559"/>
        <w:gridCol w:w="5812"/>
      </w:tblGrid>
      <w:tr w:rsidR="00B5479B" w:rsidRPr="006E5B7B" w14:paraId="3A92BFBD" w14:textId="77777777" w:rsidTr="009A1AA6">
        <w:trPr>
          <w:tblHeader/>
        </w:trPr>
        <w:tc>
          <w:tcPr>
            <w:tcW w:w="750" w:type="dxa"/>
            <w:shd w:val="clear" w:color="auto" w:fill="FFFFFF"/>
            <w:noWrap/>
            <w:tcMar>
              <w:top w:w="75" w:type="dxa"/>
              <w:left w:w="75" w:type="dxa"/>
              <w:bottom w:w="75" w:type="dxa"/>
              <w:right w:w="75" w:type="dxa"/>
            </w:tcMar>
            <w:vAlign w:val="center"/>
          </w:tcPr>
          <w:p w14:paraId="52C8A4E6" w14:textId="77777777" w:rsidR="00B5479B" w:rsidRPr="006E5B7B" w:rsidRDefault="00330493">
            <w:pPr>
              <w:jc w:val="center"/>
            </w:pPr>
            <w:proofErr w:type="spellStart"/>
            <w:r w:rsidRPr="006E5B7B">
              <w:rPr>
                <w:b/>
              </w:rPr>
              <w:t>Nr.p.k</w:t>
            </w:r>
            <w:proofErr w:type="spellEnd"/>
            <w:r w:rsidRPr="006E5B7B">
              <w:rPr>
                <w:b/>
              </w:rPr>
              <w:t>.</w:t>
            </w:r>
          </w:p>
        </w:tc>
        <w:tc>
          <w:tcPr>
            <w:tcW w:w="2079" w:type="dxa"/>
            <w:shd w:val="clear" w:color="auto" w:fill="FFFFFF"/>
            <w:noWrap/>
            <w:tcMar>
              <w:top w:w="75" w:type="dxa"/>
              <w:left w:w="75" w:type="dxa"/>
              <w:bottom w:w="75" w:type="dxa"/>
              <w:right w:w="75" w:type="dxa"/>
            </w:tcMar>
            <w:vAlign w:val="center"/>
          </w:tcPr>
          <w:p w14:paraId="766AE2EB" w14:textId="77777777" w:rsidR="00B5479B" w:rsidRPr="006E5B7B" w:rsidRDefault="00330493">
            <w:pPr>
              <w:jc w:val="center"/>
            </w:pPr>
            <w:r w:rsidRPr="006E5B7B">
              <w:rPr>
                <w:b/>
              </w:rPr>
              <w:t>Iebilduma / priekšlikuma iesniedzējs</w:t>
            </w:r>
          </w:p>
        </w:tc>
        <w:tc>
          <w:tcPr>
            <w:tcW w:w="4820" w:type="dxa"/>
            <w:shd w:val="clear" w:color="auto" w:fill="FFFFFF"/>
            <w:noWrap/>
            <w:tcMar>
              <w:top w:w="75" w:type="dxa"/>
              <w:left w:w="75" w:type="dxa"/>
              <w:bottom w:w="75" w:type="dxa"/>
              <w:right w:w="75" w:type="dxa"/>
            </w:tcMar>
            <w:vAlign w:val="center"/>
          </w:tcPr>
          <w:p w14:paraId="7D9049A1" w14:textId="77777777" w:rsidR="00B5479B" w:rsidRPr="006E5B7B" w:rsidRDefault="00330493">
            <w:pPr>
              <w:jc w:val="center"/>
            </w:pPr>
            <w:r w:rsidRPr="006E5B7B">
              <w:rPr>
                <w:b/>
              </w:rPr>
              <w:t>Iesniegtā iebilduma / priekšlikuma būtība</w:t>
            </w:r>
          </w:p>
        </w:tc>
        <w:tc>
          <w:tcPr>
            <w:tcW w:w="1559" w:type="dxa"/>
            <w:shd w:val="clear" w:color="auto" w:fill="FFFFFF"/>
            <w:noWrap/>
            <w:tcMar>
              <w:top w:w="75" w:type="dxa"/>
              <w:left w:w="75" w:type="dxa"/>
              <w:bottom w:w="75" w:type="dxa"/>
              <w:right w:w="75" w:type="dxa"/>
            </w:tcMar>
            <w:vAlign w:val="center"/>
          </w:tcPr>
          <w:p w14:paraId="236593DC" w14:textId="77777777" w:rsidR="00B5479B" w:rsidRPr="006E5B7B" w:rsidRDefault="00330493">
            <w:pPr>
              <w:jc w:val="center"/>
            </w:pPr>
            <w:r w:rsidRPr="006E5B7B">
              <w:rPr>
                <w:b/>
              </w:rPr>
              <w:t>Ņemts vērā / nav ņemts vērā</w:t>
            </w:r>
          </w:p>
        </w:tc>
        <w:tc>
          <w:tcPr>
            <w:tcW w:w="5812" w:type="dxa"/>
            <w:shd w:val="clear" w:color="auto" w:fill="FFFFFF"/>
            <w:noWrap/>
            <w:tcMar>
              <w:top w:w="75" w:type="dxa"/>
              <w:left w:w="75" w:type="dxa"/>
              <w:bottom w:w="75" w:type="dxa"/>
              <w:right w:w="75" w:type="dxa"/>
            </w:tcMar>
            <w:vAlign w:val="center"/>
          </w:tcPr>
          <w:p w14:paraId="0AE627D5" w14:textId="77777777" w:rsidR="00B5479B" w:rsidRPr="006E5B7B" w:rsidRDefault="00330493">
            <w:pPr>
              <w:jc w:val="center"/>
            </w:pPr>
            <w:r w:rsidRPr="006E5B7B">
              <w:rPr>
                <w:b/>
              </w:rPr>
              <w:t>Pamatojums, ja iebildums / priekšlikums nav ņemts vērā</w:t>
            </w:r>
          </w:p>
        </w:tc>
      </w:tr>
      <w:tr w:rsidR="00B5479B" w:rsidRPr="006E5B7B" w14:paraId="1146C3AD" w14:textId="77777777" w:rsidTr="009A1AA6">
        <w:tc>
          <w:tcPr>
            <w:tcW w:w="750" w:type="dxa"/>
            <w:shd w:val="clear" w:color="auto" w:fill="FFFFFF"/>
            <w:noWrap/>
            <w:tcMar>
              <w:top w:w="75" w:type="dxa"/>
              <w:left w:w="75" w:type="dxa"/>
              <w:bottom w:w="75" w:type="dxa"/>
              <w:right w:w="75" w:type="dxa"/>
            </w:tcMar>
            <w:vAlign w:val="center"/>
          </w:tcPr>
          <w:p w14:paraId="2AD299B1" w14:textId="77777777" w:rsidR="00B5479B" w:rsidRPr="006E5B7B" w:rsidRDefault="00330493">
            <w:pPr>
              <w:jc w:val="center"/>
            </w:pPr>
            <w:r w:rsidRPr="006E5B7B">
              <w:t>1.</w:t>
            </w:r>
          </w:p>
        </w:tc>
        <w:tc>
          <w:tcPr>
            <w:tcW w:w="2079" w:type="dxa"/>
            <w:shd w:val="clear" w:color="auto" w:fill="FFFFFF"/>
            <w:noWrap/>
            <w:tcMar>
              <w:top w:w="75" w:type="dxa"/>
              <w:left w:w="75" w:type="dxa"/>
              <w:bottom w:w="75" w:type="dxa"/>
              <w:right w:w="75" w:type="dxa"/>
            </w:tcMar>
            <w:vAlign w:val="center"/>
          </w:tcPr>
          <w:p w14:paraId="6C5EE195" w14:textId="77777777" w:rsidR="00B5479B" w:rsidRPr="006E5B7B" w:rsidRDefault="00330493">
            <w:pPr>
              <w:jc w:val="left"/>
            </w:pPr>
            <w:r w:rsidRPr="006E5B7B">
              <w:t>*Latvijas Samariešu apvienība</w:t>
            </w:r>
          </w:p>
        </w:tc>
        <w:tc>
          <w:tcPr>
            <w:tcW w:w="4820" w:type="dxa"/>
            <w:shd w:val="clear" w:color="auto" w:fill="FFFFFF"/>
            <w:noWrap/>
            <w:tcMar>
              <w:top w:w="75" w:type="dxa"/>
              <w:left w:w="75" w:type="dxa"/>
              <w:bottom w:w="75" w:type="dxa"/>
              <w:right w:w="75" w:type="dxa"/>
            </w:tcMar>
            <w:vAlign w:val="center"/>
          </w:tcPr>
          <w:p w14:paraId="0F00F982" w14:textId="77777777" w:rsidR="00B5479B" w:rsidRPr="006E5B7B" w:rsidRDefault="00330493">
            <w:pPr>
              <w:jc w:val="left"/>
            </w:pPr>
            <w:r w:rsidRPr="006E5B7B">
              <w:t>Ņemot vērā to, ka lielākā daļa finansējuma tiek novirzīti pārtikas paku nokomplektēšanai, aicinām apsvērt priekšlikumu samazināt pārtikas paku izdales biežumu. Piem., esošajā situācijā persona vai ģimene ar statusu uz 3 mēnešiem var saņemt 2 atbalsta komplektus uz personu. Ierosinām to samazināt līdz 1 komplektam uz personu izziņas darbības periodā.</w:t>
            </w:r>
            <w:r w:rsidRPr="006E5B7B">
              <w:br/>
            </w:r>
            <w:r w:rsidRPr="006E5B7B">
              <w:br/>
              <w:t xml:space="preserve">Aicinām arī apsvērt iespēju pārskatīt pārtikas pakas saturu, izņemot no tā iebiezināto pienu ar cukuru, sauso piena un olu pulveri. Šie ir vieni no tiem produktiem, ko </w:t>
            </w:r>
            <w:proofErr w:type="spellStart"/>
            <w:r w:rsidRPr="006E5B7B">
              <w:t>mērķgrupa</w:t>
            </w:r>
            <w:proofErr w:type="spellEnd"/>
            <w:r w:rsidRPr="006E5B7B">
              <w:t xml:space="preserve"> visbiežāk izņem no komplekta, jo nelieto tādu vai nezina, kā to pielietot maltītes pagatavošanā. Taču šāda iespēja ir jāvērtē pretstatā finansiālajam ieguvumam. Ja tas ir mazs, pārtikas pakas saturu var nemainīt, jo ir arī gana </w:t>
            </w:r>
            <w:r w:rsidRPr="006E5B7B">
              <w:lastRenderedPageBreak/>
              <w:t xml:space="preserve">daudz </w:t>
            </w:r>
            <w:proofErr w:type="spellStart"/>
            <w:r w:rsidRPr="006E5B7B">
              <w:t>mērķgrupas</w:t>
            </w:r>
            <w:proofErr w:type="spellEnd"/>
            <w:r w:rsidRPr="006E5B7B">
              <w:t xml:space="preserve"> pārstāvju, kuri atzinīgi novērtē šos produktus un veiksmīgi tos izmantot maltītē.</w:t>
            </w:r>
            <w:r w:rsidRPr="006E5B7B">
              <w:br/>
            </w:r>
            <w:r w:rsidRPr="006E5B7B">
              <w:br/>
              <w:t xml:space="preserve">Vēl viens priekšlikums, kā samazināt izdevumus un pagarināt atbalsta sniegšanas periodu, ir no atbalsta </w:t>
            </w:r>
            <w:proofErr w:type="spellStart"/>
            <w:r w:rsidRPr="006E5B7B">
              <w:t>mērķgrupas</w:t>
            </w:r>
            <w:proofErr w:type="spellEnd"/>
            <w:r w:rsidRPr="006E5B7B">
              <w:t xml:space="preserve"> izņemt maznodrošinātās personas. Atbalsta komplektus aicinām izsniegt tikai ģimenēm un personām ar trūcīgā statusu un krīzes/ ārkārtas situācijas izziņām.</w:t>
            </w:r>
            <w:r w:rsidRPr="006E5B7B">
              <w:br/>
            </w:r>
            <w:r w:rsidRPr="006E5B7B">
              <w:br/>
              <w:t xml:space="preserve">Aicinām arī samazināt vai atteikties no papildpasākumu īstenošanas. Esošajos apstākļos </w:t>
            </w:r>
            <w:proofErr w:type="spellStart"/>
            <w:r w:rsidRPr="006E5B7B">
              <w:t>mērķgrupa</w:t>
            </w:r>
            <w:proofErr w:type="spellEnd"/>
            <w:r w:rsidRPr="006E5B7B">
              <w:t xml:space="preserve"> visvairāk ir ieinteresēta saņemt materiālu atbalstu, kas tiešā veidā iespaido ģimenes labklājību, iespējas un finansiālo situāciju. Kā arī tā būtu iespēja samazināt programmas izdevumus.</w:t>
            </w:r>
            <w:r w:rsidRPr="006E5B7B">
              <w:br/>
            </w:r>
          </w:p>
        </w:tc>
        <w:tc>
          <w:tcPr>
            <w:tcW w:w="1559" w:type="dxa"/>
            <w:shd w:val="clear" w:color="auto" w:fill="FFFFFF"/>
            <w:noWrap/>
            <w:tcMar>
              <w:top w:w="75" w:type="dxa"/>
              <w:left w:w="75" w:type="dxa"/>
              <w:bottom w:w="75" w:type="dxa"/>
              <w:right w:w="75" w:type="dxa"/>
            </w:tcMar>
            <w:vAlign w:val="center"/>
          </w:tcPr>
          <w:p w14:paraId="3370A4C1" w14:textId="432E51B2" w:rsidR="00B5479B" w:rsidRPr="006E5B7B" w:rsidRDefault="00A66102" w:rsidP="00B232C4">
            <w:pPr>
              <w:jc w:val="center"/>
            </w:pPr>
            <w:r w:rsidRPr="006E5B7B">
              <w:rPr>
                <w:b/>
              </w:rPr>
              <w:lastRenderedPageBreak/>
              <w:t>Daļēji  ņemts vērā</w:t>
            </w:r>
          </w:p>
        </w:tc>
        <w:tc>
          <w:tcPr>
            <w:tcW w:w="5812" w:type="dxa"/>
            <w:shd w:val="clear" w:color="auto" w:fill="FFFFFF"/>
            <w:noWrap/>
            <w:tcMar>
              <w:top w:w="75" w:type="dxa"/>
              <w:left w:w="75" w:type="dxa"/>
              <w:bottom w:w="75" w:type="dxa"/>
              <w:right w:w="75" w:type="dxa"/>
            </w:tcMar>
            <w:vAlign w:val="center"/>
          </w:tcPr>
          <w:p w14:paraId="610F8746" w14:textId="7B2E1F4D" w:rsidR="00987E8C" w:rsidRPr="006E5B7B" w:rsidRDefault="00987E8C" w:rsidP="00B31240">
            <w:pPr>
              <w:pStyle w:val="ListParagraph"/>
              <w:numPr>
                <w:ilvl w:val="0"/>
                <w:numId w:val="1"/>
              </w:numPr>
              <w:spacing w:after="120"/>
              <w:ind w:left="352" w:hanging="352"/>
              <w:contextualSpacing w:val="0"/>
              <w:rPr>
                <w:szCs w:val="28"/>
              </w:rPr>
            </w:pPr>
            <w:r w:rsidRPr="006E5B7B">
              <w:t xml:space="preserve">Priekšlikums </w:t>
            </w:r>
            <w:r w:rsidR="00C1076E" w:rsidRPr="006E5B7B">
              <w:t xml:space="preserve">mazināt pārtikas </w:t>
            </w:r>
            <w:r w:rsidR="006B5BA7" w:rsidRPr="006B5BA7">
              <w:t>preču komplektu</w:t>
            </w:r>
            <w:r w:rsidR="00C1076E" w:rsidRPr="006E5B7B">
              <w:t xml:space="preserve"> izdales biežumu ir ietverts informatīvajā ziņojumā, proti, </w:t>
            </w:r>
            <w:r w:rsidR="003541C8" w:rsidRPr="006E5B7B">
              <w:t xml:space="preserve">tajā </w:t>
            </w:r>
            <w:r w:rsidR="00A07C8D" w:rsidRPr="006E5B7B">
              <w:t xml:space="preserve">piedāvāts </w:t>
            </w:r>
            <w:r w:rsidR="003541C8" w:rsidRPr="006E5B7B">
              <w:t xml:space="preserve">no 01.01.2025. </w:t>
            </w:r>
            <w:r w:rsidR="00D21CBF" w:rsidRPr="006E5B7B">
              <w:t xml:space="preserve">noteikt tiesības </w:t>
            </w:r>
            <w:r w:rsidRPr="006E5B7B">
              <w:rPr>
                <w:szCs w:val="28"/>
              </w:rPr>
              <w:t>vienai personai saņemt vienu pārtikas preču komplektu ceturksnī (līdzšinējo 2 komplektu vietā).</w:t>
            </w:r>
          </w:p>
          <w:p w14:paraId="2F979604" w14:textId="4AC5F110" w:rsidR="009C51B4" w:rsidRDefault="005E62D2" w:rsidP="009C51B4">
            <w:pPr>
              <w:pStyle w:val="ListParagraph"/>
              <w:numPr>
                <w:ilvl w:val="0"/>
                <w:numId w:val="1"/>
              </w:numPr>
              <w:ind w:left="352" w:hanging="284"/>
              <w:contextualSpacing w:val="0"/>
              <w:rPr>
                <w:rStyle w:val="ui-provider"/>
              </w:rPr>
            </w:pPr>
            <w:r>
              <w:t xml:space="preserve">Priekšlikums </w:t>
            </w:r>
            <w:r w:rsidR="0082438A">
              <w:t>p</w:t>
            </w:r>
            <w:r w:rsidR="00C95DDE" w:rsidRPr="006E5B7B">
              <w:t xml:space="preserve">ārtikas </w:t>
            </w:r>
            <w:r w:rsidR="006B5BA7" w:rsidRPr="006B5BA7">
              <w:t>preču komplektu</w:t>
            </w:r>
            <w:r w:rsidR="00C95DDE" w:rsidRPr="006E5B7B">
              <w:t xml:space="preserve"> satura pārskatīšan</w:t>
            </w:r>
            <w:r>
              <w:t>ai</w:t>
            </w:r>
            <w:r w:rsidR="0082438A">
              <w:t xml:space="preserve">. Neatbalstām sausā piena </w:t>
            </w:r>
            <w:r w:rsidR="00D511F2">
              <w:t>pulvera un olu pulvera</w:t>
            </w:r>
            <w:r w:rsidR="006311E0">
              <w:t xml:space="preserve"> izņemšanu no pārtikas </w:t>
            </w:r>
            <w:r w:rsidR="00477205" w:rsidRPr="00477205">
              <w:t>preču komplekt</w:t>
            </w:r>
            <w:r w:rsidR="00477205">
              <w:t>a</w:t>
            </w:r>
            <w:r w:rsidR="006311E0">
              <w:t>, jo šie produkti ir olbaltuma avots</w:t>
            </w:r>
            <w:r w:rsidR="000249E8">
              <w:t>, kas</w:t>
            </w:r>
            <w:r w:rsidR="007D0301">
              <w:t xml:space="preserve"> </w:t>
            </w:r>
            <w:r w:rsidR="006311E0">
              <w:t>ir vitāli nepieciešams uzturvielu sabalansētībai</w:t>
            </w:r>
            <w:r w:rsidR="00280914">
              <w:t>, nodrošinot, ka  p</w:t>
            </w:r>
            <w:r w:rsidR="00280914" w:rsidRPr="003E5753">
              <w:t xml:space="preserve">ārtikas </w:t>
            </w:r>
            <w:r w:rsidR="000249E8" w:rsidRPr="000249E8">
              <w:t xml:space="preserve">preču </w:t>
            </w:r>
            <w:r w:rsidR="00280914" w:rsidRPr="003E5753">
              <w:t xml:space="preserve"> komplekts </w:t>
            </w:r>
            <w:r w:rsidR="00401047">
              <w:t xml:space="preserve">kalpo kā  </w:t>
            </w:r>
            <w:r w:rsidR="00280914" w:rsidRPr="003E5753">
              <w:t>universālu produktu grozs</w:t>
            </w:r>
            <w:r w:rsidR="00BD5063">
              <w:t xml:space="preserve"> (pārtikas </w:t>
            </w:r>
            <w:r w:rsidR="00C20006" w:rsidRPr="00C20006">
              <w:t>preču komplekt</w:t>
            </w:r>
            <w:r w:rsidR="00C20006">
              <w:t>a</w:t>
            </w:r>
            <w:r w:rsidR="00BD5063">
              <w:t xml:space="preserve"> </w:t>
            </w:r>
            <w:r w:rsidR="00280914" w:rsidRPr="003E5753">
              <w:t>satur</w:t>
            </w:r>
            <w:r w:rsidR="007C4824">
              <w:t xml:space="preserve">s izstrādāts, ņemot vērā </w:t>
            </w:r>
            <w:r w:rsidR="00280914" w:rsidRPr="003E5753">
              <w:t>veselības nozares speciālistu un dietologu viedokli</w:t>
            </w:r>
            <w:r w:rsidR="00BD5063">
              <w:t>)</w:t>
            </w:r>
            <w:r w:rsidR="006311E0">
              <w:t xml:space="preserve">. </w:t>
            </w:r>
            <w:r w:rsidR="009C51B4">
              <w:t xml:space="preserve">Gadījumiem, kad </w:t>
            </w:r>
            <w:r w:rsidR="006B7243">
              <w:t xml:space="preserve">atbalsta </w:t>
            </w:r>
            <w:r w:rsidR="009C51B4" w:rsidRPr="003E5753">
              <w:t>saņēmēji veselības vai citu apsvērumu dēļ nelieto kādu no komplektā iekļautajiem produktiem</w:t>
            </w:r>
            <w:r w:rsidR="009C51B4">
              <w:t>, k</w:t>
            </w:r>
            <w:r w:rsidR="009C51B4" w:rsidRPr="003E5753">
              <w:t xml:space="preserve">omplektu izdales vietās </w:t>
            </w:r>
            <w:r w:rsidR="009C51B4">
              <w:t xml:space="preserve">ir nodrošināta iespēja </w:t>
            </w:r>
            <w:r w:rsidR="009C51B4" w:rsidRPr="003E5753">
              <w:t>atstāt produktus</w:t>
            </w:r>
            <w:r w:rsidR="009C51B4">
              <w:t xml:space="preserve">, lai tos </w:t>
            </w:r>
            <w:r w:rsidR="009C51B4">
              <w:lastRenderedPageBreak/>
              <w:t xml:space="preserve">varētu paņemt tie </w:t>
            </w:r>
            <w:r w:rsidR="009C51B4" w:rsidRPr="003E5753">
              <w:t>cilvēki</w:t>
            </w:r>
            <w:r w:rsidR="009C51B4" w:rsidRPr="003E5753">
              <w:rPr>
                <w:rStyle w:val="ui-provider"/>
              </w:rPr>
              <w:t>, kuriem šie produkti ir nepieciešami.</w:t>
            </w:r>
          </w:p>
          <w:p w14:paraId="4D2F886E" w14:textId="5C4C7E39" w:rsidR="00C95DDE" w:rsidRPr="00EE4756" w:rsidRDefault="008A343A" w:rsidP="008A343A">
            <w:pPr>
              <w:spacing w:after="120"/>
              <w:ind w:left="352"/>
              <w:rPr>
                <w:color w:val="FF0000"/>
              </w:rPr>
            </w:pPr>
            <w:r w:rsidRPr="00A20B84">
              <w:rPr>
                <w:color w:val="auto"/>
              </w:rPr>
              <w:t>Priekšlikum</w:t>
            </w:r>
            <w:r w:rsidR="005475D2">
              <w:rPr>
                <w:color w:val="auto"/>
              </w:rPr>
              <w:t>s</w:t>
            </w:r>
            <w:r w:rsidRPr="00A20B84">
              <w:rPr>
                <w:color w:val="auto"/>
              </w:rPr>
              <w:t xml:space="preserve"> </w:t>
            </w:r>
            <w:r w:rsidR="00023228" w:rsidRPr="00A20B84">
              <w:rPr>
                <w:color w:val="auto"/>
              </w:rPr>
              <w:t xml:space="preserve">no pārtikas </w:t>
            </w:r>
            <w:r w:rsidR="00CC0F4B" w:rsidRPr="00CC0F4B">
              <w:rPr>
                <w:color w:val="auto"/>
              </w:rPr>
              <w:t>preču komplekt</w:t>
            </w:r>
            <w:r w:rsidR="00CC0F4B">
              <w:rPr>
                <w:color w:val="auto"/>
              </w:rPr>
              <w:t>a</w:t>
            </w:r>
            <w:r w:rsidR="00023228" w:rsidRPr="00A20B84">
              <w:rPr>
                <w:color w:val="auto"/>
              </w:rPr>
              <w:t xml:space="preserve"> </w:t>
            </w:r>
            <w:r w:rsidR="00CC0F4B" w:rsidRPr="00A20B84">
              <w:rPr>
                <w:color w:val="auto"/>
              </w:rPr>
              <w:t xml:space="preserve">izņemt </w:t>
            </w:r>
            <w:r w:rsidR="00C95DDE" w:rsidRPr="00A20B84">
              <w:rPr>
                <w:color w:val="auto"/>
              </w:rPr>
              <w:t>iebiezināt</w:t>
            </w:r>
            <w:r w:rsidR="00023228" w:rsidRPr="00A20B84">
              <w:rPr>
                <w:color w:val="auto"/>
              </w:rPr>
              <w:t>o</w:t>
            </w:r>
            <w:r w:rsidR="00C95DDE" w:rsidRPr="00A20B84">
              <w:rPr>
                <w:color w:val="auto"/>
              </w:rPr>
              <w:t xml:space="preserve"> </w:t>
            </w:r>
            <w:r w:rsidR="00C95DDE" w:rsidRPr="006E5B7B">
              <w:t>pien</w:t>
            </w:r>
            <w:r w:rsidR="00023228">
              <w:t>u</w:t>
            </w:r>
            <w:r w:rsidR="00C95DDE" w:rsidRPr="006E5B7B">
              <w:t xml:space="preserve"> ar cukuru</w:t>
            </w:r>
            <w:r w:rsidR="003A4B9C">
              <w:t xml:space="preserve"> </w:t>
            </w:r>
            <w:r w:rsidR="005475D2">
              <w:t xml:space="preserve">tiks </w:t>
            </w:r>
            <w:r w:rsidR="003A4B9C">
              <w:t>izvērtē</w:t>
            </w:r>
            <w:r w:rsidR="005475D2">
              <w:t>ts, ņemot vērā iespējamo finansiālo ieguvumu</w:t>
            </w:r>
            <w:r w:rsidR="00F244EC">
              <w:t xml:space="preserve"> (</w:t>
            </w:r>
            <w:r w:rsidR="005E1287">
              <w:t>provi</w:t>
            </w:r>
            <w:r w:rsidR="00AA2B47">
              <w:t>z</w:t>
            </w:r>
            <w:r w:rsidR="005E1287">
              <w:t xml:space="preserve">oriski </w:t>
            </w:r>
            <w:r w:rsidR="00F244EC">
              <w:t xml:space="preserve">tas ir </w:t>
            </w:r>
            <w:r w:rsidR="00AA2B47">
              <w:t>vērā ņemams</w:t>
            </w:r>
            <w:r w:rsidR="00F244EC">
              <w:t>)</w:t>
            </w:r>
            <w:r w:rsidR="00AA2B47">
              <w:t xml:space="preserve">. </w:t>
            </w:r>
          </w:p>
          <w:p w14:paraId="31E26177" w14:textId="7D93424B" w:rsidR="009B6DC7" w:rsidRPr="006E5B7B" w:rsidRDefault="00453378" w:rsidP="00B31240">
            <w:pPr>
              <w:pStyle w:val="ListParagraph"/>
              <w:numPr>
                <w:ilvl w:val="0"/>
                <w:numId w:val="1"/>
              </w:numPr>
              <w:spacing w:after="120"/>
              <w:ind w:left="352" w:hanging="352"/>
              <w:contextualSpacing w:val="0"/>
            </w:pPr>
            <w:r w:rsidRPr="006E5B7B">
              <w:t xml:space="preserve">Priekšlikums no atbalsta </w:t>
            </w:r>
            <w:r w:rsidR="00AE708C">
              <w:t xml:space="preserve">saņēmēju </w:t>
            </w:r>
            <w:proofErr w:type="spellStart"/>
            <w:r w:rsidRPr="006E5B7B">
              <w:t>mērķgrupas</w:t>
            </w:r>
            <w:proofErr w:type="spellEnd"/>
            <w:r w:rsidRPr="006E5B7B">
              <w:t xml:space="preserve"> izņemt maznodrošinātās personas</w:t>
            </w:r>
            <w:r w:rsidR="005D2A4C" w:rsidRPr="006E5B7B">
              <w:t xml:space="preserve"> ir ietverts informatīvajā ziņojumā, proti, tajā piedāvāts no 01.01.2025. </w:t>
            </w:r>
            <w:r w:rsidR="00486207" w:rsidRPr="006E5B7B">
              <w:rPr>
                <w:lang w:eastAsia="ar-SA"/>
              </w:rPr>
              <w:t xml:space="preserve">atbalsta saņēmēju lokā iekļaut tikai personas ar trūcīgas mājsaimniecības statusu un krīzes situācijā nonākušās personas, tostarp Ukrainas civiliedzīvotājus. </w:t>
            </w:r>
          </w:p>
          <w:p w14:paraId="036D4042" w14:textId="7A30A07B" w:rsidR="007B69FE" w:rsidRPr="006E5B7B" w:rsidRDefault="009A49A6" w:rsidP="00D416BC">
            <w:pPr>
              <w:pStyle w:val="ListParagraph"/>
              <w:widowControl w:val="0"/>
              <w:numPr>
                <w:ilvl w:val="0"/>
                <w:numId w:val="1"/>
              </w:numPr>
              <w:suppressAutoHyphens/>
              <w:spacing w:after="120"/>
              <w:ind w:left="352" w:hanging="352"/>
              <w:contextualSpacing w:val="0"/>
            </w:pPr>
            <w:r>
              <w:rPr>
                <w:szCs w:val="28"/>
              </w:rPr>
              <w:t>Priekšlikums</w:t>
            </w:r>
            <w:r>
              <w:t xml:space="preserve"> </w:t>
            </w:r>
            <w:r w:rsidRPr="009A49A6">
              <w:rPr>
                <w:szCs w:val="28"/>
              </w:rPr>
              <w:t>atteikties no papildpasākumu īstenošanas</w:t>
            </w:r>
            <w:r>
              <w:rPr>
                <w:szCs w:val="28"/>
              </w:rPr>
              <w:t>. Skaidrojam, ka p</w:t>
            </w:r>
            <w:r w:rsidR="007B69FE" w:rsidRPr="006E5B7B">
              <w:rPr>
                <w:szCs w:val="28"/>
              </w:rPr>
              <w:t>apildpasākum</w:t>
            </w:r>
            <w:r w:rsidR="00384A99" w:rsidRPr="006E5B7B">
              <w:rPr>
                <w:szCs w:val="28"/>
              </w:rPr>
              <w:t xml:space="preserve">u nodrošināšanu paredz </w:t>
            </w:r>
            <w:r w:rsidR="00B31240" w:rsidRPr="006E5B7B">
              <w:rPr>
                <w:szCs w:val="28"/>
              </w:rPr>
              <w:t>Eiropas Parlamenta un Padomes Regula (ES) 2021/1057 (2021. gada 24. jūnijs) a</w:t>
            </w:r>
            <w:r w:rsidR="00B31240" w:rsidRPr="006E5B7B">
              <w:rPr>
                <w:szCs w:val="28"/>
                <w:shd w:val="clear" w:color="auto" w:fill="FFFFFF"/>
              </w:rPr>
              <w:t>r ko izveido Eiropas Sociālo fondu Plus (ESF+) un atceļ regulu (ES) Nr. 1296/2013</w:t>
            </w:r>
            <w:r w:rsidR="00FE3EDF" w:rsidRPr="006E5B7B">
              <w:rPr>
                <w:szCs w:val="28"/>
                <w:shd w:val="clear" w:color="auto" w:fill="FFFFFF"/>
              </w:rPr>
              <w:t xml:space="preserve"> 4.panta </w:t>
            </w:r>
            <w:r w:rsidR="00627548" w:rsidRPr="006E5B7B">
              <w:rPr>
                <w:szCs w:val="28"/>
                <w:shd w:val="clear" w:color="auto" w:fill="FFFFFF"/>
              </w:rPr>
              <w:t>1.punkta m)</w:t>
            </w:r>
            <w:r w:rsidR="00FE039E">
              <w:rPr>
                <w:szCs w:val="28"/>
                <w:shd w:val="clear" w:color="auto" w:fill="FFFFFF"/>
              </w:rPr>
              <w:t xml:space="preserve"> </w:t>
            </w:r>
            <w:r w:rsidR="00627548" w:rsidRPr="006E5B7B">
              <w:rPr>
                <w:szCs w:val="28"/>
                <w:shd w:val="clear" w:color="auto" w:fill="FFFFFF"/>
              </w:rPr>
              <w:t>apakšpunkts</w:t>
            </w:r>
            <w:r w:rsidR="0035412F" w:rsidRPr="006E5B7B">
              <w:rPr>
                <w:szCs w:val="28"/>
                <w:shd w:val="clear" w:color="auto" w:fill="FFFFFF"/>
              </w:rPr>
              <w:t xml:space="preserve"> un 19.panta</w:t>
            </w:r>
            <w:r w:rsidR="00336B46" w:rsidRPr="006E5B7B">
              <w:rPr>
                <w:szCs w:val="28"/>
                <w:shd w:val="clear" w:color="auto" w:fill="FFFFFF"/>
              </w:rPr>
              <w:t xml:space="preserve"> 4.punkts, kas </w:t>
            </w:r>
            <w:r w:rsidR="00627548" w:rsidRPr="006E5B7B">
              <w:rPr>
                <w:szCs w:val="28"/>
                <w:shd w:val="clear" w:color="auto" w:fill="FFFFFF"/>
              </w:rPr>
              <w:t>nosak</w:t>
            </w:r>
            <w:r w:rsidR="00336B46" w:rsidRPr="006E5B7B">
              <w:rPr>
                <w:szCs w:val="28"/>
                <w:shd w:val="clear" w:color="auto" w:fill="FFFFFF"/>
              </w:rPr>
              <w:t>a,</w:t>
            </w:r>
            <w:r w:rsidR="00627548" w:rsidRPr="006E5B7B">
              <w:rPr>
                <w:szCs w:val="28"/>
                <w:shd w:val="clear" w:color="auto" w:fill="FFFFFF"/>
              </w:rPr>
              <w:t xml:space="preserve"> ka </w:t>
            </w:r>
            <w:r w:rsidR="001C2A1B" w:rsidRPr="006E5B7B">
              <w:rPr>
                <w:szCs w:val="28"/>
                <w:shd w:val="clear" w:color="auto" w:fill="FFFFFF"/>
              </w:rPr>
              <w:t>ESF+ Programmas ietvaros tiek mazināt</w:t>
            </w:r>
            <w:r w:rsidR="003959EC" w:rsidRPr="006E5B7B">
              <w:rPr>
                <w:szCs w:val="28"/>
                <w:shd w:val="clear" w:color="auto" w:fill="FFFFFF"/>
              </w:rPr>
              <w:t>a</w:t>
            </w:r>
            <w:r w:rsidR="001C2A1B" w:rsidRPr="006E5B7B">
              <w:rPr>
                <w:szCs w:val="28"/>
                <w:shd w:val="clear" w:color="auto" w:fill="FFFFFF"/>
              </w:rPr>
              <w:t xml:space="preserve"> materiāl</w:t>
            </w:r>
            <w:r w:rsidR="003959EC" w:rsidRPr="006E5B7B">
              <w:rPr>
                <w:szCs w:val="28"/>
                <w:shd w:val="clear" w:color="auto" w:fill="FFFFFF"/>
              </w:rPr>
              <w:t>ā</w:t>
            </w:r>
            <w:r w:rsidR="001C2A1B" w:rsidRPr="006E5B7B">
              <w:rPr>
                <w:szCs w:val="28"/>
                <w:shd w:val="clear" w:color="auto" w:fill="FFFFFF"/>
              </w:rPr>
              <w:t xml:space="preserve"> </w:t>
            </w:r>
            <w:proofErr w:type="spellStart"/>
            <w:r w:rsidR="001C2A1B" w:rsidRPr="006E5B7B">
              <w:rPr>
                <w:szCs w:val="28"/>
                <w:shd w:val="clear" w:color="auto" w:fill="FFFFFF"/>
              </w:rPr>
              <w:t>nenodrošinātīb</w:t>
            </w:r>
            <w:r w:rsidR="003959EC" w:rsidRPr="006E5B7B">
              <w:rPr>
                <w:szCs w:val="28"/>
                <w:shd w:val="clear" w:color="auto" w:fill="FFFFFF"/>
              </w:rPr>
              <w:t>a</w:t>
            </w:r>
            <w:proofErr w:type="spellEnd"/>
            <w:r w:rsidR="001C2A1B" w:rsidRPr="006E5B7B">
              <w:rPr>
                <w:szCs w:val="28"/>
                <w:shd w:val="clear" w:color="auto" w:fill="FFFFFF"/>
              </w:rPr>
              <w:t xml:space="preserve">, piešķirot pārtiku un/vai </w:t>
            </w:r>
            <w:r w:rsidR="001C2A1B" w:rsidRPr="006E5B7B">
              <w:rPr>
                <w:szCs w:val="28"/>
                <w:shd w:val="clear" w:color="auto" w:fill="FFFFFF"/>
              </w:rPr>
              <w:lastRenderedPageBreak/>
              <w:t>sniedzot pamata materiālo palīdzību vistrūcīgākajām personām, tostarp bērniem, un nodrošinot papildpasākumus, ar kuriem atbalsta viņu sociālo iekļaušan</w:t>
            </w:r>
            <w:r w:rsidR="003959EC" w:rsidRPr="006E5B7B">
              <w:rPr>
                <w:szCs w:val="28"/>
                <w:shd w:val="clear" w:color="auto" w:fill="FFFFFF"/>
              </w:rPr>
              <w:t>u.</w:t>
            </w:r>
            <w:r w:rsidR="00780191" w:rsidRPr="006E5B7B">
              <w:rPr>
                <w:szCs w:val="28"/>
                <w:shd w:val="clear" w:color="auto" w:fill="FFFFFF"/>
              </w:rPr>
              <w:t xml:space="preserve"> Līdz ar to </w:t>
            </w:r>
            <w:r w:rsidR="00FE039E">
              <w:rPr>
                <w:szCs w:val="28"/>
                <w:shd w:val="clear" w:color="auto" w:fill="FFFFFF"/>
              </w:rPr>
              <w:t xml:space="preserve">atteikšanās no </w:t>
            </w:r>
            <w:r w:rsidR="00780191" w:rsidRPr="006E5B7B">
              <w:rPr>
                <w:szCs w:val="28"/>
                <w:shd w:val="clear" w:color="auto" w:fill="FFFFFF"/>
              </w:rPr>
              <w:t>papil</w:t>
            </w:r>
            <w:r w:rsidR="00B84973">
              <w:rPr>
                <w:szCs w:val="28"/>
                <w:shd w:val="clear" w:color="auto" w:fill="FFFFFF"/>
              </w:rPr>
              <w:t>d</w:t>
            </w:r>
            <w:r w:rsidR="00780191" w:rsidRPr="006E5B7B">
              <w:rPr>
                <w:szCs w:val="28"/>
                <w:shd w:val="clear" w:color="auto" w:fill="FFFFFF"/>
              </w:rPr>
              <w:t xml:space="preserve">pasākumu īstenošanas nav </w:t>
            </w:r>
            <w:r w:rsidR="007F39E4">
              <w:rPr>
                <w:szCs w:val="28"/>
                <w:shd w:val="clear" w:color="auto" w:fill="FFFFFF"/>
              </w:rPr>
              <w:t>atbalstāma</w:t>
            </w:r>
            <w:r w:rsidR="00780191" w:rsidRPr="006E5B7B">
              <w:rPr>
                <w:szCs w:val="28"/>
                <w:shd w:val="clear" w:color="auto" w:fill="FFFFFF"/>
              </w:rPr>
              <w:t>.</w:t>
            </w:r>
            <w:r w:rsidR="00780191" w:rsidRPr="006E5B7B">
              <w:rPr>
                <w:sz w:val="27"/>
                <w:szCs w:val="27"/>
                <w:shd w:val="clear" w:color="auto" w:fill="FFFFFF"/>
              </w:rPr>
              <w:t xml:space="preserve"> </w:t>
            </w:r>
          </w:p>
        </w:tc>
      </w:tr>
      <w:tr w:rsidR="00B5479B" w:rsidRPr="006E5B7B" w14:paraId="5CAA29F2" w14:textId="77777777" w:rsidTr="009A1AA6">
        <w:tc>
          <w:tcPr>
            <w:tcW w:w="750" w:type="dxa"/>
            <w:shd w:val="clear" w:color="auto" w:fill="FFFFFF"/>
            <w:noWrap/>
            <w:tcMar>
              <w:top w:w="75" w:type="dxa"/>
              <w:left w:w="75" w:type="dxa"/>
              <w:bottom w:w="75" w:type="dxa"/>
              <w:right w:w="75" w:type="dxa"/>
            </w:tcMar>
            <w:vAlign w:val="center"/>
          </w:tcPr>
          <w:p w14:paraId="62CD70F4" w14:textId="77777777" w:rsidR="00B5479B" w:rsidRPr="006E5B7B" w:rsidRDefault="00330493">
            <w:pPr>
              <w:jc w:val="center"/>
            </w:pPr>
            <w:r w:rsidRPr="006E5B7B">
              <w:lastRenderedPageBreak/>
              <w:t>2.</w:t>
            </w:r>
          </w:p>
        </w:tc>
        <w:tc>
          <w:tcPr>
            <w:tcW w:w="2079" w:type="dxa"/>
            <w:shd w:val="clear" w:color="auto" w:fill="FFFFFF"/>
            <w:noWrap/>
            <w:tcMar>
              <w:top w:w="75" w:type="dxa"/>
              <w:left w:w="75" w:type="dxa"/>
              <w:bottom w:w="75" w:type="dxa"/>
              <w:right w:w="75" w:type="dxa"/>
            </w:tcMar>
            <w:vAlign w:val="center"/>
          </w:tcPr>
          <w:p w14:paraId="7E7327D0" w14:textId="77777777" w:rsidR="00B5479B" w:rsidRPr="006E5B7B" w:rsidRDefault="00330493">
            <w:pPr>
              <w:jc w:val="left"/>
            </w:pPr>
            <w:r w:rsidRPr="006E5B7B">
              <w:t>*Fonds PLECS</w:t>
            </w:r>
          </w:p>
        </w:tc>
        <w:tc>
          <w:tcPr>
            <w:tcW w:w="4820" w:type="dxa"/>
            <w:shd w:val="clear" w:color="auto" w:fill="FFFFFF"/>
            <w:noWrap/>
            <w:tcMar>
              <w:top w:w="75" w:type="dxa"/>
              <w:left w:w="75" w:type="dxa"/>
              <w:bottom w:w="75" w:type="dxa"/>
              <w:right w:w="75" w:type="dxa"/>
            </w:tcMar>
            <w:vAlign w:val="center"/>
          </w:tcPr>
          <w:p w14:paraId="22CB5B56" w14:textId="26532053" w:rsidR="00B5479B" w:rsidRPr="006E5B7B" w:rsidRDefault="00330493">
            <w:pPr>
              <w:jc w:val="left"/>
            </w:pPr>
            <w:r w:rsidRPr="006E5B7B">
              <w:t xml:space="preserve">Par informatīvo ziņojumu par Eiropas Sociālā fonda Plus programmas materiālās </w:t>
            </w:r>
            <w:proofErr w:type="spellStart"/>
            <w:r w:rsidRPr="006E5B7B">
              <w:t>nenodrošinātības</w:t>
            </w:r>
            <w:proofErr w:type="spellEnd"/>
            <w:r w:rsidRPr="006E5B7B">
              <w:t xml:space="preserve"> mazināšanai 2021.–2027. gadam īstenošanu (24-TA-1707)</w:t>
            </w:r>
            <w:r w:rsidRPr="006E5B7B">
              <w:br/>
            </w:r>
            <w:r w:rsidRPr="006E5B7B">
              <w:br/>
              <w:t xml:space="preserve">Ņemot vērā sākotnēji identificētās problēmas un mērķa aprakstu, kas </w:t>
            </w:r>
            <w:proofErr w:type="spellStart"/>
            <w:r w:rsidRPr="006E5B7B">
              <w:t>paredza</w:t>
            </w:r>
            <w:proofErr w:type="spellEnd"/>
            <w:r w:rsidRPr="006E5B7B">
              <w:t>, ka:</w:t>
            </w:r>
            <w:r w:rsidRPr="006E5B7B">
              <w:br/>
              <w:t>ESF+ Programmas ietvaros piešķirtā finansējuma atlikums uz 2024.gada jūniju ir pietiekams pārtikas atbalsta un pamata materiālās palīdzības nodrošināšanai indikatīvi līdz 2025. gada jūnijam (ja tiek saglabāti  līdzšinējie nosacījumi atbalsta saņemšanai).</w:t>
            </w:r>
            <w:r w:rsidRPr="006E5B7B">
              <w:br/>
              <w:t>un:</w:t>
            </w:r>
            <w:r w:rsidRPr="006E5B7B">
              <w:br/>
              <w:t xml:space="preserve">Nepieciešams lēmums par ESF+ </w:t>
            </w:r>
            <w:r w:rsidRPr="006E5B7B">
              <w:lastRenderedPageBreak/>
              <w:t>Programmas turpmāku īstenošanu, t.sk. pārtikas un pamata materiālās palīdzības atbalsta nodrošināšanu. </w:t>
            </w:r>
            <w:r w:rsidRPr="006E5B7B">
              <w:br/>
              <w:t xml:space="preserve">vērtējam, ka “Informatīvajā ziņojumā par Eiropas Sociālā fonda Plus programmas materiālās </w:t>
            </w:r>
            <w:proofErr w:type="spellStart"/>
            <w:r w:rsidRPr="006E5B7B">
              <w:t>nenodrošinātības</w:t>
            </w:r>
            <w:proofErr w:type="spellEnd"/>
            <w:r w:rsidRPr="006E5B7B">
              <w:t xml:space="preserve"> mazināšanai 2021.–2027. gadam īstenošanu” trūkst vairāki būtiski elementi, kas palīdzētu efektīvi plānot un īstenot ESF+ Programmu, lai mazinātu nabadzības risku un materiālo un sociālo </w:t>
            </w:r>
            <w:proofErr w:type="spellStart"/>
            <w:r w:rsidRPr="006E5B7B">
              <w:t>nenodrošinātību</w:t>
            </w:r>
            <w:proofErr w:type="spellEnd"/>
            <w:r w:rsidRPr="006E5B7B">
              <w:t xml:space="preserve"> pēc 2025. gada jūnija:</w:t>
            </w:r>
            <w:r w:rsidRPr="006E5B7B">
              <w:br/>
              <w:t>Ilgtermiņa stratēģija: Dokumentā trūkst skaidri definētas ilgtermiņa stratēģijas, kas apraksta, kā tiks nodrošināts pārtikas un pamata materiālās palīdzības atbalsts pēc 2025. gada jūnija. Ir nepieciešams izstrādāt plānu, kas aptver ilgtermiņa finansējuma avotus un resursu pārvaldību.</w:t>
            </w:r>
            <w:r w:rsidRPr="006E5B7B">
              <w:br/>
              <w:t xml:space="preserve">Alternatīvi finansējuma avoti: Trūkst detalizētas informācijas par alternatīviem finansējuma avotiem, kas varētu nodrošināt programmas ilgtspēju. </w:t>
            </w:r>
            <w:r w:rsidRPr="006E5B7B">
              <w:lastRenderedPageBreak/>
              <w:t>Dokumentā būtu nepieciešams izpētīt un aprakstīt potenciālos finansējuma avotus, piemēram, valsts budžetu, privātos ziedojumus vai starptautiskās palīdzības programmas.</w:t>
            </w:r>
            <w:r w:rsidRPr="006E5B7B">
              <w:br/>
              <w:t>Risku novērtējums un vadība: Dokumentā nav iekļauts detalizēts risku novērtējums un rīcības plāns. Ir svarīgi identificēt iespējamos riskus, kas varētu ietekmēt programmas turpmāku īstenošanu, un izstrādāt rīcības plānus šo risku mazināšanai.</w:t>
            </w:r>
            <w:r w:rsidRPr="006E5B7B">
              <w:br/>
              <w:t xml:space="preserve">Ilgtermiņa rezultātu mērījumi: Trūkst precīzu mērķu un indikatoru ilgtermiņa rezultātu mērīšanai. Būtu jāizstrādā rādītāji, kas ļauj novērtēt programmas ietekmi uz nabadzības un sociālās </w:t>
            </w:r>
            <w:proofErr w:type="spellStart"/>
            <w:r w:rsidRPr="006E5B7B">
              <w:t>nenodrošinātības</w:t>
            </w:r>
            <w:proofErr w:type="spellEnd"/>
            <w:r w:rsidRPr="006E5B7B">
              <w:t xml:space="preserve"> mazināšanu ilgtermiņā.</w:t>
            </w:r>
            <w:r w:rsidRPr="006E5B7B">
              <w:br/>
              <w:t xml:space="preserve">Sadarbība un partnerattiecības: Dokumentā būtu jāiekļauj detalizēts plāns par sadarbību ar vietējām pašvaldībām, NVO un citiem iesaistītajiem partneriem. Šāda sadarbība varētu nodrošināt plašāku atbalsta tīklu </w:t>
            </w:r>
            <w:r w:rsidRPr="006E5B7B">
              <w:lastRenderedPageBreak/>
              <w:t>un resursu efektīvāku izmantošanu.</w:t>
            </w:r>
            <w:r w:rsidRPr="006E5B7B">
              <w:br/>
              <w:t>Apmācības un kapacitātes celšana: Ir nepieciešams iekļaut plānu par apmācībām un kapacitātes celšanu tiem, kas iesaistīti programmas īstenošanā. Tas nodrošinātu, ka darbinieki un brīvprātīgie ir labi sagatavoti, lai efektīvi sniegtu atbalstu mērķa grupām.</w:t>
            </w:r>
            <w:r w:rsidRPr="006E5B7B">
              <w:br/>
              <w:t>Inovācijas un tehnoloģiju izmantošana: Trūkst stratēģijas par inovāciju un tehnoloģiju izmantošanu programmas īstenošanā. Digitālo rīku un datu analīzes metožu izmantošana varētu uzlabot atbalsta sniegšanas efektivitāti un pārskatāmību.</w:t>
            </w:r>
            <w:r w:rsidRPr="006E5B7B">
              <w:br/>
              <w:t>Sabiedrības informēšana un izpratnes veicināšana: Ir svarīgi iekļaut stratēģiju sabiedrības informēšanai un izpratnes veicināšanai par pieejamo atbalstu un tā nozīmi. Tas palīdzēs nodrošināt, ka atbalsta iespējas ir plaši zināmas un tiek izmantotas.</w:t>
            </w:r>
            <w:r w:rsidRPr="006E5B7B">
              <w:br/>
              <w:t xml:space="preserve">Aicinām iekļaut minētos punktus “Informatīvajā ziņojumā par Eiropas </w:t>
            </w:r>
            <w:r w:rsidRPr="006E5B7B">
              <w:lastRenderedPageBreak/>
              <w:t xml:space="preserve">Sociālā fonda Plus programmas materiālās </w:t>
            </w:r>
            <w:proofErr w:type="spellStart"/>
            <w:r w:rsidRPr="006E5B7B">
              <w:t>nenodrošinātības</w:t>
            </w:r>
            <w:proofErr w:type="spellEnd"/>
            <w:r w:rsidRPr="006E5B7B">
              <w:t xml:space="preserve"> mazināšanai 2021.–2027. gadam īstenošanu”, lai īstenoto pasākumu plāns būtu pēc iespējas efektīvāks un lietderīgāks, sniedzot arī ilgtermiņa devumu sabiedrībai, ne tikai risinot šī brīža būtiskas aktualitātes.</w:t>
            </w:r>
            <w:r w:rsidRPr="006E5B7B">
              <w:br/>
              <w:t>No savas puses esam gatavi ne tikai sniegt vērtējumu, bet arī iesaistīties ziņojuma pilnveides procesā.</w:t>
            </w:r>
            <w:r w:rsidRPr="006E5B7B">
              <w:br/>
              <w:t>G. Rubenis,</w:t>
            </w:r>
            <w:r w:rsidRPr="006E5B7B">
              <w:br/>
              <w:t>29221006</w:t>
            </w:r>
            <w:r w:rsidRPr="006E5B7B">
              <w:br/>
            </w:r>
            <w:r w:rsidRPr="006E5B7B">
              <w:br/>
              <w:t>Ar cieņu,</w:t>
            </w:r>
            <w:r w:rsidRPr="006E5B7B">
              <w:br/>
              <w:t xml:space="preserve">Jānis </w:t>
            </w:r>
            <w:proofErr w:type="spellStart"/>
            <w:r w:rsidRPr="006E5B7B">
              <w:t>Erts</w:t>
            </w:r>
            <w:proofErr w:type="spellEnd"/>
            <w:r w:rsidRPr="006E5B7B">
              <w:br/>
              <w:t>Valdes priekšsēdētājs</w:t>
            </w:r>
            <w:r w:rsidRPr="006E5B7B">
              <w:br/>
              <w:t>Nodibinājums “Fonds PLECS”</w:t>
            </w:r>
          </w:p>
        </w:tc>
        <w:tc>
          <w:tcPr>
            <w:tcW w:w="1559" w:type="dxa"/>
            <w:shd w:val="clear" w:color="auto" w:fill="FFFFFF"/>
            <w:noWrap/>
            <w:tcMar>
              <w:top w:w="75" w:type="dxa"/>
              <w:left w:w="75" w:type="dxa"/>
              <w:bottom w:w="75" w:type="dxa"/>
              <w:right w:w="75" w:type="dxa"/>
            </w:tcMar>
            <w:vAlign w:val="center"/>
          </w:tcPr>
          <w:p w14:paraId="6E7BC6FC" w14:textId="0C099D0B" w:rsidR="00B5479B" w:rsidRPr="006E5B7B" w:rsidRDefault="00D60D04" w:rsidP="00D60D04">
            <w:pPr>
              <w:jc w:val="center"/>
            </w:pPr>
            <w:r w:rsidRPr="006E5B7B">
              <w:rPr>
                <w:b/>
              </w:rPr>
              <w:lastRenderedPageBreak/>
              <w:t>Nav ņemts vērā</w:t>
            </w:r>
          </w:p>
        </w:tc>
        <w:tc>
          <w:tcPr>
            <w:tcW w:w="5812" w:type="dxa"/>
            <w:shd w:val="clear" w:color="auto" w:fill="FFFFFF"/>
            <w:noWrap/>
            <w:tcMar>
              <w:top w:w="75" w:type="dxa"/>
              <w:left w:w="75" w:type="dxa"/>
              <w:bottom w:w="75" w:type="dxa"/>
              <w:right w:w="75" w:type="dxa"/>
            </w:tcMar>
            <w:vAlign w:val="center"/>
          </w:tcPr>
          <w:p w14:paraId="6CB5E125" w14:textId="568F4959" w:rsidR="00D16EBE" w:rsidRPr="006E5B7B" w:rsidRDefault="003569B9" w:rsidP="00421B06">
            <w:pPr>
              <w:rPr>
                <w:szCs w:val="28"/>
              </w:rPr>
            </w:pPr>
            <w:r w:rsidRPr="006E5B7B">
              <w:rPr>
                <w:szCs w:val="28"/>
              </w:rPr>
              <w:t>Informatīv</w:t>
            </w:r>
            <w:r w:rsidR="00D16EBE" w:rsidRPr="006E5B7B">
              <w:rPr>
                <w:szCs w:val="28"/>
              </w:rPr>
              <w:t>ais</w:t>
            </w:r>
            <w:r w:rsidRPr="006E5B7B">
              <w:rPr>
                <w:szCs w:val="28"/>
              </w:rPr>
              <w:t xml:space="preserve"> ziņojum</w:t>
            </w:r>
            <w:r w:rsidR="00D16EBE" w:rsidRPr="006E5B7B">
              <w:rPr>
                <w:szCs w:val="28"/>
              </w:rPr>
              <w:t>s ir sagatavots</w:t>
            </w:r>
            <w:r w:rsidR="005D3430" w:rsidRPr="006E5B7B">
              <w:rPr>
                <w:szCs w:val="28"/>
              </w:rPr>
              <w:t xml:space="preserve">, izpildot </w:t>
            </w:r>
            <w:r w:rsidR="00D16EBE" w:rsidRPr="006E5B7B">
              <w:rPr>
                <w:szCs w:val="28"/>
              </w:rPr>
              <w:t>M</w:t>
            </w:r>
            <w:r w:rsidR="005D3430" w:rsidRPr="006E5B7B">
              <w:rPr>
                <w:szCs w:val="28"/>
              </w:rPr>
              <w:t xml:space="preserve">inistru kabineta </w:t>
            </w:r>
            <w:r w:rsidR="00D16EBE" w:rsidRPr="006E5B7B">
              <w:rPr>
                <w:szCs w:val="28"/>
              </w:rPr>
              <w:t xml:space="preserve"> 2023. gada 16. maija rīkojuma (prot. Nr. 26 25. §) Nr. 276 “Par Eiropas Sociālā fonda Plus programmu materiālās </w:t>
            </w:r>
            <w:proofErr w:type="spellStart"/>
            <w:r w:rsidR="00D16EBE" w:rsidRPr="006E5B7B">
              <w:rPr>
                <w:szCs w:val="28"/>
              </w:rPr>
              <w:t>nenodrošinātības</w:t>
            </w:r>
            <w:proofErr w:type="spellEnd"/>
            <w:r w:rsidR="00D16EBE" w:rsidRPr="006E5B7B">
              <w:rPr>
                <w:szCs w:val="28"/>
              </w:rPr>
              <w:t xml:space="preserve"> mazināšanai 2021.–2027. gadam” 2. punktā noteikt</w:t>
            </w:r>
            <w:r w:rsidR="005D3430" w:rsidRPr="006E5B7B">
              <w:rPr>
                <w:szCs w:val="28"/>
              </w:rPr>
              <w:t>o uzdevumu</w:t>
            </w:r>
            <w:r w:rsidR="00D16EBE" w:rsidRPr="006E5B7B">
              <w:rPr>
                <w:szCs w:val="28"/>
              </w:rPr>
              <w:t xml:space="preserve">: </w:t>
            </w:r>
            <w:r w:rsidR="00D16EBE" w:rsidRPr="006E5B7B">
              <w:rPr>
                <w:i/>
                <w:iCs/>
                <w:szCs w:val="28"/>
              </w:rPr>
              <w:t xml:space="preserve">Labklājības ministrijai sagatavot Eiropas Sociālā fonda Plus programmas materiālās </w:t>
            </w:r>
            <w:proofErr w:type="spellStart"/>
            <w:r w:rsidR="00D16EBE" w:rsidRPr="006E5B7B">
              <w:rPr>
                <w:i/>
                <w:iCs/>
                <w:szCs w:val="28"/>
              </w:rPr>
              <w:t>nenodrošinātības</w:t>
            </w:r>
            <w:proofErr w:type="spellEnd"/>
            <w:r w:rsidR="00D16EBE" w:rsidRPr="006E5B7B">
              <w:rPr>
                <w:i/>
                <w:iCs/>
                <w:szCs w:val="28"/>
              </w:rPr>
              <w:t xml:space="preserve"> mazināšanai 2021.–2027. gadam </w:t>
            </w:r>
            <w:proofErr w:type="spellStart"/>
            <w:r w:rsidR="00D16EBE" w:rsidRPr="006E5B7B">
              <w:rPr>
                <w:i/>
                <w:iCs/>
                <w:szCs w:val="28"/>
              </w:rPr>
              <w:t>vidusposma</w:t>
            </w:r>
            <w:proofErr w:type="spellEnd"/>
            <w:r w:rsidR="00D16EBE" w:rsidRPr="006E5B7B">
              <w:rPr>
                <w:i/>
                <w:iCs/>
                <w:szCs w:val="28"/>
              </w:rPr>
              <w:t xml:space="preserve"> </w:t>
            </w:r>
            <w:proofErr w:type="spellStart"/>
            <w:r w:rsidR="00D16EBE" w:rsidRPr="006E5B7B">
              <w:rPr>
                <w:i/>
                <w:iCs/>
                <w:szCs w:val="28"/>
              </w:rPr>
              <w:t>izvērtējumu</w:t>
            </w:r>
            <w:proofErr w:type="spellEnd"/>
            <w:r w:rsidR="00D16EBE" w:rsidRPr="006E5B7B">
              <w:rPr>
                <w:i/>
                <w:iCs/>
                <w:szCs w:val="28"/>
              </w:rPr>
              <w:t xml:space="preserve">, pamatojoties uz sociāli ekonomiskās situācijas analīzi, COVID-19 izraisītās krīzes ietekmes novērtējumu un problēmām, kas tiks apzinātas 2024. gadā Eiropas Komisijas pieņemtajos ieteikumos Latvijai, un labklājības ministram līdz 2025. gada 1. martam iesniegt Ministru kabinetā informatīvo ziņojumu par Eiropas Sociālā fonda Plus programmas materiālās </w:t>
            </w:r>
            <w:proofErr w:type="spellStart"/>
            <w:r w:rsidR="00D16EBE" w:rsidRPr="006E5B7B">
              <w:rPr>
                <w:i/>
                <w:iCs/>
                <w:szCs w:val="28"/>
              </w:rPr>
              <w:t>nenodrošinātības</w:t>
            </w:r>
            <w:proofErr w:type="spellEnd"/>
            <w:r w:rsidR="00D16EBE" w:rsidRPr="006E5B7B">
              <w:rPr>
                <w:i/>
                <w:iCs/>
                <w:szCs w:val="28"/>
              </w:rPr>
              <w:t xml:space="preserve"> </w:t>
            </w:r>
            <w:r w:rsidR="00D16EBE" w:rsidRPr="006E5B7B">
              <w:rPr>
                <w:i/>
                <w:iCs/>
                <w:szCs w:val="28"/>
              </w:rPr>
              <w:lastRenderedPageBreak/>
              <w:t>mazināšanai 2021.–2027. gadam finansēšanu 2026.–2027. gadā.</w:t>
            </w:r>
          </w:p>
          <w:p w14:paraId="51FDAFED" w14:textId="52EE523C" w:rsidR="005A10BD" w:rsidRPr="006E5B7B" w:rsidRDefault="005A10BD" w:rsidP="00421B06">
            <w:pPr>
              <w:spacing w:after="120"/>
              <w:rPr>
                <w:szCs w:val="28"/>
              </w:rPr>
            </w:pPr>
            <w:r w:rsidRPr="006E5B7B">
              <w:rPr>
                <w:szCs w:val="28"/>
              </w:rPr>
              <w:t xml:space="preserve">Sekojoši šī informatīvā ziņojuma mērķis ir </w:t>
            </w:r>
            <w:r w:rsidR="00421B06" w:rsidRPr="006E5B7B">
              <w:rPr>
                <w:szCs w:val="28"/>
              </w:rPr>
              <w:t xml:space="preserve">sagatavot </w:t>
            </w:r>
            <w:r w:rsidR="007F39E4">
              <w:rPr>
                <w:szCs w:val="28"/>
              </w:rPr>
              <w:t>ESF+ P</w:t>
            </w:r>
            <w:r w:rsidRPr="006E5B7B">
              <w:rPr>
                <w:szCs w:val="28"/>
              </w:rPr>
              <w:t xml:space="preserve">rogrammas </w:t>
            </w:r>
            <w:proofErr w:type="spellStart"/>
            <w:r w:rsidRPr="006E5B7B">
              <w:rPr>
                <w:szCs w:val="28"/>
              </w:rPr>
              <w:t>v</w:t>
            </w:r>
            <w:r w:rsidR="00421B06" w:rsidRPr="006E5B7B">
              <w:rPr>
                <w:szCs w:val="28"/>
              </w:rPr>
              <w:t>i</w:t>
            </w:r>
            <w:r w:rsidRPr="006E5B7B">
              <w:rPr>
                <w:szCs w:val="28"/>
              </w:rPr>
              <w:t>dusposma</w:t>
            </w:r>
            <w:proofErr w:type="spellEnd"/>
            <w:r w:rsidRPr="006E5B7B">
              <w:rPr>
                <w:szCs w:val="28"/>
              </w:rPr>
              <w:t xml:space="preserve"> </w:t>
            </w:r>
            <w:proofErr w:type="spellStart"/>
            <w:r w:rsidRPr="006E5B7B">
              <w:rPr>
                <w:szCs w:val="28"/>
              </w:rPr>
              <w:t>izvērtējum</w:t>
            </w:r>
            <w:r w:rsidR="00421B06" w:rsidRPr="006E5B7B">
              <w:rPr>
                <w:szCs w:val="28"/>
              </w:rPr>
              <w:t>u</w:t>
            </w:r>
            <w:proofErr w:type="spellEnd"/>
            <w:r w:rsidRPr="006E5B7B">
              <w:rPr>
                <w:szCs w:val="28"/>
              </w:rPr>
              <w:t xml:space="preserve"> un</w:t>
            </w:r>
            <w:r w:rsidR="00421B06" w:rsidRPr="006E5B7B">
              <w:rPr>
                <w:szCs w:val="28"/>
              </w:rPr>
              <w:t xml:space="preserve"> priekšlikumus </w:t>
            </w:r>
            <w:r w:rsidR="007F39E4">
              <w:rPr>
                <w:szCs w:val="28"/>
              </w:rPr>
              <w:t>tās</w:t>
            </w:r>
            <w:r w:rsidR="007F39E4" w:rsidRPr="006E5B7B">
              <w:rPr>
                <w:szCs w:val="28"/>
              </w:rPr>
              <w:t xml:space="preserve"> </w:t>
            </w:r>
            <w:r w:rsidR="00421B06" w:rsidRPr="006E5B7B">
              <w:rPr>
                <w:szCs w:val="28"/>
              </w:rPr>
              <w:t xml:space="preserve">turpmākai finansēšanai. </w:t>
            </w:r>
            <w:r w:rsidRPr="006E5B7B">
              <w:rPr>
                <w:szCs w:val="28"/>
              </w:rPr>
              <w:t xml:space="preserve"> </w:t>
            </w:r>
          </w:p>
          <w:p w14:paraId="4DF15D0C" w14:textId="59A21383" w:rsidR="00D0716F" w:rsidRPr="006E5B7B" w:rsidRDefault="003569B9" w:rsidP="00D0716F">
            <w:pPr>
              <w:autoSpaceDE w:val="0"/>
              <w:autoSpaceDN w:val="0"/>
              <w:adjustRightInd w:val="0"/>
              <w:rPr>
                <w:rFonts w:eastAsia="TimesNewRomanPSMT"/>
                <w:szCs w:val="28"/>
              </w:rPr>
            </w:pPr>
            <w:r w:rsidRPr="006E5B7B">
              <w:rPr>
                <w:szCs w:val="28"/>
              </w:rPr>
              <w:t>ESF+ Programm</w:t>
            </w:r>
            <w:r w:rsidR="004C7488" w:rsidRPr="006E5B7B">
              <w:rPr>
                <w:szCs w:val="28"/>
              </w:rPr>
              <w:t>as plānošanai un īstenošanai nepieciešamie elementi/komp</w:t>
            </w:r>
            <w:r w:rsidR="00562E20" w:rsidRPr="006E5B7B">
              <w:rPr>
                <w:szCs w:val="28"/>
              </w:rPr>
              <w:t>o</w:t>
            </w:r>
            <w:r w:rsidR="004C7488" w:rsidRPr="006E5B7B">
              <w:rPr>
                <w:szCs w:val="28"/>
              </w:rPr>
              <w:t>nentes</w:t>
            </w:r>
            <w:r w:rsidR="009A2649" w:rsidRPr="006E5B7B">
              <w:rPr>
                <w:szCs w:val="28"/>
              </w:rPr>
              <w:t xml:space="preserve">, t.sk. </w:t>
            </w:r>
            <w:r w:rsidR="003956FA" w:rsidRPr="006E5B7B">
              <w:rPr>
                <w:szCs w:val="28"/>
              </w:rPr>
              <w:t>i</w:t>
            </w:r>
            <w:r w:rsidRPr="006E5B7B">
              <w:rPr>
                <w:szCs w:val="28"/>
              </w:rPr>
              <w:t>lgtermiņa stratēģija</w:t>
            </w:r>
            <w:r w:rsidR="003956FA" w:rsidRPr="006E5B7B">
              <w:rPr>
                <w:szCs w:val="28"/>
              </w:rPr>
              <w:t xml:space="preserve">, </w:t>
            </w:r>
            <w:r w:rsidR="00AB7608" w:rsidRPr="006E5B7B">
              <w:rPr>
                <w:szCs w:val="28"/>
              </w:rPr>
              <w:t>rādītāji, partnerība,  komunikācija un redzamība</w:t>
            </w:r>
            <w:r w:rsidR="009A2649" w:rsidRPr="006E5B7B">
              <w:rPr>
                <w:szCs w:val="28"/>
              </w:rPr>
              <w:t>,</w:t>
            </w:r>
            <w:r w:rsidR="00AB7608" w:rsidRPr="006E5B7B">
              <w:rPr>
                <w:szCs w:val="28"/>
              </w:rPr>
              <w:t xml:space="preserve"> ir ietverti un </w:t>
            </w:r>
            <w:r w:rsidR="0055271A" w:rsidRPr="006E5B7B">
              <w:rPr>
                <w:szCs w:val="28"/>
              </w:rPr>
              <w:t xml:space="preserve">aprakstīti </w:t>
            </w:r>
            <w:r w:rsidR="00D0716F" w:rsidRPr="006E5B7B">
              <w:rPr>
                <w:szCs w:val="28"/>
              </w:rPr>
              <w:t>Eiropas Komisijas un Ministru kabineta apstiprinātajā programmā “</w:t>
            </w:r>
            <w:r w:rsidR="00D0716F" w:rsidRPr="006E5B7B">
              <w:rPr>
                <w:rFonts w:eastAsia="TimesNewRomanPSMT"/>
                <w:szCs w:val="28"/>
              </w:rPr>
              <w:t xml:space="preserve">ESF+ </w:t>
            </w:r>
            <w:r w:rsidR="00FF2725" w:rsidRPr="006E5B7B">
              <w:rPr>
                <w:rFonts w:eastAsia="TimesNewRomanPSMT"/>
                <w:szCs w:val="28"/>
              </w:rPr>
              <w:t>P</w:t>
            </w:r>
            <w:r w:rsidR="00D0716F" w:rsidRPr="006E5B7B">
              <w:rPr>
                <w:rFonts w:eastAsia="TimesNewRomanPSMT"/>
                <w:szCs w:val="28"/>
              </w:rPr>
              <w:t>rogramma materiālās</w:t>
            </w:r>
          </w:p>
          <w:p w14:paraId="2ABACAE8" w14:textId="5AF8EF6C" w:rsidR="0075478B" w:rsidRPr="006E5B7B" w:rsidRDefault="00D0716F" w:rsidP="00D0716F">
            <w:pPr>
              <w:rPr>
                <w:rFonts w:eastAsia="TimesNewRomanPSMT"/>
                <w:szCs w:val="28"/>
              </w:rPr>
            </w:pPr>
            <w:proofErr w:type="spellStart"/>
            <w:r w:rsidRPr="006E5B7B">
              <w:rPr>
                <w:rFonts w:eastAsia="TimesNewRomanPSMT"/>
                <w:szCs w:val="28"/>
              </w:rPr>
              <w:t>nenodrošinātības</w:t>
            </w:r>
            <w:proofErr w:type="spellEnd"/>
            <w:r w:rsidRPr="006E5B7B">
              <w:rPr>
                <w:rFonts w:eastAsia="TimesNewRomanPSMT"/>
                <w:szCs w:val="28"/>
              </w:rPr>
              <w:t xml:space="preserve"> mazināšanai 2021.–2027. gadam</w:t>
            </w:r>
            <w:r w:rsidR="009E0E83" w:rsidRPr="006E5B7B">
              <w:rPr>
                <w:rFonts w:eastAsia="TimesNewRomanPSMT"/>
                <w:szCs w:val="28"/>
              </w:rPr>
              <w:t>” (CCI: 2021LV05SFPR001)</w:t>
            </w:r>
            <w:r w:rsidR="009A2649" w:rsidRPr="006E5B7B">
              <w:rPr>
                <w:rFonts w:eastAsia="TimesNewRomanPSMT"/>
                <w:szCs w:val="28"/>
              </w:rPr>
              <w:t xml:space="preserve"> atbilstoši kurai tā tiek īstenota</w:t>
            </w:r>
            <w:r w:rsidR="00576911" w:rsidRPr="006E5B7B">
              <w:rPr>
                <w:rFonts w:eastAsia="TimesNewRomanPSMT"/>
                <w:szCs w:val="28"/>
              </w:rPr>
              <w:t xml:space="preserve"> (pieejama:  </w:t>
            </w:r>
            <w:hyperlink r:id="rId8" w:history="1">
              <w:r w:rsidR="00576911" w:rsidRPr="006E5B7B">
                <w:rPr>
                  <w:rStyle w:val="Hyperlink"/>
                  <w:rFonts w:eastAsia="TimesNewRomanPSMT"/>
                  <w:szCs w:val="28"/>
                </w:rPr>
                <w:t>https://www.lm.gov.lv/lv/planosanas-dokumenti-0</w:t>
              </w:r>
            </w:hyperlink>
            <w:r w:rsidR="00576911" w:rsidRPr="006E5B7B">
              <w:rPr>
                <w:rFonts w:eastAsia="TimesNewRomanPSMT"/>
                <w:szCs w:val="28"/>
              </w:rPr>
              <w:t>)</w:t>
            </w:r>
            <w:r w:rsidR="009E0E83" w:rsidRPr="006E5B7B">
              <w:rPr>
                <w:rFonts w:eastAsia="TimesNewRomanPSMT"/>
                <w:szCs w:val="28"/>
              </w:rPr>
              <w:t>.</w:t>
            </w:r>
            <w:r w:rsidR="009A2649" w:rsidRPr="006E5B7B">
              <w:rPr>
                <w:rFonts w:eastAsia="TimesNewRomanPSMT"/>
                <w:szCs w:val="28"/>
              </w:rPr>
              <w:t xml:space="preserve"> </w:t>
            </w:r>
            <w:r w:rsidR="002815E0" w:rsidRPr="006E5B7B">
              <w:rPr>
                <w:rFonts w:eastAsia="TimesNewRomanPSMT"/>
                <w:szCs w:val="28"/>
              </w:rPr>
              <w:t xml:space="preserve">LR tiesību akti </w:t>
            </w:r>
            <w:r w:rsidR="00650180" w:rsidRPr="006E5B7B">
              <w:rPr>
                <w:rFonts w:eastAsia="TimesNewRomanPSMT"/>
                <w:szCs w:val="28"/>
              </w:rPr>
              <w:t xml:space="preserve">(pieejami: </w:t>
            </w:r>
            <w:hyperlink r:id="rId9" w:history="1">
              <w:r w:rsidR="00650180" w:rsidRPr="006E5B7B">
                <w:rPr>
                  <w:rStyle w:val="Hyperlink"/>
                  <w:rFonts w:eastAsia="TimesNewRomanPSMT"/>
                  <w:szCs w:val="28"/>
                </w:rPr>
                <w:t>https://www.lm.gov.lv/lv/latvijas-republikas-tiesibu-akti-0</w:t>
              </w:r>
            </w:hyperlink>
            <w:r w:rsidR="00650180" w:rsidRPr="006E5B7B">
              <w:rPr>
                <w:rFonts w:eastAsia="TimesNewRomanPSMT"/>
                <w:szCs w:val="28"/>
              </w:rPr>
              <w:t xml:space="preserve">)  </w:t>
            </w:r>
            <w:r w:rsidR="00DB391B" w:rsidRPr="006E5B7B">
              <w:rPr>
                <w:rFonts w:eastAsia="TimesNewRomanPSMT"/>
                <w:szCs w:val="28"/>
              </w:rPr>
              <w:t xml:space="preserve">un vadlīnijas (pieejamas: </w:t>
            </w:r>
            <w:hyperlink r:id="rId10" w:history="1">
              <w:r w:rsidR="00DB391B" w:rsidRPr="006E5B7B">
                <w:rPr>
                  <w:rStyle w:val="Hyperlink"/>
                  <w:rFonts w:eastAsia="TimesNewRomanPSMT"/>
                  <w:szCs w:val="28"/>
                </w:rPr>
                <w:t>https://www.lm.gov.lv/lv/vadlinijas-1</w:t>
              </w:r>
            </w:hyperlink>
            <w:r w:rsidR="00DB391B" w:rsidRPr="006E5B7B">
              <w:rPr>
                <w:rFonts w:eastAsia="TimesNewRomanPSMT"/>
                <w:szCs w:val="28"/>
              </w:rPr>
              <w:t xml:space="preserve">) </w:t>
            </w:r>
            <w:r w:rsidR="00650180" w:rsidRPr="006E5B7B">
              <w:rPr>
                <w:rFonts w:eastAsia="TimesNewRomanPSMT"/>
                <w:szCs w:val="28"/>
              </w:rPr>
              <w:t xml:space="preserve">  </w:t>
            </w:r>
            <w:r w:rsidR="002815E0" w:rsidRPr="006E5B7B">
              <w:rPr>
                <w:rFonts w:eastAsia="TimesNewRomanPSMT"/>
                <w:szCs w:val="28"/>
              </w:rPr>
              <w:t xml:space="preserve">nosaka prasības </w:t>
            </w:r>
            <w:r w:rsidR="00FF2725" w:rsidRPr="006E5B7B">
              <w:rPr>
                <w:szCs w:val="28"/>
              </w:rPr>
              <w:t xml:space="preserve">ESF+ Programmas </w:t>
            </w:r>
            <w:r w:rsidR="00CB2685" w:rsidRPr="006E5B7B">
              <w:rPr>
                <w:rFonts w:eastAsia="TimesNewRomanPSMT"/>
                <w:szCs w:val="28"/>
              </w:rPr>
              <w:t xml:space="preserve"> īstenošanai un uzraudzībai</w:t>
            </w:r>
            <w:r w:rsidR="00DB391B" w:rsidRPr="006E5B7B">
              <w:rPr>
                <w:rFonts w:eastAsia="TimesNewRomanPSMT"/>
                <w:szCs w:val="28"/>
              </w:rPr>
              <w:t xml:space="preserve">. </w:t>
            </w:r>
            <w:r w:rsidR="0069359C" w:rsidRPr="006E5B7B">
              <w:rPr>
                <w:rFonts w:eastAsia="TimesNewRomanPSMT"/>
                <w:szCs w:val="28"/>
              </w:rPr>
              <w:t xml:space="preserve"> </w:t>
            </w:r>
          </w:p>
          <w:p w14:paraId="02FD346F" w14:textId="1BD5981F" w:rsidR="00622EB8" w:rsidRPr="006E5B7B" w:rsidRDefault="00DB391B" w:rsidP="00622EB8">
            <w:pPr>
              <w:spacing w:after="120"/>
              <w:rPr>
                <w:szCs w:val="28"/>
              </w:rPr>
            </w:pPr>
            <w:r w:rsidRPr="006E5B7B">
              <w:rPr>
                <w:szCs w:val="28"/>
              </w:rPr>
              <w:lastRenderedPageBreak/>
              <w:t>I</w:t>
            </w:r>
            <w:r w:rsidR="00622EB8" w:rsidRPr="006E5B7B">
              <w:rPr>
                <w:szCs w:val="28"/>
              </w:rPr>
              <w:t xml:space="preserve">nformatīvā ziņojuma 7.nodaļā “ESF + Programmas finansējums” atspoguļota informācija par </w:t>
            </w:r>
            <w:r w:rsidR="0052362F">
              <w:rPr>
                <w:szCs w:val="28"/>
              </w:rPr>
              <w:t>ESF+ P</w:t>
            </w:r>
            <w:r w:rsidR="00622EB8" w:rsidRPr="006E5B7B">
              <w:rPr>
                <w:szCs w:val="28"/>
              </w:rPr>
              <w:t xml:space="preserve">rogrammai pieejamo un papildu nepieciešamo finansējumu, izvērtētajiem risinājumiem/alternatīvām tā nodrošināšanai (t.sk. iespējamie finansēšanas avoti).      </w:t>
            </w:r>
          </w:p>
          <w:p w14:paraId="1D8D9C19" w14:textId="462775CC" w:rsidR="003956FA" w:rsidRPr="006E5B7B" w:rsidRDefault="00BC1302" w:rsidP="00D0716F">
            <w:pPr>
              <w:rPr>
                <w:szCs w:val="28"/>
              </w:rPr>
            </w:pPr>
            <w:r w:rsidRPr="006E5B7B">
              <w:rPr>
                <w:rFonts w:eastAsia="TimesNewRomanPSMT"/>
                <w:szCs w:val="28"/>
              </w:rPr>
              <w:t>Ievērojot iepriekš minēto</w:t>
            </w:r>
            <w:r w:rsidR="0069359C" w:rsidRPr="006E5B7B">
              <w:rPr>
                <w:rFonts w:eastAsia="TimesNewRomanPSMT"/>
                <w:szCs w:val="28"/>
              </w:rPr>
              <w:t>,</w:t>
            </w:r>
            <w:r w:rsidR="009E3397" w:rsidRPr="006E5B7B">
              <w:rPr>
                <w:rFonts w:eastAsia="TimesNewRomanPSMT"/>
                <w:szCs w:val="28"/>
              </w:rPr>
              <w:t xml:space="preserve"> informatīvais ziņojums netiks papildināts.  </w:t>
            </w:r>
            <w:r w:rsidR="0069359C" w:rsidRPr="006E5B7B">
              <w:rPr>
                <w:rFonts w:eastAsia="TimesNewRomanPSMT"/>
                <w:szCs w:val="28"/>
              </w:rPr>
              <w:t xml:space="preserve"> </w:t>
            </w:r>
            <w:r w:rsidRPr="006E5B7B">
              <w:rPr>
                <w:rFonts w:eastAsia="TimesNewRomanPSMT"/>
                <w:szCs w:val="28"/>
              </w:rPr>
              <w:t xml:space="preserve"> </w:t>
            </w:r>
            <w:r w:rsidR="009E0E83" w:rsidRPr="006E5B7B">
              <w:rPr>
                <w:rFonts w:eastAsia="TimesNewRomanPSMT"/>
                <w:szCs w:val="28"/>
              </w:rPr>
              <w:t xml:space="preserve"> </w:t>
            </w:r>
            <w:r w:rsidR="00AB7608" w:rsidRPr="006E5B7B">
              <w:rPr>
                <w:szCs w:val="28"/>
              </w:rPr>
              <w:t xml:space="preserve">  </w:t>
            </w:r>
          </w:p>
        </w:tc>
      </w:tr>
      <w:tr w:rsidR="00B5479B" w14:paraId="59E14BB0" w14:textId="77777777" w:rsidTr="009A1AA6">
        <w:tc>
          <w:tcPr>
            <w:tcW w:w="750" w:type="dxa"/>
            <w:shd w:val="clear" w:color="auto" w:fill="FFFFFF"/>
            <w:noWrap/>
            <w:tcMar>
              <w:top w:w="75" w:type="dxa"/>
              <w:left w:w="75" w:type="dxa"/>
              <w:bottom w:w="75" w:type="dxa"/>
              <w:right w:w="75" w:type="dxa"/>
            </w:tcMar>
            <w:vAlign w:val="center"/>
          </w:tcPr>
          <w:p w14:paraId="071811F8" w14:textId="77777777" w:rsidR="00B5479B" w:rsidRPr="006E5B7B" w:rsidRDefault="00330493">
            <w:pPr>
              <w:jc w:val="center"/>
            </w:pPr>
            <w:r w:rsidRPr="006E5B7B">
              <w:lastRenderedPageBreak/>
              <w:t>3.</w:t>
            </w:r>
          </w:p>
        </w:tc>
        <w:tc>
          <w:tcPr>
            <w:tcW w:w="2079" w:type="dxa"/>
            <w:shd w:val="clear" w:color="auto" w:fill="FFFFFF"/>
            <w:noWrap/>
            <w:tcMar>
              <w:top w:w="75" w:type="dxa"/>
              <w:left w:w="75" w:type="dxa"/>
              <w:bottom w:w="75" w:type="dxa"/>
              <w:right w:w="75" w:type="dxa"/>
            </w:tcMar>
            <w:vAlign w:val="center"/>
          </w:tcPr>
          <w:p w14:paraId="4175FD88" w14:textId="77777777" w:rsidR="00B5479B" w:rsidRPr="006E5B7B" w:rsidRDefault="00330493">
            <w:pPr>
              <w:jc w:val="left"/>
            </w:pPr>
            <w:r w:rsidRPr="006E5B7B">
              <w:t>Biedrība "Latvijas Sarkanais Krusts", Uldis Līkops</w:t>
            </w:r>
          </w:p>
        </w:tc>
        <w:tc>
          <w:tcPr>
            <w:tcW w:w="4820" w:type="dxa"/>
            <w:shd w:val="clear" w:color="auto" w:fill="FFFFFF"/>
            <w:noWrap/>
            <w:tcMar>
              <w:top w:w="75" w:type="dxa"/>
              <w:left w:w="75" w:type="dxa"/>
              <w:bottom w:w="75" w:type="dxa"/>
              <w:right w:w="75" w:type="dxa"/>
            </w:tcMar>
            <w:vAlign w:val="center"/>
          </w:tcPr>
          <w:p w14:paraId="668C2B36" w14:textId="77777777" w:rsidR="00B5479B" w:rsidRPr="006E5B7B" w:rsidRDefault="00330493">
            <w:pPr>
              <w:jc w:val="left"/>
            </w:pPr>
            <w:r w:rsidRPr="006E5B7B">
              <w:t xml:space="preserve">Iepazīstoties ar LM sagatavoto informatīvo ziņojumu un ņemot vērā notikušo diskusiju laikā izteiktos priekšlikumus, biedrības Latvijas Sarkanais Krusts vārdā </w:t>
            </w:r>
            <w:proofErr w:type="spellStart"/>
            <w:r w:rsidRPr="006E5B7B">
              <w:t>ierosinam</w:t>
            </w:r>
            <w:proofErr w:type="spellEnd"/>
            <w:r w:rsidRPr="006E5B7B">
              <w:t>:</w:t>
            </w:r>
            <w:r w:rsidRPr="006E5B7B">
              <w:br/>
            </w:r>
            <w:r w:rsidRPr="006E5B7B">
              <w:br/>
            </w:r>
            <w:r w:rsidRPr="006E5B7B">
              <w:lastRenderedPageBreak/>
              <w:t>1)Sākotnēji tomēr izskatīt visas iespējas, lai saglabātu programmu vismaz esošā plānošanas perioda ietvarā (2021.-2027.gg)</w:t>
            </w:r>
            <w:r w:rsidRPr="006E5B7B">
              <w:br/>
              <w:t>2)Saredzam iespējamu programmas apjoma (atbalsta saņēmēju kategoriju, atbalsta veidu un apjoma, iepirkumu paaugstinātu kvalitātes kritēriju) samazināšanu, kas gan prasītu vēl atsevišķu papildus diskusiju un vērtējumu pirms galīgo lēmumu pieņemšanas.</w:t>
            </w:r>
            <w:r w:rsidRPr="006E5B7B">
              <w:br/>
              <w:t>3)Iespējamu papildpasākumu aktivitāšu samazināšanu vai pilnīgu izņemšanu no programmas realizācijas groza – arī nepieciešama papildus diskusija par pasākumu formu, saturu un gaidāmajiem rezultātiem.</w:t>
            </w:r>
            <w:r w:rsidRPr="006E5B7B">
              <w:br/>
              <w:t>4)Nepieciešama savlaicīga un saprotama (vieglajā valodā) komunikācija ar iedzīvotājiem – atbalsta saņēmējiem  un programmas realizācijā iesaistītajiem;</w:t>
            </w:r>
            <w:r w:rsidRPr="006E5B7B">
              <w:br/>
              <w:t xml:space="preserve">5) Papildus - lai izvairītos no līdzīgām situācijām, tomēr </w:t>
            </w:r>
            <w:proofErr w:type="spellStart"/>
            <w:r w:rsidRPr="006E5B7B">
              <w:t>aicinam</w:t>
            </w:r>
            <w:proofErr w:type="spellEnd"/>
            <w:r w:rsidRPr="006E5B7B">
              <w:t xml:space="preserve"> arī izvērtēt </w:t>
            </w:r>
            <w:r w:rsidRPr="006E5B7B">
              <w:lastRenderedPageBreak/>
              <w:t>iemeslus, kuru dēļ veikta šāda nekorekta līgumu slēgšana, ievērojami pārsniedzot pieejamo finanšu apjomu, tādejādi radot nevajadzīgu spriedzi un emocijas programmas realizētāju visos līmeņos un galvenais – prognozējamu neizpratni, sašutumu un pat iespējamu agresiju palīdzības gala saņēmējos – sociāli neaizsargātākos Latvijas iedzīvotājos un rezultātā – labu un vajadzīgu lietu (atbalstu) pārvēršot nevajadzīgās negatīvās emocijās.</w:t>
            </w:r>
            <w:r w:rsidRPr="006E5B7B">
              <w:br/>
            </w:r>
            <w:r w:rsidRPr="006E5B7B">
              <w:br/>
            </w:r>
          </w:p>
        </w:tc>
        <w:tc>
          <w:tcPr>
            <w:tcW w:w="1559" w:type="dxa"/>
            <w:shd w:val="clear" w:color="auto" w:fill="FFFFFF"/>
            <w:noWrap/>
            <w:tcMar>
              <w:top w:w="75" w:type="dxa"/>
              <w:left w:w="75" w:type="dxa"/>
              <w:bottom w:w="75" w:type="dxa"/>
              <w:right w:w="75" w:type="dxa"/>
            </w:tcMar>
            <w:vAlign w:val="center"/>
          </w:tcPr>
          <w:p w14:paraId="2A62AA88" w14:textId="49A96D7F" w:rsidR="00B5479B" w:rsidRPr="006E5B7B" w:rsidRDefault="00A66102" w:rsidP="00B232C4">
            <w:pPr>
              <w:jc w:val="center"/>
            </w:pPr>
            <w:r w:rsidRPr="006E5B7B">
              <w:rPr>
                <w:b/>
              </w:rPr>
              <w:lastRenderedPageBreak/>
              <w:t>Daļēji  ņemts vērā</w:t>
            </w:r>
          </w:p>
        </w:tc>
        <w:tc>
          <w:tcPr>
            <w:tcW w:w="5812" w:type="dxa"/>
            <w:shd w:val="clear" w:color="auto" w:fill="auto"/>
            <w:noWrap/>
            <w:tcMar>
              <w:top w:w="75" w:type="dxa"/>
              <w:left w:w="75" w:type="dxa"/>
              <w:bottom w:w="75" w:type="dxa"/>
              <w:right w:w="75" w:type="dxa"/>
            </w:tcMar>
            <w:vAlign w:val="center"/>
          </w:tcPr>
          <w:p w14:paraId="1C4C7D38" w14:textId="3A7B1AEB" w:rsidR="00C52216" w:rsidRPr="006E5B7B" w:rsidRDefault="007631FC" w:rsidP="00D013C1">
            <w:pPr>
              <w:pStyle w:val="ListParagraph"/>
              <w:numPr>
                <w:ilvl w:val="0"/>
                <w:numId w:val="3"/>
              </w:numPr>
              <w:spacing w:after="120"/>
              <w:ind w:left="352" w:hanging="284"/>
              <w:contextualSpacing w:val="0"/>
            </w:pPr>
            <w:r>
              <w:t xml:space="preserve">Jautājums </w:t>
            </w:r>
            <w:r w:rsidR="00F37922">
              <w:t xml:space="preserve">par </w:t>
            </w:r>
            <w:r w:rsidR="00DE1309" w:rsidRPr="006E5B7B">
              <w:t xml:space="preserve">ESF+ Programmas </w:t>
            </w:r>
            <w:r w:rsidR="00822305" w:rsidRPr="006E5B7B">
              <w:t>finansēšanu</w:t>
            </w:r>
            <w:r w:rsidR="00DE1309" w:rsidRPr="006E5B7B">
              <w:t xml:space="preserve"> </w:t>
            </w:r>
            <w:r w:rsidR="00373169" w:rsidRPr="006E5B7B">
              <w:t>plānošanas perioda ietvarā</w:t>
            </w:r>
            <w:r w:rsidR="00FD322E">
              <w:t xml:space="preserve"> </w:t>
            </w:r>
            <w:r w:rsidR="00FD322E" w:rsidRPr="006E5B7B">
              <w:t>(2021.-2027.g</w:t>
            </w:r>
            <w:r w:rsidR="00FD322E">
              <w:t>.</w:t>
            </w:r>
            <w:r w:rsidR="00FD322E" w:rsidRPr="006E5B7B">
              <w:t>)</w:t>
            </w:r>
            <w:r w:rsidR="00FD322E" w:rsidRPr="006E5B7B">
              <w:br/>
            </w:r>
            <w:r w:rsidR="00F37922">
              <w:t xml:space="preserve">tiek </w:t>
            </w:r>
            <w:r w:rsidR="00DE1309" w:rsidRPr="006E5B7B">
              <w:t>virz</w:t>
            </w:r>
            <w:r w:rsidR="00F37922">
              <w:t xml:space="preserve">īts </w:t>
            </w:r>
            <w:r w:rsidR="00815BFE" w:rsidRPr="006E5B7B">
              <w:t xml:space="preserve"> i</w:t>
            </w:r>
            <w:r w:rsidR="00DE1309" w:rsidRPr="006E5B7B">
              <w:t>zskatīšanai Ministru kabinetā</w:t>
            </w:r>
            <w:r>
              <w:t xml:space="preserve">, informatīvajā ziņojumā atspoguļojot informāciju par </w:t>
            </w:r>
            <w:r w:rsidRPr="006E5B7B">
              <w:t xml:space="preserve">ESF+ Programmas </w:t>
            </w:r>
            <w:r>
              <w:t xml:space="preserve">īstenošanai </w:t>
            </w:r>
            <w:r w:rsidRPr="008A0E5D">
              <w:rPr>
                <w:lang w:eastAsia="ar-SA"/>
              </w:rPr>
              <w:t xml:space="preserve">līdz plānošanas perioda beigām (ieskaitot N+2) </w:t>
            </w:r>
            <w:r w:rsidRPr="00F009D5">
              <w:rPr>
                <w:lang w:eastAsia="ar-SA"/>
              </w:rPr>
              <w:lastRenderedPageBreak/>
              <w:t>nepieciešam</w:t>
            </w:r>
            <w:r>
              <w:rPr>
                <w:lang w:eastAsia="ar-SA"/>
              </w:rPr>
              <w:t xml:space="preserve">o </w:t>
            </w:r>
            <w:r w:rsidRPr="00F009D5">
              <w:rPr>
                <w:lang w:eastAsia="ar-SA"/>
              </w:rPr>
              <w:t xml:space="preserve"> </w:t>
            </w:r>
            <w:bookmarkStart w:id="0" w:name="_Hlk169897990"/>
            <w:r w:rsidRPr="00F009D5">
              <w:rPr>
                <w:lang w:eastAsia="ar-SA"/>
              </w:rPr>
              <w:t>finansējum</w:t>
            </w:r>
            <w:r w:rsidR="00131A96">
              <w:rPr>
                <w:lang w:eastAsia="ar-SA"/>
              </w:rPr>
              <w:t>u</w:t>
            </w:r>
            <w:bookmarkEnd w:id="0"/>
            <w:r w:rsidR="004673E1">
              <w:rPr>
                <w:lang w:eastAsia="ar-SA"/>
              </w:rPr>
              <w:t>, iespējamos risinājumus tā nodrošināšanai</w:t>
            </w:r>
            <w:r w:rsidR="00DE1309" w:rsidRPr="006E5B7B">
              <w:t xml:space="preserve">.  </w:t>
            </w:r>
            <w:r w:rsidR="00C52216" w:rsidRPr="006E5B7B">
              <w:t xml:space="preserve">      </w:t>
            </w:r>
          </w:p>
          <w:p w14:paraId="0C280D19" w14:textId="6C39AC4F" w:rsidR="004425DB" w:rsidRPr="006E5B7B" w:rsidRDefault="00372460" w:rsidP="00D013C1">
            <w:pPr>
              <w:pStyle w:val="ListParagraph"/>
              <w:numPr>
                <w:ilvl w:val="0"/>
                <w:numId w:val="3"/>
              </w:numPr>
              <w:ind w:left="352" w:hanging="284"/>
              <w:rPr>
                <w:szCs w:val="28"/>
              </w:rPr>
            </w:pPr>
            <w:r>
              <w:t xml:space="preserve">Priekšlikums par </w:t>
            </w:r>
            <w:r w:rsidR="00E217A6" w:rsidRPr="006E5B7B">
              <w:t xml:space="preserve">ESF+ Programmas atbalsta apjoma samazināšanu. </w:t>
            </w:r>
            <w:r w:rsidR="00C55906" w:rsidRPr="006E5B7B">
              <w:t>Informatīvais ziņojums ietver priekšlikumu no 01.01.2025.</w:t>
            </w:r>
            <w:r w:rsidR="004425DB" w:rsidRPr="006E5B7B">
              <w:rPr>
                <w:szCs w:val="28"/>
              </w:rPr>
              <w:t xml:space="preserve"> mainīt esošos nosacījumus atbalsta sniegšanai</w:t>
            </w:r>
            <w:r w:rsidR="00D013C1" w:rsidRPr="006E5B7B">
              <w:rPr>
                <w:szCs w:val="28"/>
              </w:rPr>
              <w:t xml:space="preserve"> attiecībā uz</w:t>
            </w:r>
            <w:r w:rsidR="004425DB" w:rsidRPr="006E5B7B">
              <w:rPr>
                <w:szCs w:val="28"/>
              </w:rPr>
              <w:t>:</w:t>
            </w:r>
          </w:p>
          <w:p w14:paraId="00AEF627" w14:textId="36D0ED46" w:rsidR="00D013C1" w:rsidRPr="006E5B7B" w:rsidRDefault="00D013C1" w:rsidP="00D013C1">
            <w:pPr>
              <w:pStyle w:val="ListParagraph"/>
              <w:numPr>
                <w:ilvl w:val="1"/>
                <w:numId w:val="3"/>
              </w:numPr>
              <w:ind w:left="635" w:hanging="283"/>
              <w:rPr>
                <w:szCs w:val="28"/>
              </w:rPr>
            </w:pPr>
            <w:r w:rsidRPr="007F05AB">
              <w:rPr>
                <w:szCs w:val="28"/>
              </w:rPr>
              <w:t>atbalsta saņēmēju grupām</w:t>
            </w:r>
            <w:r w:rsidRPr="006E5B7B">
              <w:rPr>
                <w:szCs w:val="28"/>
              </w:rPr>
              <w:t>, atbalstāmo personu lokā iekļaujot tikai vistrūcīgāko iedzīvotāju daļu – personas un ģimenes ar trūcīgas mājsaimniecības statusu un krīzes situācijā nonākušas  personas;</w:t>
            </w:r>
          </w:p>
          <w:p w14:paraId="3B1EF580" w14:textId="4F00FD70" w:rsidR="00D013C1" w:rsidRPr="006E5B7B" w:rsidRDefault="006F2B6F" w:rsidP="007A2EF6">
            <w:pPr>
              <w:pStyle w:val="ListParagraph"/>
              <w:numPr>
                <w:ilvl w:val="1"/>
                <w:numId w:val="3"/>
              </w:numPr>
              <w:ind w:left="635" w:hanging="283"/>
              <w:contextualSpacing w:val="0"/>
            </w:pPr>
            <w:r w:rsidRPr="007F05AB">
              <w:rPr>
                <w:szCs w:val="28"/>
              </w:rPr>
              <w:t>atbalsta ap</w:t>
            </w:r>
            <w:r w:rsidR="00AA0908" w:rsidRPr="007F05AB">
              <w:rPr>
                <w:szCs w:val="28"/>
              </w:rPr>
              <w:t xml:space="preserve">jomu </w:t>
            </w:r>
            <w:r w:rsidR="00663EAD" w:rsidRPr="007F05AB">
              <w:rPr>
                <w:szCs w:val="28"/>
              </w:rPr>
              <w:t>pārtika</w:t>
            </w:r>
            <w:r w:rsidR="00AA0908" w:rsidRPr="007F05AB">
              <w:rPr>
                <w:szCs w:val="28"/>
              </w:rPr>
              <w:t>i,</w:t>
            </w:r>
            <w:r w:rsidR="00663EAD" w:rsidRPr="006E5B7B">
              <w:rPr>
                <w:szCs w:val="28"/>
              </w:rPr>
              <w:t xml:space="preserve"> nosakot tiesības vienai personai saņemt 1 pārtikas preču komplektu ceturksnī (līdzšinējo 2 komplektu vietā).</w:t>
            </w:r>
          </w:p>
          <w:p w14:paraId="02D30669" w14:textId="14F5C78E" w:rsidR="00B5479B" w:rsidRPr="006E5B7B" w:rsidRDefault="00406678" w:rsidP="006F417F">
            <w:pPr>
              <w:spacing w:after="120"/>
              <w:ind w:left="357"/>
            </w:pPr>
            <w:r w:rsidRPr="006E5B7B">
              <w:t xml:space="preserve">Citus </w:t>
            </w:r>
            <w:r w:rsidR="00D0106F">
              <w:t xml:space="preserve">ar programmas </w:t>
            </w:r>
            <w:r w:rsidR="00AC11AE">
              <w:t xml:space="preserve">atbalsta apjoma samazināšanu saistītus </w:t>
            </w:r>
            <w:r w:rsidRPr="006E5B7B">
              <w:t>priekšlikumus esam gatavi</w:t>
            </w:r>
            <w:r w:rsidR="00AC11AE">
              <w:t xml:space="preserve"> </w:t>
            </w:r>
            <w:r w:rsidR="00781E4F" w:rsidRPr="006E5B7B">
              <w:t xml:space="preserve">izvērtēt un par tiem </w:t>
            </w:r>
            <w:r w:rsidR="001126B8" w:rsidRPr="006E5B7B">
              <w:t>diskutēt</w:t>
            </w:r>
            <w:r w:rsidR="001A0E84" w:rsidRPr="006E5B7B">
              <w:t xml:space="preserve"> ESF+ Programmas konsultatīvās darba grupas ietvaros (tajā ir pārstāvēta </w:t>
            </w:r>
            <w:r w:rsidR="007F05AB">
              <w:t xml:space="preserve">arī </w:t>
            </w:r>
            <w:r w:rsidR="001A0E84" w:rsidRPr="006E5B7B">
              <w:t>Biedrība "Latvijas Sarkanais Krusts")</w:t>
            </w:r>
            <w:r w:rsidR="001126B8" w:rsidRPr="006E5B7B">
              <w:t xml:space="preserve">, </w:t>
            </w:r>
            <w:r w:rsidR="007F05AB">
              <w:t xml:space="preserve">t.sk. </w:t>
            </w:r>
            <w:r w:rsidR="00781E4F" w:rsidRPr="006E5B7B">
              <w:t xml:space="preserve">vērtējot </w:t>
            </w:r>
            <w:r w:rsidR="000A22DF" w:rsidRPr="006E5B7B">
              <w:t>iespēj</w:t>
            </w:r>
            <w:r w:rsidR="004B2659" w:rsidRPr="006E5B7B">
              <w:t>u to</w:t>
            </w:r>
            <w:r w:rsidR="006F417F" w:rsidRPr="006E5B7B">
              <w:t>s</w:t>
            </w:r>
            <w:r w:rsidR="004B2659" w:rsidRPr="006E5B7B">
              <w:t xml:space="preserve"> īsteno</w:t>
            </w:r>
            <w:r w:rsidR="006F417F" w:rsidRPr="006E5B7B">
              <w:t xml:space="preserve">t </w:t>
            </w:r>
            <w:r w:rsidR="0001276F">
              <w:t xml:space="preserve">sākot no </w:t>
            </w:r>
            <w:r w:rsidR="000A22DF" w:rsidRPr="006E5B7B">
              <w:t>2026.</w:t>
            </w:r>
            <w:r w:rsidR="002C6C2B">
              <w:t> </w:t>
            </w:r>
            <w:r w:rsidR="000A22DF" w:rsidRPr="006E5B7B">
              <w:t>gada</w:t>
            </w:r>
            <w:r w:rsidR="0001276F">
              <w:t xml:space="preserve">, ņemot vērā </w:t>
            </w:r>
            <w:r w:rsidR="00ED4E44">
              <w:lastRenderedPageBreak/>
              <w:t>lēmum</w:t>
            </w:r>
            <w:r w:rsidR="0001276F">
              <w:t xml:space="preserve">us </w:t>
            </w:r>
            <w:r w:rsidR="00ED4E44">
              <w:t xml:space="preserve">par </w:t>
            </w:r>
            <w:r w:rsidR="000A22DF" w:rsidRPr="006E5B7B">
              <w:t>ESF+ Program</w:t>
            </w:r>
            <w:r w:rsidR="001A0E84" w:rsidRPr="006E5B7B">
              <w:t>m</w:t>
            </w:r>
            <w:r w:rsidR="000A22DF" w:rsidRPr="006E5B7B">
              <w:t>a</w:t>
            </w:r>
            <w:r w:rsidR="00ED4E44">
              <w:t xml:space="preserve">s finansēšanu </w:t>
            </w:r>
            <w:r w:rsidR="000A22DF" w:rsidRPr="006E5B7B">
              <w:t xml:space="preserve"> </w:t>
            </w:r>
            <w:r w:rsidR="00ED4E44" w:rsidRPr="00AB5A1E">
              <w:rPr>
                <w:szCs w:val="28"/>
              </w:rPr>
              <w:t>2026. –2029. gadā.</w:t>
            </w:r>
            <w:r w:rsidR="004B2659" w:rsidRPr="006E5B7B">
              <w:t xml:space="preserve"> </w:t>
            </w:r>
            <w:r w:rsidR="00781E4F" w:rsidRPr="006E5B7B">
              <w:t xml:space="preserve"> </w:t>
            </w:r>
          </w:p>
          <w:p w14:paraId="559E4EFD" w14:textId="51E0C1BA" w:rsidR="00A641BE" w:rsidRPr="006E5B7B" w:rsidRDefault="00730537" w:rsidP="007A2EF6">
            <w:pPr>
              <w:pStyle w:val="ListParagraph"/>
              <w:numPr>
                <w:ilvl w:val="0"/>
                <w:numId w:val="3"/>
              </w:numPr>
              <w:spacing w:after="120"/>
              <w:ind w:left="352" w:hanging="284"/>
              <w:contextualSpacing w:val="0"/>
              <w:rPr>
                <w:color w:val="FF0000"/>
              </w:rPr>
            </w:pPr>
            <w:r w:rsidRPr="00730537">
              <w:rPr>
                <w:szCs w:val="28"/>
              </w:rPr>
              <w:t>Priekšlikums atteikties no papildpasākumu īstenošanas</w:t>
            </w:r>
            <w:r>
              <w:rPr>
                <w:szCs w:val="28"/>
              </w:rPr>
              <w:t>.</w:t>
            </w:r>
            <w:r w:rsidRPr="00730537">
              <w:rPr>
                <w:szCs w:val="28"/>
              </w:rPr>
              <w:t xml:space="preserve"> </w:t>
            </w:r>
            <w:r w:rsidR="00FA3AE2" w:rsidRPr="006E5B7B">
              <w:rPr>
                <w:szCs w:val="28"/>
              </w:rPr>
              <w:t>Papildpasākumu nodrošināšanu paredz Eiropas Parlamenta un Padomes Regula (ES) 2021/1057 (2021. gada 24. jūnijs) a</w:t>
            </w:r>
            <w:r w:rsidR="00FA3AE2" w:rsidRPr="006E5B7B">
              <w:rPr>
                <w:szCs w:val="28"/>
                <w:shd w:val="clear" w:color="auto" w:fill="FFFFFF"/>
              </w:rPr>
              <w:t xml:space="preserve">r ko izveido Eiropas Sociālo fondu Plus (ESF+) un atceļ regulu (ES) Nr. 1296/2013 4.panta 1.punkta m)apakšpunkts un 19.panta 4.punkts, kas nosaka, ka ESF+ Programmas ietvaros tiek mazināta materiālā </w:t>
            </w:r>
            <w:proofErr w:type="spellStart"/>
            <w:r w:rsidR="00FA3AE2" w:rsidRPr="006E5B7B">
              <w:rPr>
                <w:szCs w:val="28"/>
                <w:shd w:val="clear" w:color="auto" w:fill="FFFFFF"/>
              </w:rPr>
              <w:t>nenodrošinātība</w:t>
            </w:r>
            <w:proofErr w:type="spellEnd"/>
            <w:r w:rsidR="00FA3AE2" w:rsidRPr="006E5B7B">
              <w:rPr>
                <w:szCs w:val="28"/>
                <w:shd w:val="clear" w:color="auto" w:fill="FFFFFF"/>
              </w:rPr>
              <w:t xml:space="preserve">, piešķirot pārtiku un/vai sniedzot pamata materiālo palīdzību vistrūcīgākajām personām, tostarp bērniem, un nodrošinot papildpasākumus, ar kuriem atbalsta viņu sociālo iekļaušanu. </w:t>
            </w:r>
            <w:r w:rsidRPr="00730537">
              <w:rPr>
                <w:szCs w:val="28"/>
                <w:shd w:val="clear" w:color="auto" w:fill="FFFFFF"/>
              </w:rPr>
              <w:t>Līdz ar to atteikšanās no papildpasākumu īstenošanas nav atbalstāma</w:t>
            </w:r>
            <w:r w:rsidR="009221EA">
              <w:rPr>
                <w:szCs w:val="28"/>
                <w:shd w:val="clear" w:color="auto" w:fill="FFFFFF"/>
              </w:rPr>
              <w:t>.</w:t>
            </w:r>
            <w:r w:rsidR="00FA3AE2" w:rsidRPr="006E5B7B">
              <w:rPr>
                <w:sz w:val="27"/>
                <w:szCs w:val="27"/>
                <w:shd w:val="clear" w:color="auto" w:fill="FFFFFF"/>
              </w:rPr>
              <w:t xml:space="preserve"> </w:t>
            </w:r>
            <w:r w:rsidR="00FA3AE2" w:rsidRPr="006E5B7B">
              <w:rPr>
                <w:color w:val="FF0000"/>
              </w:rPr>
              <w:t xml:space="preserve"> </w:t>
            </w:r>
          </w:p>
          <w:p w14:paraId="6071A869" w14:textId="4265EFF4" w:rsidR="000B7AAF" w:rsidRPr="006E5B7B" w:rsidRDefault="00885D74" w:rsidP="00891CFC">
            <w:pPr>
              <w:pStyle w:val="ListParagraph"/>
              <w:numPr>
                <w:ilvl w:val="0"/>
                <w:numId w:val="3"/>
              </w:numPr>
              <w:spacing w:after="120"/>
              <w:ind w:left="349" w:hanging="283"/>
              <w:contextualSpacing w:val="0"/>
            </w:pPr>
            <w:r>
              <w:t xml:space="preserve">Priekšlikums par savlaicīgu komunikāciju ar </w:t>
            </w:r>
            <w:r w:rsidRPr="00885D74">
              <w:t>iedzīvotājiem – atbalsta saņēmējiem  un programmas realizācijā iesaistītajiem</w:t>
            </w:r>
            <w:r>
              <w:t>.</w:t>
            </w:r>
            <w:r w:rsidR="00891CFC">
              <w:t xml:space="preserve"> </w:t>
            </w:r>
            <w:r w:rsidR="00FD2105" w:rsidRPr="006E5B7B">
              <w:t xml:space="preserve">Lai nodrošinātu </w:t>
            </w:r>
            <w:r w:rsidR="00932F50" w:rsidRPr="006E5B7B">
              <w:t xml:space="preserve">iespējami savlaicīgu </w:t>
            </w:r>
            <w:r w:rsidR="00FD2105" w:rsidRPr="006E5B7B">
              <w:t>komunikācij</w:t>
            </w:r>
            <w:r w:rsidR="00A41DDB">
              <w:t>u</w:t>
            </w:r>
            <w:r w:rsidR="00932F50" w:rsidRPr="006E5B7B">
              <w:t xml:space="preserve">, </w:t>
            </w:r>
            <w:r w:rsidR="00026184" w:rsidRPr="006E5B7B">
              <w:t xml:space="preserve">LM </w:t>
            </w:r>
            <w:r w:rsidR="00932F50" w:rsidRPr="006E5B7B">
              <w:t xml:space="preserve">plāno </w:t>
            </w:r>
            <w:r w:rsidR="00026184" w:rsidRPr="006E5B7B">
              <w:t>p</w:t>
            </w:r>
            <w:r w:rsidR="001B1856" w:rsidRPr="006E5B7B">
              <w:t>ēc Ministru kabin</w:t>
            </w:r>
            <w:r w:rsidR="00732BED" w:rsidRPr="006E5B7B">
              <w:t>e</w:t>
            </w:r>
            <w:r w:rsidR="001B1856" w:rsidRPr="006E5B7B">
              <w:t>tā pieņemt</w:t>
            </w:r>
            <w:r w:rsidR="00D0016B">
              <w:t>ā</w:t>
            </w:r>
            <w:r w:rsidR="001B1856" w:rsidRPr="006E5B7B">
              <w:t xml:space="preserve"> lēmum</w:t>
            </w:r>
            <w:r w:rsidR="00D0016B">
              <w:t>a</w:t>
            </w:r>
            <w:r w:rsidR="001B1856" w:rsidRPr="006E5B7B">
              <w:t xml:space="preserve"> par ESF+ Programmas finansēšanu, </w:t>
            </w:r>
            <w:r w:rsidR="001B1856" w:rsidRPr="006E5B7B">
              <w:lastRenderedPageBreak/>
              <w:t xml:space="preserve">sadarbībā ar </w:t>
            </w:r>
            <w:r w:rsidR="00F11BCC" w:rsidRPr="006E5B7B">
              <w:t xml:space="preserve">ESF+ Programmas vadībā iesaistītajām institūcijām </w:t>
            </w:r>
            <w:r w:rsidR="008A0A12" w:rsidRPr="006E5B7B">
              <w:t>nodrošinā</w:t>
            </w:r>
            <w:r w:rsidR="0018428D" w:rsidRPr="006E5B7B">
              <w:t>t</w:t>
            </w:r>
            <w:r w:rsidR="008A0A12" w:rsidRPr="006E5B7B">
              <w:t xml:space="preserve"> ESF+ Programmas ieviešanā iesaistīto institūciju </w:t>
            </w:r>
            <w:r w:rsidR="00732BED" w:rsidRPr="006E5B7B">
              <w:t>un mērķa grupas informēšanu</w:t>
            </w:r>
            <w:r w:rsidR="000A410F" w:rsidRPr="006E5B7B">
              <w:t xml:space="preserve">. </w:t>
            </w:r>
            <w:r w:rsidR="00732BED" w:rsidRPr="006E5B7B">
              <w:t xml:space="preserve"> </w:t>
            </w:r>
          </w:p>
          <w:p w14:paraId="56682489" w14:textId="6DF8FDE7" w:rsidR="00B601EC" w:rsidRPr="00B601EC" w:rsidRDefault="00715E14" w:rsidP="00B601EC">
            <w:pPr>
              <w:pStyle w:val="ListParagraph"/>
              <w:numPr>
                <w:ilvl w:val="0"/>
                <w:numId w:val="3"/>
              </w:numPr>
              <w:ind w:left="352" w:hanging="284"/>
              <w:contextualSpacing w:val="0"/>
            </w:pPr>
            <w:r w:rsidRPr="006E5B7B">
              <w:t xml:space="preserve">Par līgumiem ESF + Programmas ietvaros. </w:t>
            </w:r>
            <w:r w:rsidR="009334B6">
              <w:t xml:space="preserve">Sabiedrības integrācijas fonda </w:t>
            </w:r>
            <w:r w:rsidR="00914AAF">
              <w:t xml:space="preserve">kā finansējuma saņēmēja </w:t>
            </w:r>
            <w:r w:rsidR="009334B6">
              <w:t>noslēgtie l</w:t>
            </w:r>
            <w:r w:rsidR="00994D6F" w:rsidRPr="009334B6">
              <w:rPr>
                <w:color w:val="auto"/>
              </w:rPr>
              <w:t xml:space="preserve">īgumi par </w:t>
            </w:r>
            <w:r w:rsidR="0011171F" w:rsidRPr="009334B6">
              <w:rPr>
                <w:color w:val="auto"/>
                <w:shd w:val="clear" w:color="auto" w:fill="FFFFFF"/>
              </w:rPr>
              <w:t xml:space="preserve">pārtikas un pamata materiālās palīdzības preču piegādi ir </w:t>
            </w:r>
            <w:r w:rsidR="00994D6F" w:rsidRPr="009334B6">
              <w:rPr>
                <w:color w:val="auto"/>
              </w:rPr>
              <w:t xml:space="preserve">noslēgti </w:t>
            </w:r>
            <w:r w:rsidR="00084265">
              <w:rPr>
                <w:color w:val="auto"/>
              </w:rPr>
              <w:t>ESF+ P</w:t>
            </w:r>
            <w:r w:rsidR="00994D6F" w:rsidRPr="009334B6">
              <w:rPr>
                <w:color w:val="auto"/>
              </w:rPr>
              <w:t xml:space="preserve">rogrammai </w:t>
            </w:r>
            <w:r w:rsidR="00351B01">
              <w:rPr>
                <w:color w:val="auto"/>
              </w:rPr>
              <w:t xml:space="preserve">apstiprinātā </w:t>
            </w:r>
            <w:r w:rsidR="00994D6F" w:rsidRPr="009334B6">
              <w:rPr>
                <w:color w:val="auto"/>
              </w:rPr>
              <w:t>finansējuma apmērā (</w:t>
            </w:r>
            <w:r w:rsidR="00351B01">
              <w:rPr>
                <w:color w:val="auto"/>
              </w:rPr>
              <w:t xml:space="preserve">t.i. </w:t>
            </w:r>
            <w:r w:rsidR="001324D3">
              <w:rPr>
                <w:color w:val="auto"/>
              </w:rPr>
              <w:t xml:space="preserve">tas nav pārsniegts). </w:t>
            </w:r>
          </w:p>
          <w:p w14:paraId="7ED14BCE" w14:textId="77777777" w:rsidR="00DC2DC2" w:rsidRPr="0018139B" w:rsidRDefault="00914AAF" w:rsidP="00B601EC">
            <w:pPr>
              <w:ind w:left="352"/>
              <w:rPr>
                <w:color w:val="auto"/>
              </w:rPr>
            </w:pPr>
            <w:r w:rsidRPr="00090018">
              <w:rPr>
                <w:color w:val="auto"/>
              </w:rPr>
              <w:t xml:space="preserve">Sabiedrības integrācijas fonda kā </w:t>
            </w:r>
            <w:r w:rsidR="00B601EC" w:rsidRPr="00090018">
              <w:rPr>
                <w:color w:val="auto"/>
              </w:rPr>
              <w:t xml:space="preserve">sadarbības iestādes ar </w:t>
            </w:r>
            <w:proofErr w:type="spellStart"/>
            <w:r w:rsidR="00B601EC" w:rsidRPr="00090018">
              <w:rPr>
                <w:color w:val="auto"/>
              </w:rPr>
              <w:t>partnerorganizācijām</w:t>
            </w:r>
            <w:proofErr w:type="spellEnd"/>
            <w:r w:rsidR="00B601EC" w:rsidRPr="00090018">
              <w:rPr>
                <w:color w:val="auto"/>
              </w:rPr>
              <w:t xml:space="preserve"> noslēgtajos l</w:t>
            </w:r>
            <w:r w:rsidR="00994D6F" w:rsidRPr="00090018">
              <w:rPr>
                <w:color w:val="auto"/>
              </w:rPr>
              <w:t>īgum</w:t>
            </w:r>
            <w:r w:rsidRPr="00090018">
              <w:rPr>
                <w:color w:val="auto"/>
              </w:rPr>
              <w:t>os</w:t>
            </w:r>
            <w:r w:rsidR="00994D6F" w:rsidRPr="00090018">
              <w:rPr>
                <w:color w:val="auto"/>
              </w:rPr>
              <w:t>/</w:t>
            </w:r>
            <w:r w:rsidR="00B601EC" w:rsidRPr="00090018">
              <w:rPr>
                <w:color w:val="auto"/>
              </w:rPr>
              <w:t>v</w:t>
            </w:r>
            <w:r w:rsidR="00994D6F" w:rsidRPr="00090018">
              <w:rPr>
                <w:color w:val="auto"/>
              </w:rPr>
              <w:t xml:space="preserve">ienošanās </w:t>
            </w:r>
            <w:r w:rsidR="00B12DBF">
              <w:rPr>
                <w:color w:val="auto"/>
              </w:rPr>
              <w:t xml:space="preserve">ir </w:t>
            </w:r>
            <w:r w:rsidR="004B392B" w:rsidRPr="00090018">
              <w:rPr>
                <w:color w:val="auto"/>
              </w:rPr>
              <w:t>noteikt</w:t>
            </w:r>
            <w:r w:rsidR="00B601EC" w:rsidRPr="00090018">
              <w:rPr>
                <w:color w:val="auto"/>
              </w:rPr>
              <w:t>s</w:t>
            </w:r>
            <w:r w:rsidR="004B392B" w:rsidRPr="00090018">
              <w:rPr>
                <w:color w:val="auto"/>
              </w:rPr>
              <w:t xml:space="preserve"> atbalstāmo darbību īstenošanas periods </w:t>
            </w:r>
            <w:r w:rsidR="00B12DBF">
              <w:rPr>
                <w:color w:val="auto"/>
              </w:rPr>
              <w:t xml:space="preserve">- </w:t>
            </w:r>
            <w:r w:rsidR="004B392B" w:rsidRPr="00090018">
              <w:rPr>
                <w:color w:val="auto"/>
              </w:rPr>
              <w:t>no 01.04.2024. līdz 31.03.2027.</w:t>
            </w:r>
            <w:r w:rsidR="00B12DBF">
              <w:rPr>
                <w:color w:val="auto"/>
              </w:rPr>
              <w:t xml:space="preserve"> un </w:t>
            </w:r>
            <w:r w:rsidR="004B392B" w:rsidRPr="00090018">
              <w:rPr>
                <w:color w:val="auto"/>
              </w:rPr>
              <w:t xml:space="preserve">tie ir spēkā līdz </w:t>
            </w:r>
            <w:r w:rsidR="000D75B0" w:rsidRPr="00090018">
              <w:rPr>
                <w:color w:val="auto"/>
              </w:rPr>
              <w:t xml:space="preserve"> saistību pilnīgai izpildei</w:t>
            </w:r>
            <w:r w:rsidR="0072656F">
              <w:rPr>
                <w:color w:val="auto"/>
              </w:rPr>
              <w:t xml:space="preserve"> (</w:t>
            </w:r>
            <w:r w:rsidR="006F2F25">
              <w:rPr>
                <w:color w:val="auto"/>
              </w:rPr>
              <w:t xml:space="preserve">tā kā līgumi neparedz </w:t>
            </w:r>
            <w:r w:rsidR="006F2F25" w:rsidRPr="0018139B">
              <w:rPr>
                <w:color w:val="auto"/>
              </w:rPr>
              <w:t xml:space="preserve">konkrētu līgumsummu, </w:t>
            </w:r>
            <w:r w:rsidR="0072656F" w:rsidRPr="0018139B">
              <w:rPr>
                <w:color w:val="auto"/>
              </w:rPr>
              <w:t xml:space="preserve"> tiem ESF + Programmai pieejamais </w:t>
            </w:r>
            <w:r w:rsidR="006F2F25" w:rsidRPr="0018139B">
              <w:rPr>
                <w:color w:val="auto"/>
              </w:rPr>
              <w:t xml:space="preserve">finansējuma apmērs netiek pārsniegts). </w:t>
            </w:r>
          </w:p>
          <w:p w14:paraId="2634FD2C" w14:textId="6E5E78B6" w:rsidR="000B7AAF" w:rsidRPr="006E5B7B" w:rsidRDefault="004701DA" w:rsidP="00DF77F1">
            <w:pPr>
              <w:pStyle w:val="Pamatteksts21"/>
              <w:autoSpaceDE w:val="0"/>
              <w:autoSpaceDN w:val="0"/>
              <w:spacing w:line="100" w:lineRule="atLeast"/>
              <w:ind w:left="352"/>
              <w:jc w:val="both"/>
            </w:pPr>
            <w:r w:rsidRPr="00DC2DC2">
              <w:rPr>
                <w:sz w:val="28"/>
                <w:szCs w:val="28"/>
              </w:rPr>
              <w:t xml:space="preserve">Jautājums </w:t>
            </w:r>
            <w:r w:rsidR="00CD0EC4" w:rsidRPr="00DC2DC2">
              <w:rPr>
                <w:sz w:val="28"/>
                <w:szCs w:val="28"/>
              </w:rPr>
              <w:t xml:space="preserve">par ar </w:t>
            </w:r>
            <w:proofErr w:type="spellStart"/>
            <w:r w:rsidR="00CD0EC4" w:rsidRPr="00DC2DC2">
              <w:rPr>
                <w:sz w:val="28"/>
                <w:szCs w:val="28"/>
              </w:rPr>
              <w:t>partnerorganizācijām</w:t>
            </w:r>
            <w:proofErr w:type="spellEnd"/>
            <w:r w:rsidR="00CD0EC4" w:rsidRPr="00DC2DC2">
              <w:rPr>
                <w:sz w:val="28"/>
                <w:szCs w:val="28"/>
              </w:rPr>
              <w:t xml:space="preserve"> noslēgtajos  līgumos/vienošanās </w:t>
            </w:r>
            <w:r w:rsidR="003E0EE2" w:rsidRPr="00DC2DC2">
              <w:rPr>
                <w:sz w:val="28"/>
                <w:szCs w:val="28"/>
              </w:rPr>
              <w:t xml:space="preserve">noteiktā atbalstāmo darbību īstenošanas gala termiņu </w:t>
            </w:r>
            <w:r w:rsidR="00DC2DC2" w:rsidRPr="00DC2DC2">
              <w:rPr>
                <w:sz w:val="28"/>
                <w:szCs w:val="28"/>
              </w:rPr>
              <w:t xml:space="preserve">(31.03.2027.) tiks </w:t>
            </w:r>
            <w:r w:rsidR="005A0FFB">
              <w:rPr>
                <w:sz w:val="28"/>
                <w:szCs w:val="28"/>
              </w:rPr>
              <w:t xml:space="preserve">aktualizēts </w:t>
            </w:r>
            <w:r w:rsidR="00642C0A">
              <w:rPr>
                <w:sz w:val="28"/>
                <w:szCs w:val="28"/>
              </w:rPr>
              <w:t xml:space="preserve">2025.gada </w:t>
            </w:r>
            <w:r w:rsidR="00B128C4" w:rsidRPr="00DC2DC2">
              <w:rPr>
                <w:bCs/>
                <w:sz w:val="28"/>
                <w:szCs w:val="28"/>
              </w:rPr>
              <w:t>3./4.ceturksnī</w:t>
            </w:r>
            <w:r w:rsidR="00B128C4">
              <w:rPr>
                <w:bCs/>
                <w:sz w:val="28"/>
                <w:szCs w:val="28"/>
              </w:rPr>
              <w:t xml:space="preserve">, t.i. </w:t>
            </w:r>
            <w:r w:rsidR="005548A7">
              <w:rPr>
                <w:sz w:val="28"/>
                <w:szCs w:val="28"/>
              </w:rPr>
              <w:t>p</w:t>
            </w:r>
            <w:r w:rsidR="00642C0A">
              <w:rPr>
                <w:sz w:val="28"/>
                <w:szCs w:val="28"/>
              </w:rPr>
              <w:t xml:space="preserve">ēc tam, kad Ministru </w:t>
            </w:r>
            <w:r w:rsidR="00642C0A">
              <w:rPr>
                <w:sz w:val="28"/>
                <w:szCs w:val="28"/>
              </w:rPr>
              <w:lastRenderedPageBreak/>
              <w:t xml:space="preserve">kabinets būs pieņēmis lēmumu par </w:t>
            </w:r>
            <w:r w:rsidR="00B128C4">
              <w:rPr>
                <w:sz w:val="28"/>
                <w:szCs w:val="28"/>
              </w:rPr>
              <w:t xml:space="preserve">ESF+ </w:t>
            </w:r>
            <w:r w:rsidR="00DC2DC2" w:rsidRPr="00DC2DC2">
              <w:rPr>
                <w:bCs/>
                <w:sz w:val="28"/>
                <w:szCs w:val="28"/>
              </w:rPr>
              <w:t xml:space="preserve">Programmas finansēšanu no </w:t>
            </w:r>
            <w:r w:rsidR="00DC2DC2" w:rsidRPr="00DC2DC2">
              <w:rPr>
                <w:sz w:val="28"/>
                <w:szCs w:val="28"/>
              </w:rPr>
              <w:t xml:space="preserve">2026.gada aprīļa līdz plānošanas perioda beigām. </w:t>
            </w:r>
            <w:r w:rsidR="004B392B" w:rsidRPr="00090018">
              <w:t xml:space="preserve"> </w:t>
            </w:r>
            <w:r w:rsidR="000B7AAF" w:rsidRPr="00090018">
              <w:br/>
            </w:r>
          </w:p>
        </w:tc>
      </w:tr>
    </w:tbl>
    <w:p w14:paraId="33217C73" w14:textId="73AF8D4B" w:rsidR="00F62300" w:rsidRDefault="00F62300"/>
    <w:p w14:paraId="30CC6E6F" w14:textId="71CAE959" w:rsidR="005E37CA" w:rsidRDefault="005E37CA">
      <w:r>
        <w:t xml:space="preserve">09.08.2024. </w:t>
      </w:r>
    </w:p>
    <w:sectPr w:rsidR="005E37CA">
      <w:headerReference w:type="default" r:id="rId11"/>
      <w:footerReference w:type="default" r:id="rId12"/>
      <w:headerReference w:type="first" r:id="rId13"/>
      <w:footerReference w:type="first" r:id="rId14"/>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FB7A7" w14:textId="77777777" w:rsidR="00F62300" w:rsidRDefault="00330493">
      <w:r>
        <w:separator/>
      </w:r>
    </w:p>
  </w:endnote>
  <w:endnote w:type="continuationSeparator" w:id="0">
    <w:p w14:paraId="007497F7" w14:textId="77777777" w:rsidR="00F62300" w:rsidRDefault="0033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imesNewRomanPSMT">
    <w:altName w:val="Microsoft JhengHei"/>
    <w:panose1 w:val="00000000000000000000"/>
    <w:charset w:val="00"/>
    <w:family w:val="swiss"/>
    <w:notTrueType/>
    <w:pitch w:val="default"/>
    <w:sig w:usb0="00000003" w:usb1="08080000" w:usb2="00000010" w:usb3="00000000" w:csb0="001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BA9D8" w14:textId="77777777" w:rsidR="00B5479B" w:rsidRDefault="00330493">
    <w:pPr>
      <w:jc w:val="right"/>
    </w:pPr>
    <w:r>
      <w:rPr>
        <w:sz w:val="24"/>
        <w:szCs w:val="24"/>
      </w:rPr>
      <w:fldChar w:fldCharType="begin"/>
    </w:r>
    <w:r>
      <w:rPr>
        <w:sz w:val="24"/>
        <w:szCs w:val="24"/>
      </w:rPr>
      <w:instrText>PAGE</w:instrText>
    </w:r>
    <w:r>
      <w:rPr>
        <w:sz w:val="24"/>
        <w:szCs w:val="24"/>
      </w:rPr>
      <w:fldChar w:fldCharType="separate"/>
    </w:r>
    <w:r>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869F5" w14:textId="77777777" w:rsidR="00F62300" w:rsidRDefault="00330493">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015A1" w14:textId="77777777" w:rsidR="00F62300" w:rsidRDefault="00330493">
      <w:r>
        <w:separator/>
      </w:r>
    </w:p>
  </w:footnote>
  <w:footnote w:type="continuationSeparator" w:id="0">
    <w:p w14:paraId="7DD0696B" w14:textId="77777777" w:rsidR="00F62300" w:rsidRDefault="00330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B9923" w14:textId="77777777" w:rsidR="00B5479B" w:rsidRDefault="00330493">
    <w:pPr>
      <w:pStyle w:val="Header"/>
      <w:contextualSpacing w:val="0"/>
    </w:pPr>
    <w:r>
      <w:t>Viedokļu pārskats 24-TA-1707</w:t>
    </w:r>
    <w:r>
      <w:br/>
      <w:t>Izdrukāts 08.08.2024. 09.16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84D3" w14:textId="77777777" w:rsidR="00B5479B" w:rsidRDefault="00330493">
    <w:pPr>
      <w:pStyle w:val="Header"/>
      <w:contextualSpacing w:val="0"/>
    </w:pPr>
    <w:r>
      <w:t>Viedokļu pārskats 24-TA-1707</w:t>
    </w:r>
    <w:r>
      <w:br/>
      <w:t>Izdrukāts 08.08.2024. 09.16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62DAA"/>
    <w:multiLevelType w:val="hybridMultilevel"/>
    <w:tmpl w:val="12F4939E"/>
    <w:lvl w:ilvl="0" w:tplc="93F6E8F6">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0581710"/>
    <w:multiLevelType w:val="hybridMultilevel"/>
    <w:tmpl w:val="CF6C1D40"/>
    <w:lvl w:ilvl="0" w:tplc="034AA30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1655CE4"/>
    <w:multiLevelType w:val="hybridMultilevel"/>
    <w:tmpl w:val="984E94E6"/>
    <w:lvl w:ilvl="0" w:tplc="E8A82B28">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827196B"/>
    <w:multiLevelType w:val="multilevel"/>
    <w:tmpl w:val="89F059CA"/>
    <w:lvl w:ilvl="0">
      <w:start w:val="5"/>
      <w:numFmt w:val="decimal"/>
      <w:lvlText w:val="%1."/>
      <w:lvlJc w:val="left"/>
      <w:pPr>
        <w:ind w:left="420" w:hanging="420"/>
      </w:pPr>
      <w:rPr>
        <w:rFonts w:eastAsiaTheme="minorHAnsi" w:cstheme="minorBidi" w:hint="default"/>
      </w:rPr>
    </w:lvl>
    <w:lvl w:ilvl="1">
      <w:start w:val="1"/>
      <w:numFmt w:val="decimal"/>
      <w:lvlText w:val="%1.%2."/>
      <w:lvlJc w:val="left"/>
      <w:pPr>
        <w:ind w:left="1429" w:hanging="720"/>
      </w:pPr>
      <w:rPr>
        <w:rFonts w:eastAsiaTheme="minorHAnsi" w:cstheme="minorBidi" w:hint="default"/>
      </w:rPr>
    </w:lvl>
    <w:lvl w:ilvl="2">
      <w:start w:val="1"/>
      <w:numFmt w:val="decimal"/>
      <w:lvlText w:val="%1.%2.%3."/>
      <w:lvlJc w:val="left"/>
      <w:pPr>
        <w:ind w:left="2138" w:hanging="720"/>
      </w:pPr>
      <w:rPr>
        <w:rFonts w:eastAsiaTheme="minorHAnsi" w:cstheme="minorBidi" w:hint="default"/>
      </w:rPr>
    </w:lvl>
    <w:lvl w:ilvl="3">
      <w:start w:val="1"/>
      <w:numFmt w:val="decimal"/>
      <w:lvlText w:val="%1.%2.%3.%4."/>
      <w:lvlJc w:val="left"/>
      <w:pPr>
        <w:ind w:left="3207" w:hanging="1080"/>
      </w:pPr>
      <w:rPr>
        <w:rFonts w:eastAsiaTheme="minorHAnsi" w:cstheme="minorBidi" w:hint="default"/>
      </w:rPr>
    </w:lvl>
    <w:lvl w:ilvl="4">
      <w:start w:val="1"/>
      <w:numFmt w:val="decimal"/>
      <w:lvlText w:val="%1.%2.%3.%4.%5."/>
      <w:lvlJc w:val="left"/>
      <w:pPr>
        <w:ind w:left="3916" w:hanging="1080"/>
      </w:pPr>
      <w:rPr>
        <w:rFonts w:eastAsiaTheme="minorHAnsi" w:cstheme="minorBidi" w:hint="default"/>
      </w:rPr>
    </w:lvl>
    <w:lvl w:ilvl="5">
      <w:start w:val="1"/>
      <w:numFmt w:val="decimal"/>
      <w:lvlText w:val="%1.%2.%3.%4.%5.%6."/>
      <w:lvlJc w:val="left"/>
      <w:pPr>
        <w:ind w:left="4985" w:hanging="1440"/>
      </w:pPr>
      <w:rPr>
        <w:rFonts w:eastAsiaTheme="minorHAnsi" w:cstheme="minorBidi" w:hint="default"/>
      </w:rPr>
    </w:lvl>
    <w:lvl w:ilvl="6">
      <w:start w:val="1"/>
      <w:numFmt w:val="decimal"/>
      <w:lvlText w:val="%1.%2.%3.%4.%5.%6.%7."/>
      <w:lvlJc w:val="left"/>
      <w:pPr>
        <w:ind w:left="6054" w:hanging="1800"/>
      </w:pPr>
      <w:rPr>
        <w:rFonts w:eastAsiaTheme="minorHAnsi" w:cstheme="minorBidi" w:hint="default"/>
      </w:rPr>
    </w:lvl>
    <w:lvl w:ilvl="7">
      <w:start w:val="1"/>
      <w:numFmt w:val="decimal"/>
      <w:lvlText w:val="%1.%2.%3.%4.%5.%6.%7.%8."/>
      <w:lvlJc w:val="left"/>
      <w:pPr>
        <w:ind w:left="6763" w:hanging="1800"/>
      </w:pPr>
      <w:rPr>
        <w:rFonts w:eastAsiaTheme="minorHAnsi" w:cstheme="minorBidi" w:hint="default"/>
      </w:rPr>
    </w:lvl>
    <w:lvl w:ilvl="8">
      <w:start w:val="1"/>
      <w:numFmt w:val="decimal"/>
      <w:lvlText w:val="%1.%2.%3.%4.%5.%6.%7.%8.%9."/>
      <w:lvlJc w:val="left"/>
      <w:pPr>
        <w:ind w:left="7832" w:hanging="2160"/>
      </w:pPr>
      <w:rPr>
        <w:rFonts w:eastAsiaTheme="minorHAnsi" w:cstheme="minorBidi" w:hint="default"/>
      </w:rPr>
    </w:lvl>
  </w:abstractNum>
  <w:abstractNum w:abstractNumId="4" w15:restartNumberingAfterBreak="0">
    <w:nsid w:val="58DA628C"/>
    <w:multiLevelType w:val="hybridMultilevel"/>
    <w:tmpl w:val="796EF35A"/>
    <w:lvl w:ilvl="0" w:tplc="04260011">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5" w15:restartNumberingAfterBreak="0">
    <w:nsid w:val="5ADC7AD1"/>
    <w:multiLevelType w:val="hybridMultilevel"/>
    <w:tmpl w:val="D8AE27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924349B"/>
    <w:multiLevelType w:val="multilevel"/>
    <w:tmpl w:val="65F2830A"/>
    <w:lvl w:ilvl="0">
      <w:start w:val="1"/>
      <w:numFmt w:val="decimal"/>
      <w:lvlText w:val="%1."/>
      <w:lvlJc w:val="left"/>
      <w:pPr>
        <w:ind w:left="360" w:hanging="360"/>
      </w:pPr>
      <w:rPr>
        <w:rFonts w:hint="default"/>
        <w:b w:val="0"/>
        <w:bCs w:val="0"/>
        <w:i w:val="0"/>
        <w:sz w:val="28"/>
        <w:szCs w:val="28"/>
      </w:rPr>
    </w:lvl>
    <w:lvl w:ilvl="1">
      <w:start w:val="1"/>
      <w:numFmt w:val="decimal"/>
      <w:lvlText w:val="%1.%2."/>
      <w:lvlJc w:val="left"/>
      <w:pPr>
        <w:ind w:left="1142" w:hanging="432"/>
      </w:pPr>
      <w:rPr>
        <w:b w:val="0"/>
        <w:bCs/>
        <w:i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5"/>
  </w:num>
  <w:num w:numId="3">
    <w:abstractNumId w:val="0"/>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79B"/>
    <w:rsid w:val="00001BCE"/>
    <w:rsid w:val="0001276F"/>
    <w:rsid w:val="00023228"/>
    <w:rsid w:val="000249E8"/>
    <w:rsid w:val="00026184"/>
    <w:rsid w:val="00032862"/>
    <w:rsid w:val="00037C9F"/>
    <w:rsid w:val="0006097C"/>
    <w:rsid w:val="00061ECC"/>
    <w:rsid w:val="00084265"/>
    <w:rsid w:val="00090018"/>
    <w:rsid w:val="000A22DF"/>
    <w:rsid w:val="000A410F"/>
    <w:rsid w:val="000B7AAF"/>
    <w:rsid w:val="000C01CD"/>
    <w:rsid w:val="000D75B0"/>
    <w:rsid w:val="000E50D7"/>
    <w:rsid w:val="000F293B"/>
    <w:rsid w:val="001067AE"/>
    <w:rsid w:val="0011171F"/>
    <w:rsid w:val="001126B8"/>
    <w:rsid w:val="001146BC"/>
    <w:rsid w:val="0012195A"/>
    <w:rsid w:val="001257CD"/>
    <w:rsid w:val="00131A96"/>
    <w:rsid w:val="001324D3"/>
    <w:rsid w:val="001513D5"/>
    <w:rsid w:val="00163A9C"/>
    <w:rsid w:val="001743E4"/>
    <w:rsid w:val="0018139B"/>
    <w:rsid w:val="0018428D"/>
    <w:rsid w:val="001A0E84"/>
    <w:rsid w:val="001B1856"/>
    <w:rsid w:val="001C0ECA"/>
    <w:rsid w:val="001C2A1B"/>
    <w:rsid w:val="00280914"/>
    <w:rsid w:val="002815E0"/>
    <w:rsid w:val="002946B7"/>
    <w:rsid w:val="002A1CD7"/>
    <w:rsid w:val="002B09F9"/>
    <w:rsid w:val="002C6C2B"/>
    <w:rsid w:val="00306C2A"/>
    <w:rsid w:val="003074F5"/>
    <w:rsid w:val="003159DE"/>
    <w:rsid w:val="00330493"/>
    <w:rsid w:val="00336B46"/>
    <w:rsid w:val="00351B01"/>
    <w:rsid w:val="0035412F"/>
    <w:rsid w:val="003541C8"/>
    <w:rsid w:val="003569B9"/>
    <w:rsid w:val="00372460"/>
    <w:rsid w:val="00373169"/>
    <w:rsid w:val="00384A99"/>
    <w:rsid w:val="003956FA"/>
    <w:rsid w:val="003959EC"/>
    <w:rsid w:val="003A0F65"/>
    <w:rsid w:val="003A4B9C"/>
    <w:rsid w:val="003B304F"/>
    <w:rsid w:val="003D2665"/>
    <w:rsid w:val="003E0EE2"/>
    <w:rsid w:val="00401047"/>
    <w:rsid w:val="0040565F"/>
    <w:rsid w:val="00406678"/>
    <w:rsid w:val="00421B06"/>
    <w:rsid w:val="004425DB"/>
    <w:rsid w:val="00453378"/>
    <w:rsid w:val="004673E1"/>
    <w:rsid w:val="004701DA"/>
    <w:rsid w:val="00470EF5"/>
    <w:rsid w:val="00477205"/>
    <w:rsid w:val="00486207"/>
    <w:rsid w:val="004B2659"/>
    <w:rsid w:val="004B3002"/>
    <w:rsid w:val="004B392B"/>
    <w:rsid w:val="004C7488"/>
    <w:rsid w:val="0052362F"/>
    <w:rsid w:val="005475D2"/>
    <w:rsid w:val="0055271A"/>
    <w:rsid w:val="005548A7"/>
    <w:rsid w:val="00562E20"/>
    <w:rsid w:val="005713B5"/>
    <w:rsid w:val="00576911"/>
    <w:rsid w:val="005A0553"/>
    <w:rsid w:val="005A0FFB"/>
    <w:rsid w:val="005A10BD"/>
    <w:rsid w:val="005D2A4C"/>
    <w:rsid w:val="005D3430"/>
    <w:rsid w:val="005E1287"/>
    <w:rsid w:val="005E37CA"/>
    <w:rsid w:val="005E62D2"/>
    <w:rsid w:val="00621E31"/>
    <w:rsid w:val="00622EB8"/>
    <w:rsid w:val="00627548"/>
    <w:rsid w:val="006311E0"/>
    <w:rsid w:val="00642C0A"/>
    <w:rsid w:val="00650180"/>
    <w:rsid w:val="00663EAD"/>
    <w:rsid w:val="00670D0C"/>
    <w:rsid w:val="006727D3"/>
    <w:rsid w:val="0069359C"/>
    <w:rsid w:val="006A3494"/>
    <w:rsid w:val="006B5BA7"/>
    <w:rsid w:val="006B7243"/>
    <w:rsid w:val="006E55D5"/>
    <w:rsid w:val="006E5B7B"/>
    <w:rsid w:val="006F2B6F"/>
    <w:rsid w:val="006F2F25"/>
    <w:rsid w:val="006F417F"/>
    <w:rsid w:val="00715E14"/>
    <w:rsid w:val="007258CC"/>
    <w:rsid w:val="0072656F"/>
    <w:rsid w:val="00730537"/>
    <w:rsid w:val="00732BED"/>
    <w:rsid w:val="00735D8F"/>
    <w:rsid w:val="00747D70"/>
    <w:rsid w:val="0075478B"/>
    <w:rsid w:val="00756561"/>
    <w:rsid w:val="007631FC"/>
    <w:rsid w:val="00780191"/>
    <w:rsid w:val="00781E4F"/>
    <w:rsid w:val="00782FCB"/>
    <w:rsid w:val="007A2EF6"/>
    <w:rsid w:val="007B69FE"/>
    <w:rsid w:val="007B6A11"/>
    <w:rsid w:val="007C4824"/>
    <w:rsid w:val="007D0301"/>
    <w:rsid w:val="007D0615"/>
    <w:rsid w:val="007D3D56"/>
    <w:rsid w:val="007E19D5"/>
    <w:rsid w:val="007F05AB"/>
    <w:rsid w:val="007F2127"/>
    <w:rsid w:val="007F39E4"/>
    <w:rsid w:val="007F621D"/>
    <w:rsid w:val="00815BFE"/>
    <w:rsid w:val="00822305"/>
    <w:rsid w:val="0082438A"/>
    <w:rsid w:val="00825340"/>
    <w:rsid w:val="0083228C"/>
    <w:rsid w:val="0083662C"/>
    <w:rsid w:val="00884565"/>
    <w:rsid w:val="00885D74"/>
    <w:rsid w:val="00887A3E"/>
    <w:rsid w:val="00891CFC"/>
    <w:rsid w:val="008A0A12"/>
    <w:rsid w:val="008A343A"/>
    <w:rsid w:val="008B7156"/>
    <w:rsid w:val="008C1B7F"/>
    <w:rsid w:val="008D1AAF"/>
    <w:rsid w:val="008D2E76"/>
    <w:rsid w:val="00907293"/>
    <w:rsid w:val="00914AAF"/>
    <w:rsid w:val="009221EA"/>
    <w:rsid w:val="009260FF"/>
    <w:rsid w:val="00932F50"/>
    <w:rsid w:val="009334B6"/>
    <w:rsid w:val="00973295"/>
    <w:rsid w:val="00987E8C"/>
    <w:rsid w:val="00994D6F"/>
    <w:rsid w:val="009A1AA6"/>
    <w:rsid w:val="009A2649"/>
    <w:rsid w:val="009A49A6"/>
    <w:rsid w:val="009B6DC7"/>
    <w:rsid w:val="009C51B4"/>
    <w:rsid w:val="009E0E83"/>
    <w:rsid w:val="009E3397"/>
    <w:rsid w:val="009F0C4D"/>
    <w:rsid w:val="00A07C8D"/>
    <w:rsid w:val="00A1159B"/>
    <w:rsid w:val="00A1535F"/>
    <w:rsid w:val="00A155C0"/>
    <w:rsid w:val="00A20B84"/>
    <w:rsid w:val="00A339FC"/>
    <w:rsid w:val="00A34324"/>
    <w:rsid w:val="00A408CE"/>
    <w:rsid w:val="00A41DDB"/>
    <w:rsid w:val="00A56741"/>
    <w:rsid w:val="00A641BE"/>
    <w:rsid w:val="00A66102"/>
    <w:rsid w:val="00AA0908"/>
    <w:rsid w:val="00AA2B47"/>
    <w:rsid w:val="00AB7608"/>
    <w:rsid w:val="00AC11AE"/>
    <w:rsid w:val="00AE45FA"/>
    <w:rsid w:val="00AE6000"/>
    <w:rsid w:val="00AE708C"/>
    <w:rsid w:val="00AF1588"/>
    <w:rsid w:val="00B128C4"/>
    <w:rsid w:val="00B12DBF"/>
    <w:rsid w:val="00B232C4"/>
    <w:rsid w:val="00B27F50"/>
    <w:rsid w:val="00B31240"/>
    <w:rsid w:val="00B43A06"/>
    <w:rsid w:val="00B5479B"/>
    <w:rsid w:val="00B601EC"/>
    <w:rsid w:val="00B654BC"/>
    <w:rsid w:val="00B84973"/>
    <w:rsid w:val="00BC1302"/>
    <w:rsid w:val="00BD5063"/>
    <w:rsid w:val="00C1076E"/>
    <w:rsid w:val="00C20006"/>
    <w:rsid w:val="00C21466"/>
    <w:rsid w:val="00C43D4C"/>
    <w:rsid w:val="00C52216"/>
    <w:rsid w:val="00C55906"/>
    <w:rsid w:val="00C95DDE"/>
    <w:rsid w:val="00C95DE0"/>
    <w:rsid w:val="00CB2685"/>
    <w:rsid w:val="00CC0F4B"/>
    <w:rsid w:val="00CD0EC4"/>
    <w:rsid w:val="00CE27FB"/>
    <w:rsid w:val="00CE4430"/>
    <w:rsid w:val="00D0016B"/>
    <w:rsid w:val="00D0106F"/>
    <w:rsid w:val="00D013C1"/>
    <w:rsid w:val="00D0716F"/>
    <w:rsid w:val="00D16254"/>
    <w:rsid w:val="00D16EBE"/>
    <w:rsid w:val="00D21CBF"/>
    <w:rsid w:val="00D416BC"/>
    <w:rsid w:val="00D511F2"/>
    <w:rsid w:val="00D60D04"/>
    <w:rsid w:val="00D8377F"/>
    <w:rsid w:val="00D97352"/>
    <w:rsid w:val="00DA1B8C"/>
    <w:rsid w:val="00DB391B"/>
    <w:rsid w:val="00DC2DC2"/>
    <w:rsid w:val="00DE1309"/>
    <w:rsid w:val="00DF77F1"/>
    <w:rsid w:val="00E16E2A"/>
    <w:rsid w:val="00E217A6"/>
    <w:rsid w:val="00E26AFF"/>
    <w:rsid w:val="00E322E5"/>
    <w:rsid w:val="00E468FD"/>
    <w:rsid w:val="00EA1DCB"/>
    <w:rsid w:val="00ED4E44"/>
    <w:rsid w:val="00ED5F92"/>
    <w:rsid w:val="00EE4756"/>
    <w:rsid w:val="00EF29A9"/>
    <w:rsid w:val="00F11BCC"/>
    <w:rsid w:val="00F244EC"/>
    <w:rsid w:val="00F24B35"/>
    <w:rsid w:val="00F37922"/>
    <w:rsid w:val="00F54FEE"/>
    <w:rsid w:val="00F62300"/>
    <w:rsid w:val="00F90A0C"/>
    <w:rsid w:val="00FA3AE2"/>
    <w:rsid w:val="00FD2105"/>
    <w:rsid w:val="00FD2F56"/>
    <w:rsid w:val="00FD322E"/>
    <w:rsid w:val="00FE039E"/>
    <w:rsid w:val="00FE3EDF"/>
    <w:rsid w:val="00FF27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34E1C"/>
  <w15:docId w15:val="{771F6D4A-3B28-4184-98DB-77BFFD9F6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ListParagraph">
    <w:name w:val="List Paragraph"/>
    <w:aliases w:val="2,Strip,H&amp;P List Paragraph,List Paragraph11,Numbered Para 1,Dot pt,No Spacing1,List Paragraph Char Char Char,Indicator Text,List Paragraph1,Bullet 1,Bullet Points,F5 List Paragraph,Colorful List - Accent 11,List Paragraph2"/>
    <w:basedOn w:val="Normal"/>
    <w:link w:val="ListParagraphChar"/>
    <w:uiPriority w:val="34"/>
    <w:qFormat/>
    <w:rsid w:val="003B304F"/>
    <w:pPr>
      <w:ind w:left="720"/>
      <w:contextualSpacing/>
    </w:pPr>
  </w:style>
  <w:style w:type="character" w:customStyle="1" w:styleId="ListParagraphChar">
    <w:name w:val="List Paragraph Char"/>
    <w:aliases w:val="2 Char,Strip Char,H&amp;P List Paragraph Char,List Paragraph11 Char,Numbered Para 1 Char,Dot pt Char,No Spacing1 Char,List Paragraph Char Char Char Char,Indicator Text Char,List Paragraph1 Char,Bullet 1 Char,Bullet Points Char"/>
    <w:link w:val="ListParagraph"/>
    <w:uiPriority w:val="34"/>
    <w:qFormat/>
    <w:locked/>
    <w:rsid w:val="00987E8C"/>
  </w:style>
  <w:style w:type="character" w:styleId="Hyperlink">
    <w:name w:val="Hyperlink"/>
    <w:basedOn w:val="DefaultParagraphFont"/>
    <w:uiPriority w:val="99"/>
    <w:unhideWhenUsed/>
    <w:rsid w:val="00576911"/>
    <w:rPr>
      <w:color w:val="0563C1" w:themeColor="hyperlink"/>
      <w:u w:val="single"/>
    </w:rPr>
  </w:style>
  <w:style w:type="character" w:styleId="UnresolvedMention">
    <w:name w:val="Unresolved Mention"/>
    <w:basedOn w:val="DefaultParagraphFont"/>
    <w:uiPriority w:val="99"/>
    <w:semiHidden/>
    <w:unhideWhenUsed/>
    <w:rsid w:val="00576911"/>
    <w:rPr>
      <w:color w:val="605E5C"/>
      <w:shd w:val="clear" w:color="auto" w:fill="E1DFDD"/>
    </w:rPr>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D013C1"/>
    <w:pPr>
      <w:ind w:firstLine="720"/>
    </w:pPr>
    <w:rPr>
      <w:rFonts w:eastAsiaTheme="minorHAnsi" w:cstheme="minorBidi"/>
      <w:color w:val="auto"/>
      <w:sz w:val="20"/>
      <w:lang w:eastAsia="en-US"/>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D013C1"/>
    <w:rPr>
      <w:rFonts w:eastAsiaTheme="minorHAnsi" w:cstheme="minorBidi"/>
      <w:color w:val="auto"/>
      <w:sz w:val="20"/>
      <w:lang w:eastAsia="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D013C1"/>
    <w:rPr>
      <w:vertAlign w:val="superscript"/>
    </w:rPr>
  </w:style>
  <w:style w:type="paragraph" w:customStyle="1" w:styleId="CharCharCharChar">
    <w:name w:val="Char Char Char Char"/>
    <w:aliases w:val="Char2"/>
    <w:basedOn w:val="Normal"/>
    <w:next w:val="Normal"/>
    <w:link w:val="FootnoteReference"/>
    <w:uiPriority w:val="99"/>
    <w:rsid w:val="00D013C1"/>
    <w:pPr>
      <w:spacing w:after="160" w:line="240" w:lineRule="exact"/>
      <w:ind w:firstLine="720"/>
      <w:textAlignment w:val="baseline"/>
    </w:pPr>
    <w:rPr>
      <w:vertAlign w:val="superscript"/>
    </w:rPr>
  </w:style>
  <w:style w:type="paragraph" w:customStyle="1" w:styleId="Pamatteksts21">
    <w:name w:val="Pamatteksts 21"/>
    <w:basedOn w:val="Normal"/>
    <w:rsid w:val="00DC2DC2"/>
    <w:pPr>
      <w:suppressAutoHyphens/>
      <w:spacing w:after="120" w:line="480" w:lineRule="auto"/>
      <w:jc w:val="left"/>
    </w:pPr>
    <w:rPr>
      <w:color w:val="auto"/>
      <w:sz w:val="24"/>
      <w:szCs w:val="24"/>
      <w:lang w:eastAsia="ar-SA"/>
    </w:rPr>
  </w:style>
  <w:style w:type="character" w:styleId="CommentReference">
    <w:name w:val="annotation reference"/>
    <w:basedOn w:val="DefaultParagraphFont"/>
    <w:uiPriority w:val="99"/>
    <w:semiHidden/>
    <w:unhideWhenUsed/>
    <w:rsid w:val="002B09F9"/>
    <w:rPr>
      <w:sz w:val="16"/>
      <w:szCs w:val="16"/>
    </w:rPr>
  </w:style>
  <w:style w:type="paragraph" w:styleId="CommentText">
    <w:name w:val="annotation text"/>
    <w:basedOn w:val="Normal"/>
    <w:link w:val="CommentTextChar"/>
    <w:uiPriority w:val="99"/>
    <w:semiHidden/>
    <w:unhideWhenUsed/>
    <w:rsid w:val="002B09F9"/>
    <w:rPr>
      <w:sz w:val="20"/>
    </w:rPr>
  </w:style>
  <w:style w:type="character" w:customStyle="1" w:styleId="CommentTextChar">
    <w:name w:val="Comment Text Char"/>
    <w:basedOn w:val="DefaultParagraphFont"/>
    <w:link w:val="CommentText"/>
    <w:uiPriority w:val="99"/>
    <w:semiHidden/>
    <w:rsid w:val="002B09F9"/>
    <w:rPr>
      <w:sz w:val="20"/>
    </w:rPr>
  </w:style>
  <w:style w:type="paragraph" w:styleId="CommentSubject">
    <w:name w:val="annotation subject"/>
    <w:basedOn w:val="CommentText"/>
    <w:next w:val="CommentText"/>
    <w:link w:val="CommentSubjectChar"/>
    <w:uiPriority w:val="99"/>
    <w:semiHidden/>
    <w:unhideWhenUsed/>
    <w:rsid w:val="002B09F9"/>
    <w:rPr>
      <w:b/>
      <w:bCs/>
    </w:rPr>
  </w:style>
  <w:style w:type="character" w:customStyle="1" w:styleId="CommentSubjectChar">
    <w:name w:val="Comment Subject Char"/>
    <w:basedOn w:val="CommentTextChar"/>
    <w:link w:val="CommentSubject"/>
    <w:uiPriority w:val="99"/>
    <w:semiHidden/>
    <w:rsid w:val="002B09F9"/>
    <w:rPr>
      <w:b/>
      <w:bCs/>
      <w:sz w:val="20"/>
    </w:rPr>
  </w:style>
  <w:style w:type="character" w:customStyle="1" w:styleId="ui-provider">
    <w:name w:val="ui-provider"/>
    <w:basedOn w:val="DefaultParagraphFont"/>
    <w:rsid w:val="009C5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m.gov.lv/lv/planosanas-dokumenti-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m.gov.lv/lv/vadlinijas-1" TargetMode="External"/><Relationship Id="rId4" Type="http://schemas.openxmlformats.org/officeDocument/2006/relationships/settings" Target="settings.xml"/><Relationship Id="rId9" Type="http://schemas.openxmlformats.org/officeDocument/2006/relationships/hyperlink" Target="https://www.lm.gov.lv/lv/latvijas-republikas-tiesibu-akti-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C4253-B849-4FD5-B68C-BB0D5AC05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9017</Words>
  <Characters>5141</Characters>
  <Application>Microsoft Office Word</Application>
  <DocSecurity>0</DocSecurity>
  <Lines>42</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viedoklu_parskats_24-TA-1707.docx</vt:lpstr>
      <vt:lpstr>viedoklu_parskats_24-TA-1707.docx</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viedoklu_parskats_24-TA-1707.docx</dc:title>
  <dc:creator>Rita Rimsa-Vihmane</dc:creator>
  <cp:lastModifiedBy>Rita Rimsa-Vihmane</cp:lastModifiedBy>
  <cp:revision>14</cp:revision>
  <cp:lastPrinted>2024-08-09T05:48:00Z</cp:lastPrinted>
  <dcterms:created xsi:type="dcterms:W3CDTF">2024-08-09T09:34:00Z</dcterms:created>
  <dcterms:modified xsi:type="dcterms:W3CDTF">2024-08-09T12:18:00Z</dcterms:modified>
</cp:coreProperties>
</file>