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23-TA-2128: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noteikumi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pirmās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noteikumi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sniegtajiem skaidrojumiem un veiktajiem precizējumiem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vai  šajā  gadījumā nebūtu nepieciešamas izmaiņas specifiskā atbalsta mērķa (turpmāk - SAM) pasākuma uzbūvē, piemēram, sadalot plānotos atbalstāmos pasākumus kārtās (1.kārta- sabiedrībā balstītu sociālo pakalpojumu infrastruktūras izveide , 2.kārta sabiedrībā balstītu sociālo pakalpojumu sniegšana), kas nodrošinātu vienādu pieeju izmaksu segšanā un dubultā finansējuma neesamību un šāda pieeja būtu atbilstoša Eiropas Komisijas (EK) 2023. gada 7. jūlija Deleģētās regulas Nr.  2023/1676, ar ko Eiropas Parlamenta un Padomes Regulu (ES) 2021/1060 papildina attiecībā uz vienību izmaksu, fiksētas summas maksājumu un vienotu likmju, kā arī finansējuma, kas nav saistīts ar izmaksām, noteikšanu saistībā ar izdevumiem, ko Komisija atmaksā dalībvalstīm (turpmāk - Regula)  pielikuma 6.3. punktā noteiktajam, ka norādītajās summās ir ietvertas visas darbības attiecināmās izmaksas. Lai gan Labklājības ministrija ir sniegusi informāciju, ka 4.3.5.1. SAM pasākuma 1. kārtas ietvaros projekti tiks īstenoti divos posmos vai fāzēs un attiecīgi tiktu nodrošināta izmaksu un darbību nošķiršana, vadošās iestādes ieskatā būtu nepieciešama papildu informācija par to, kā praktiski izpaustos šāda projektu dalīšana fāzēs, lai tas būtu izsekojami, caurspīdīgi un saskaņā drošas finanšu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Regulā  noteiktā dienas likme ir aprēķināta par 8 kontaktstundām, kad persona ir saņēmusi sabiedrībā balstītos dienas aprūpes centra pakalpojumus. Ņemot vērā anotācijā norādīto informāciju, ka dienas aprūpes centrs strādās pilnu darba dienu, bet nepieciešamais pakalpojuma apjoms tiks pielāgots individuāli atbilstoši katras personas vajadzībām, kas nozīmē, ka klients dienas aprūpes centrā vai specializētajā darbnīcā var pavadīt mazāk kā 8 stundas, Vadošās iestādes un CFLA ieskatā atbilstošāk būtu piemērot stundas likmi, lai izvairītos no neatbilstību riskiem. Regulā noteiktās likmes ir jāpiemēro atbilstoši noteiktajiem nosacījumiem bez iespējām tās modificēt vai interpretēt. Regulā ir skaidri norādīts, ka likmes mērvienība ir dalībnieku stundu/dienu/mēnešu/gadu skaits, kad dalībnieki saņem sabiedrībā balstītas dienas aprūpes pakalpojumus, kas nozīmē, ka tiek veikta samaksa par faktiski saņemtu pakalpojumu, nevis par “iespēju” to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atkārtoti izvērtējusi iespējamās izmaiņas 4.3.5.1. pasākuma 1. kārtas uzbūvē un secina, ka tā sadalīšana divās kārtās nav lietderīga un ievērojami palielinās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4.3.5.1. pasākuma 1. kārtas projektos tiks īstenotas divas secīgas un savstarpēji saistītas darbības – sabiedrībā balstītu sociālo pakalpojumu infrastruktūras izveide un secīga pakalpojumu sniegšanas finansēšana jaunizveidotajā pakalpojumu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Sadalot 4.3.5.1. pasākuma 1. kārtas projektu divos atsevišķos projektos (jeb kārtās) radīs lieku administratīvo slogu gan finansējuma saņēmējiem (pasākuma ietvaros būs jāizstrādā un jāiesniedz divi projekta iesniegumi un jāīsteno divi, savstarpēji nesaistīti projekti par savstarpēji saistītām darbībām), gan sadarbības iestādei un atbildīgai iestādei (būs jārīko divas projektu iesniegumu atlases, kā arī jānodrošina dubulta skaita projektu iesniegumu vērtēšana). Sadalot 4.3.5.1. pasākuma projektus divos atsevišķos projektos tiks samazināts jau tā ierobežotais laika periods (līdz 24 mēnešiem), kurā jaunizveidotajā pakalpojumu infrastruktūrā tiks sniegti pakalpojumi projekta mērķa grupas personām, jo pēc infrastruktūras izveides būs jāveic atkārtota projektu iesniegumu atlase, projektu vērtēšana un vienošanās slēgšana par projekta īstenošanu, kas paredz pakalpojumu sniegšanu  DI mērķa grupas personām (indikatīvi 4 – 6 mēneši). Saglabājot 4.3.5.1. pasākuma 1. kārtas projekta īstenošanas uzbūvi šobrīd piedāvātajā risinājumā tiks nodrošināts, ka pakalpoju sniegšanu mērķa grupas personām finansējuma saņēmējs varēs uzsākt jau nākamajā dienā pēc izveidotās infrastruktūras nodošanas ekspluatācijā un tādējādi tiks atvelēts pēc iespējas lielāks laika periods, kurā tiktu nodrošināta pakalpoju sniegšana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plānoto secīgo projekta darbību un tām plānoto izmaksu nodalīšanu skaidrojam, ka projektā iesniegumā skaidri un visiem izsekojami tiks nodalītas projekta darbības, kas saistītas ar infrastruktūras izveidi, no darbībām, kas saistītas ar pakalpojumu sniegšanu. Tāpat projekta iesnieguma detālajā budžeta plānā tiks iestrādātas visas nepieciešamās faktiskās izmaksas, kas nepieciešamas infrastruktūrās izveidei, ievērojot MK noteikumu projektā noteiktos izmaksu ierobežojumus, Šīs izmaksas projekta budžetā būs nodalītas no izmaksām, kuras pašvaldības plāno pakalpoju sniegšanas nodrošināšanai atbilstoši vienas vienības izmaksām un citas izmaksas pakalpojumu sniegšanas nodrošināšanai projektā netiks plānotas.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dienas aprūpes tipa pakalpojumu vienas vienības izmaksu likme ir aizstāta ar stundas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iepriekšminēto un to, ka 4.3.5.1. pasākuma 1. kārtas projekti ir stratēģiskas nozīmes projekti, kuru īstenošana būtu uzsākama pēc iespējas ātrāk, aicinām atbalstīt 4.3.5.1. pasākuma 1. kārtas projektu īstenošanu šobrīd LM piedāvātajā projektu īstenošanas struktūrā.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noteikumi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atbilstoši anotācijā norādītājam, ka visi 4.3.5.1. pasākuma 1. kārtas ietvaros atbalstītie projekti būs stratēģiski svarīgo projektu kopums un lai nodrošinātu vienotu pieeju papildus komunikācijas pasākumu īstenošanai atbilstoši Eiropas Savienības fondu 2021.–2027. gada plānošanas perioda un Atveseļošanas fonda komunikācijas un dizaina vadlīnijās noteiktajam, LM kā atbildīgā iestāde par 4.3.5.1. pasākuma 1. kārtas ietvaros atbalstītajiem stratēģiski svarīgiem projektiem (projektu kopu) organizēs vismaz vienu informatīvo pasākumu vai aktivitāti, tajā iesaistot Eiropas Komisijas pārstāvniecību Latvijā, atbildīgo iestādi, vadošo iestādi un sadarbības iestādi, </w:t>
            </w:r>
            <w:r w:rsidR="00000000" w:rsidRPr="00000000" w:rsidDel="00000000">
              <w:rPr>
                <w:u w:val="single"/>
                <w:rtl w:val="0"/>
              </w:rPr>
              <w:t xml:space="preserve">vienlaikus izstrādājot arī komunikācijas pasākumu plānu </w:t>
            </w:r>
            <w:r w:rsidR="00000000" w:rsidRPr="00000000" w:rsidDel="00000000">
              <w:rPr>
                <w:rtl w:val="0"/>
              </w:rPr>
              <w:t xml:space="preserve">stratēģiski svarīgo projektu kopai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anotācijā LM kā atbildīgās iestādes izstrādātā komunikācijas plāna un LM kā atbildīgā iestāde par 4.3.5.1. pasākuma 1. kārtas ietvaros atbalstītajiem stratēģiski svarīgiem projektiem izstrādātā komunikācijas plāna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MK noteikumu projekta 49. punkts (iepriekš – 50.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komunikācijas pasākumu plāns stratēģiski svarīgo 4.3.5.1. pasākuma 1. kārtas projektu kopai tiks integrēts LM kā atbildīgās iestādes izstrādātajā kopējā komunikācijas plānā, paredzot vismaz vienu informatīvo pasākumu vai aktivitāti, tajā iesaistot Eiropas Komisijas pārstāvniecību Latvijā, atbildīgo iestādi, vadošo iestādi un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norādi par konkrētiem 4.3.5.1. pasākuma 1. kārtas ietvaros plānotajiem stratēģiski svarīgajiem projektiem vai norādīt, ka visi attiecīgā pasākuma/atlases kārtas projekti ir uzskatāmi par stratēģiski svarīgiem projektiem, ņemot vērā Programmas 9.sadaļā “Plānoto stratēģiski svarīgo darbību saraksts un to plānotais laika grafiks” norādīto 4.3.5.1. pasākumu. Skaidrojam, ka Atbildīgajai iestādei ir jānodrošina, ka vismaz viens projekts no Programmas 9.sadaļā noteiktā pasākuma noteikumu projektā tiek noteikts kā stratēģiski svarīgs projekts. Programmā norādīto informāciju var mainīt tikai caur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noteikumu projektā iekļaut pienākumu finansējuma saņēmējam nodrošināt papildus komunikācijas pasākumu (komunikācijas plāns) īstenošanu atbilstoši Eiropas Savienības fondu 2021.–2027. gada plānošanas perioda un Atveseļošanas fonda komunikācijas un dizaina vadlīnijās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un komunikācijas plāna paraugs ir pieejams šeit: https://www.esfondi.lv/normativie-akti-un-dokumenti/2021-2027-planosanas-periods/komunikacijas-un-dizaina-vadlinijas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4.3.5.1. pasākuma 1. kārtas ietvaros visi iesniegtie un atbalstītie projekti būs stratēģiski svarīgi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4.3.5.1. pasākuma 1. kārta tiek īstenota atklātas projektu iesniegumu atlases veidā un tās ietvaros tiks iesniegti un atbalstīti vairāki projekti, un, lai nodrošinātu vienotu pieeju papildus komunikācijas pasākumu īstenošanai atbilstoši Eiropas Savienības fondu 2021.–2027. gada plānošanas perioda un Atveseļošanas fonda komunikācijas un dizaina vadlīnijās noteiktajam, LM MK noteikumu projekta 50. punktā ir paredzējusi pienākumu atbildīgai iestādei par 4.3.5.1. pasākuma 1. kārtas ietvaros atbalstītajiem stratēģiski svarīgajiem projektiem organizēt vismaz vienu informatīvo pasākumu vai aktivitāti, tajā iesaistot Eiropas Komisijas pārstāvniecību Latvijā, atbildīgo iestādi, vadošo iestādi un sadarbības iestādi. Minētā pasākuma izmaksas tiks segtas no atbildīgās iestādes finansējuma, tādējādi maksimāli visu 4.3.5.1. pasākuma 1. kārtas īstenošanai pieejamo finansējumu novirzot projektu mērķu sasniegšanai – sabiedrībā balstītu sociālo pakalpojumu infrastruktūras izveidei un pakalpojumu sniegšanai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komunikācijas pasākumu par stratēģiski svarīgiem projektiem komunikāciju plānu izstrādās atbildīgā iestāde un tas tiks pievienots kā pielikums 4.3.5.1. pasākuma 1. kārtas projektu iesniegumu atlases nolikumam.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personas pensijas vecumā, tai skaitā personas ar demenci.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w:t>
            </w:r>
            <w:r w:rsidR="00000000" w:rsidRPr="00000000" w:rsidDel="00000000">
              <w:rPr>
                <w:i w:val="1"/>
                <w:rtl w:val="0"/>
              </w:rPr>
              <w:t xml:space="preserve">[p]ersonas pensijas vecumā ietver personas, kuras sasniegušas vecumu, kas dod tiesības saņemt valsts vecuma pensiju, </w:t>
            </w:r>
            <w:r w:rsidR="00000000" w:rsidRPr="00000000" w:rsidDel="00000000">
              <w:rPr>
                <w:i w:val="1"/>
                <w:u w:val="single"/>
                <w:rtl w:val="0"/>
              </w:rPr>
              <w:t xml:space="preserve">un kuras objektīvu apstākļu dēļ nevar sevi aprūpēt (noteikts pirmais, otrais, trešais vai ceturtais aprūpes līmenis</w:t>
            </w:r>
            <w:r w:rsidR="00000000" w:rsidRPr="00000000" w:rsidDel="00000000">
              <w:rPr>
                <w:rtl w:val="0"/>
              </w:rPr>
              <w:t xml:space="preserve">", kas, šķiet, neizriet no projektā ietvertā regulējuma. Attiecīgi lūdzam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saskaņā ar Ministru kabineta 2019. gada 2. aprīļa noteikumiem Nr. 138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sociālo pakalpojumu saņemšanu”, ja klients pieprasa sociālās aprūpes pakalpojumu dzīvesvietā, piemēram, dienas aprūpes centru, sociālais dienests vai sociālo pakalpojumu sniedzējs izvērtē personas vajadzības un nosaka aprūpes līmeni. Savukārt, Sociālo pakalpojumu un sociālās palīdzības likumā ir noteikts, ka personām, kurām funkcionālo traucējumu dēļ ir objektīvas grūtības sevi aprūpēt, ir tiesības uz nepieciešamās aprūpes līmenim atbilstošu sociālās aprūpes pakalpojumu. Līdz ar to personai, kura pretendēs uz kādu no pasākuma ietvaros sniegtajiem sociālās aprūpes pakalpojumiem, jebkurā gadījumā tiks noteikts aprūpes līmenis. Anotācijā iekļautā informācija neierobežo mērķa grupu, bet papildus paskaidro, ka pasākuma ietvaros pakalpojumus var saņemt visas pensijas vecuma personas, kurām ir aprūpes vajadzības, neatkarīgi no noteiktā aprūpes līmeņa.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personas pensijas vecumā, tai skaitā personas ar demenci.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pirmās kārtas ietvaros pieejamais Eiropas Sociālā fonda Plus finansējums ir izmantojams Eiropas Reģionālā attīstības fonda atbalsta jomas izmaksām sabiedrībā balstītu sociālo pakalpojumu infrastruktūras izveidei un aprīkošanai (turpmāk – infrastruktūras izveides izmaksas), nepārsniedzot 40 185 181 euro no pasākuma pirmajai kārtai pieejamā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9. punktu ar šķersfinansējuma % apmēru, lai nodrošinātu nepārprotamu izpratni par Programmā apstiprināto ierobežojumu (4.3.5.1.pasākuma “Sabiedrībā balstītu sociālo pakalpojumu pieejamības palielināšana” īstenošanā piemēro šķērsfinansējumu ERAF tipa darbību veikšanai, kas nepārsniedz 53% no 4.3.5.1.pasākuma ESF+ finansējuma, 39% no 4.3.5. SAM un 15% no 4.3. prioritātes ESF+ finansējuma.) nepārsniegšanu.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kārtas ietvaros pieejamais Eiropas Sociālā fonda Plus finansējums ir izmantojams Eiropas Reģionālā attīstības fonda atbalsta jomas izmaksām sabiedrībā balstītu sociālo pakalpojumu infrastruktūras izveidei un aprīkošanai (turpmāk – infrastruktūras izveides izmaksas), nepārsniedzot 40 185 181 euro jeb 68,01 % no pasākuma pirmajai kārtai pieejamā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pirmās kārtas ietvaros pieejamais Eiropas Sociālā fonda Plus finansējums ir izmantojams Eiropas Reģionālā attīstības fonda atbalsta jomas izmaksām sabiedrībā balstītu sociālo pakalpojumu infrastruktūras izveidei un aprīkošanai (turpmāk – infrastruktūras izveides izmaksas), nepārsniedzot 40 185 181 </w:t>
            </w:r>
            <w:r w:rsidR="00000000" w:rsidRPr="00000000" w:rsidDel="00000000">
              <w:rPr>
                <w:i w:val="1"/>
                <w:rtl w:val="0"/>
              </w:rPr>
              <w:t xml:space="preserve">euro</w:t>
            </w:r>
            <w:r w:rsidR="00000000" w:rsidRPr="00000000" w:rsidDel="00000000">
              <w:rPr>
                <w:rtl w:val="0"/>
              </w:rPr>
              <w:t xml:space="preserve"> jeb 68,01 procentus no pasākuma pirmajai kārtai pieejamā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pirmās kārtas ietvaros projekta minimālā attiecināmo izmaksu kopsumma nav ierobežota.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pastāv iespēja, ka tiks iesniegti arī projekti, kuru kopsumma nepārsniegs 200 000 EUR? Vēršam uzmanību, ka gadījumos, kad projekta kopējās izmaksas nepārsniedz 200 000 EUR (ieskaitot), visas izmaksas sedzamas, piemērojot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šajā pasākumā nav attiecināms šis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kāda ir maksimālā attiecināmo izmaksu kopsumma vienam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4.3.5.1. pasākuma 1.kārtas ietvaros nebūs projekta iesniegumi, kuru kopējās attiecināmās izmaksas nepārsniegs 200 000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projektam, minimālais izveidojamo sabiedrībā balstītu sociālo pakalpojumu vietu skaits ir piecas. Ņemot vērā, ka maksimālās izmaksas vienas pakalpojumu vietas izveidei ir 66 324 EUR, minimālās projekta izmaksas tikai infrastruktūras izveidei būs indikatīvi 331 620 EUR (pieņemot, ka projektā tiks plānots maksimālais izmaksu ierobežojums). Papildus tam, pēc infrastruktūras izveides projektā ne ilgāk kā 24 mēnešus ir jānodrošina arī pakalpojumu sniegšana jaunizveidotajā infrastruktūrā projektā iesaistītajām mērķa grupas personām. Izmaksas pakalpojumu sniegšanas nodrošināšanai projektā plāno un aprēķina atbilstoši mērķa grupas personu individuālajām vajadzībām, piemērojot MK noteikumu projektā noteiktās vienas vienības izmaksas. Tāpat pašvaldības projektos var plānot arī personāla izmaksas, kas nepārsniedz 34 422 EUR gadā infrastruktūras izveides fāzē.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ieskatā šīs atlases ietvaros projektu kopējās attiecināmās izmaksas ievērojami pārsniegs 200 000 EUR robežu.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maksimālo attiecināmo izmaksu summa netiek noteikta un to arī nevar noteikt, ņemot vērā, ka izmaksas pakalpojumu sniegšanas nodrošināšanai projektā plāno un aprēķina atbilstoši mērķa grupas personu individuālajām vajadzībām pēc attiecīgā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projektā tiek plānots maksimālais izveidojamo pakalpojumu vietu skaits (25 vietas), tiek iegādāts un aprīkots specializētais transportlīdzeklis aprūpes mājā pakalpojumu sniegšanai, plānotas personāla izmaksas infrastruktūras izveides posmā, kā arī projektā tiek nodrošināta pakalpojumu sniegšana 25 mērķa grupas personām, piemērojot MK noteikumu projektā noteiktos maksimālos izmaksu ierobežojumu viena projekta maksimālās indikatīvās izmaksas varētu būt 2 796 200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MK noteikumu projekta tiek svītrots 51.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pirmās kārtas ietvaros projekta minimālā attiecināmo izmaksu kopsumma nav ierobežota.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iesniedzēji pasākuma pirmās kārtas ietvaros ir pašvaldības vai to izveidoti sociālo pakalpojumu sniedzēji. Projekta iesniedzējs, kura projekta iesniegums ir apstiprināts, ir finansējuma saņēmējs (turpmāk –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kādēļ projekta 16. punktā paredzēts, ka projekta iesniedzēji un attiecīgi arī finansējuma saņēmēji pirmās kārtas ietvaros var būt </w:t>
            </w:r>
            <w:r w:rsidR="00000000" w:rsidRPr="00000000" w:rsidDel="00000000">
              <w:rPr>
                <w:u w:val="single"/>
                <w:rtl w:val="0"/>
              </w:rPr>
              <w:t xml:space="preserve">tieši un tikai</w:t>
            </w:r>
            <w:r w:rsidR="00000000" w:rsidRPr="00000000" w:rsidDel="00000000">
              <w:rPr>
                <w:rtl w:val="0"/>
              </w:rPr>
              <w:t xml:space="preserve"> </w:t>
            </w:r>
            <w:r w:rsidR="00000000" w:rsidRPr="00000000" w:rsidDel="00000000">
              <w:rPr>
                <w:u w:val="single"/>
                <w:rtl w:val="0"/>
              </w:rPr>
              <w:t xml:space="preserve">pašvaldības vai to izveidoti</w:t>
            </w:r>
            <w:r w:rsidR="00000000" w:rsidRPr="00000000" w:rsidDel="00000000">
              <w:rPr>
                <w:rtl w:val="0"/>
              </w:rPr>
              <w:t xml:space="preserve"> sociālo pakalpojumu sniedzēji, bet ne, piemēram, citi sociālo pakalpojumu sniedzēji.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pašvaldības (vai to izveidoti sociālo pakalpojumu sniedzēji) ir noteikti kā finansējuma saņēmēji 4.3.5.1. pasākuma 1. kārtas ietvaros, jo 4.3.5.1. pasākuma 1.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balstīta uz LM izstrādāto DI vajadzību kartējumu[1], kas nosaka, ka optimāla sabiedrībā balstītu sociālo pakalpojumu pārklājuma nodrošināšanai visā Latvijas teritorijā pašvaldībās vēl ir nepieciešams izveidot vismaz 540 jaunas sabiedrībā balstītu sociālo pakalpojumu sniegšanas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pēdējā iespēja tām pašvaldībām, kuras dažādu iemeslu dēļ nav izveidojušas sabiedrībā balstītus sociālos pakalpojumus, lai ar 2026. gadu nodrošinātu minimālā sociālo pakalpojuma groza prasības pašvaldībās, ar ES fondu atbalstu izveidot nepieciešamo sabiedrībā balstītu sociālo pakalpojumu infrastruktūru un uzsāktu pakalpojumu sniegšanu jaunizveidotajā infrastruktūrā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citi (privātie vai nevalstisko organizāciju) sociālo pakalpojumu sniedzēji netiek noteikti kā finansējuma saņēmēji 4.3.5.1., pasākuma 1. kārtas ietvaros dēļ valsts atbalsta aspekta, proti, šobrīd nav izstrādāta vai pieejama tāda valsts atbalsta programma, kuras ietvaros citi sociālo pakalpojumu sniedzēji varētu īstenot infrastruktūras izveides un pakalpojumu sniegšanas projektus (4.3.5.1. 1. kārtas projektu kopējās izmaksas ievērojami pārsniegs, piemēram, de minimis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4.3.5.1. pasākuma 2. kārtā (pakalpojumu sniegšana bez infrastruktūras izveides) kā finansējuma saņēmējus ir plānots noteikt arī privātos un nevalstisko organizāciju sociālo pakalpojumus sniedzējus, projektu atlasi un īstenošanu nodrošinot atbilstoši de minimis atbalsta shēmai.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Kartējums sabiedrībā balstītu sociālo pakalpojumu un ģimeniskai videi pietuvinātu pakalpojumu attīstībai 2021.-2027. gadam (aktualizēts 12.12.2023.)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iesniedzēji pasākuma pirmās kārtas ietvaros ir pašvaldības vai to izveidoti sociālo pakalpojumu sniedzēji. Projekta iesniedzējs, kura projekta iesniegums ir apstiprināts, ir finansējuma saņēmējs (turpmāk –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Komisijas (EK) 2023. gada 7. jūlija Deleģētās regulas Nr.  2023/1676, ar ko Eiropas Parlamenta un Padomes Regulu (ES) 2021/1060 papildina attiecībā uz vienību izmaksu, fiksētas summas maksājumu un vienotu likmju, kā arī finansējuma, kas nav saistīts ar izmaksām, noteikšanu saistībā ar izdevumiem, ko Komisija atmaksā dalībvalstīm  6.3. punktā noteiktajam, norādītajās summās ir ietvertas visas darbības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MK noteikumu projektā paredzētais risinājums viena projekta ietvaros paredz gan faktisko izmaksu piemērošanu, gan Eiropas Savienības līmeņa likmju piemērošanu, līdz ar to lūdzam skaidrot, kā tiek nodrošināta regulā noteiktās prasības izpilde šajā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šāds risinājums nenodrošina vienādu pieeju izmaksu segšanā (vienādas izmaksas tiek segtas gan kā faktiskās, gan piemērojot vienkāršotās izmaksas), kā arī šādi netiek nodrošināta dubultā finansējuma neesamība. Lūdzam izvērtēt, vai šajā gadījumā nebūtu nepieciešamas izmaiņas specifiskā atbalsta mērķa (turpmāk - SAM) pasākuma uzbūvē, piemēram, sadalot plānotos atbalstāmos pasākumus kārtās.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4.3.5.1. pasākuma 1. kārtas ietvaros projekti tiks īstenoti divos posmos vai fāzēs – sabiedrībā balstītu sociālo pakalpojumu infrastruktūras izveides fāze un sabiedrībā balstītu sociālo pakalpojumu sniegšanas fāze mērķa grupas personām jaunizveidotajā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izveides fāzē projektā tiek plānotas tikai faktiskās izmaksas – iepirkumu līgumu izmaksas pakalpojumu infrastruktūras izveidei un specializēto transportlīdzekļu iegādei un aprīkošanai, finansējuma saņēmēja personāla izmaksas un netiešās izmaksas, ja tādas projektā tiek plānotas. Visas faktiskās izmaksas projekta infrastruktūras izveides fāzē tiek plānotās no 4.3.5.1. pasākuma 1. kārtai pieejamajām Eiropas Reģionālā attīstības fonda atbalsta jomas izmaksām sabiedrībā balstītu sociālo pakalpojumu infrastruktūras izveidei (ESF Pluss šķērsfinansējums).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pakalpojumu sniegšanas fāzē visas izmaksas tiek plānotas tikai atbilstoši Eiropas Komisijas (EK) 2023. gada 7. jūlija Deleģētās regulas Nr. 2023/1676, ar ko Eiropas Parlamenta un Padomes Regulu (ES) 2021/1060 papildina attiecībā uz vienību izmaksu, fiksētas summas maksājumu un vienotu likmju, kā arī finansējuma, kas nav saistīts ar izmaksām, noteikšanu saistībā ar izdevumiem, ko Komisija atmaksā dalībvalstīm  6.3. punktā noteiktajām vienas vienības izmaksu likmēm sabiedrībā balstītu sociālo pakalpojumu nodrošināšanai. Šajās izmaksas ietilpst pilnīgi visas izmaksas, kas saistītas ar pilnvērtīgu pakalpojuma sniegšanas nodrošināšanu mērķa grupas personām (specializētu atlīdzības izmaksas, pakalpojumu sniegšanai nepieciešamais materiāltehniskais nodrošinājums, projekta vadības personāla izmaksas, telpu uzturēšana u.c.) un projekta pakalpojumu sniegšanas fāzē nevar plānot citas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LM ieskatā tiek nodrošināta regulā noteikto prasību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LM ieskatā 4.3.5.1. pasākuma 1. kārtas sadalīšana apakškārtās nav lietderīga,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radīs lielu administratīvo slogu gan finansējuma saņēmējiem, gan atbildīgajai un sadarbības iestādei divu projekta iesniegumu atlašu īstenošanai plānotās vienas atlases vietā. Papildus tam, infrastruktūras izveides posms un tā pabeigšana katrā no projektiem var būt atšķirīgs, līdz ar to nebūs iespējams nodrošināt vienotu atlases rīkošanu attiecībā uz pakalpojumu sniegšanas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netiks nodrošināta operatīva pakalpojumu sniegšanas uzsākšana mērķa grupas personām uzreiz pēc pakalpojumu infrastruktūras izveides (jāīsteno atkārtota atlase par sabiedrībā balstītu sociālo pakalpojumu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plāno šādas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lūdzam sniegt precizējošu skaidrojumu par projekta ietvaros izmaksu attiecināmību, proti, ja projekta ietvaros plānots veikt esošu būvju un telpu pārbūvi vai atjaunošanu, lai paplašinātu  sabiedrībā balstītus sociālo pakalpojumu pieejamību, tajā skaitā radītu arī jaunas pakalpojumu sniegšanas vietas, vai izmaksas ir attiecināmas, ja ēkās funkcionalitātes uzlabošanas ietvaros vienlaikus tiek radītas gan jaunas pakalpojumu sniegšanas vietas, gan tajā pat laikā modernizētas esošo pakalpojumu sniegšanas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pasākuma ietvaros var paredzēt jaunu, papildus vietu izveidi jau esošu sociālo pakalpojumu sniedzēju infrastruktūrā, bet būvniecības, pārbūves vai atjaunošanas izmaksas var plānot tikai jauno, papildus klientu vietu izveidei. Vienotas izpratnes nodrošināšanai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plāno šādas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plāno šādas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attīstāmās infrastruktūras pilnu funkcionalitāti, ierosinām papildināt Noteikumu 19. punktu, paredzot, ka attiecināmo izmaksu ietvaros tiek iekļautas ārējo inženiertīklu būvniecības, pārbūves vai atjaunošanas izmaksas, līdz ar to lūdzam papildināt Noteikumus ar 19.3.apakšpunktu.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sabiedrībā balstītu sociālo pakalpojumu infrastruktūras funkcionalitātes nodrošināšanai nepieciešamo ūdenssaimniecības un siltumapgādes pieslēgumu un elektroenerģijas pieslēgumu būvniecība, pārbūve vai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18.1.2.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plāno šādas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20.1.2.1. iepirkumu līgumu izmaksas, kā arī  nekustamā īpašuma un zemes iegādes izmaksas šo noteikumu 18.1.1., 18.1.2. un 18.1.3. apakšpunktā minēto atbalstāmo darbību īstenošanai, kas nepārsniedz 66 324 </w:t>
            </w:r>
            <w:r w:rsidR="00000000" w:rsidRPr="00000000" w:rsidDel="00000000">
              <w:rPr>
                <w:i w:val="1"/>
                <w:rtl w:val="0"/>
              </w:rPr>
              <w:t xml:space="preserve">euro</w:t>
            </w:r>
            <w:r w:rsidR="00000000" w:rsidRPr="00000000" w:rsidDel="00000000">
              <w:rPr>
                <w:rtl w:val="0"/>
              </w:rPr>
              <w:t xml:space="preserve"> par vienu izveidojamo sabiedrībā balstītu sociālo pakalpojumu sniegšanas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24. jūnija Regulas (ES) 2021/1057, ar ko izveido Eiropas Sociālo fondu Plus (ESF+) un atceļ Regulu (ES) Nr. 1296/2013 16.panta 1.punktu no Eiropas Sociālā fonda Plus nav attiecināmas zemes, nekustamā īpašuma un infrastruktūras iegāde. Lūdzam svītrot noteikumu projekta 20.1.2.1.punktu.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nekustamā īpašuma iegādi projektā var plānot tikai sabiedrībā balstītu sociālo pakalpojumu infrastruktūras izveides posmā, kurā visas izmaksas tiek plānotas 4.3.5.1. pasākuma 1. kārtai pieejamām Eiropas Reģionālā attīstības fonda (turpmāk – ERAF) atbalsta jomas izmaksām sabiedrībā balstītu sociālo pakalpojumu infrastruktūras izveidei (ESF Pluss šķērsfinansējums). Līdz ar to projekta infrastruktūras izveides fāzē uz šīm izmaksām ir attiecināmi ERAF investīciju nosacījumi, tai skaitā arī attiecībā uz nekustamā īpašuma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20.1.2.1. iepirkumu līgumu izmaksas, kā arī  nekustamā īpašuma iegādes izmaksas šo noteikumu 18.1.1., 18.1.2., 18.1.3. un 18.1.5. apakšpunktā minēto atbalstāmo darbību īstenošanai, kas nepārsniedz 66 324 </w:t>
            </w:r>
            <w:r w:rsidR="00000000" w:rsidRPr="00000000" w:rsidDel="00000000">
              <w:rPr>
                <w:i w:val="1"/>
                <w:rtl w:val="0"/>
              </w:rPr>
              <w:t xml:space="preserve">euro</w:t>
            </w:r>
            <w:r w:rsidR="00000000" w:rsidRPr="00000000" w:rsidDel="00000000">
              <w:rPr>
                <w:rtl w:val="0"/>
              </w:rPr>
              <w:t xml:space="preserve"> par vienu izveidojamo sabiedrībā balstītu sociālo pakalpojumu sniegšanas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 iepirkumu līgumu izmaksas transportlīdzekļa iegādei un aprīkošanai šo noteikumu 18.1.4. apakšpunktā minētās atbalstāmās darbības īstenošanai, nepārsniedzot 133 400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vadlīniju Nr. 1.2. "Vadlīnijas attiecināmo izmaksu noteikšanai Eiropas Savienības kohēzijas politikas programmas 2021.-2027.gada plānošanas periodā" 16.1. apakšpunktā noteikto, transportlīdzekļu iegādes izmaksas nav attiecināmas līdzfinansēšanai no Eiropas Savienības fondiem, izņemot gadījumus, kad Eiropas Reģionālās attīstības fonda, Kohēzijas fonda un Taisnīgas pārkārtošanas fonda projektos transportlīdzekļu iegāde ir nepieciešama projekta mērķa sasniegšanai (piemēram, attiecībā uz videi draudzīgu sabiedrisko transportu), un ja šādos pamatotos gadījumos transportlīdzekļa iegāde kā tiešās attiecināmās izmaksas ir atrunāta Ministru kabineta noteikumos par SAM īstenošanu. Ievērojot minēto, lūdzu precizēt noteikumu projekta 20.1.2.2.punktu vai ietvert izvērstu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blīvi apdzīvotās vietās ar attīstītiem ūdensapgādes un kanalizācijas pakalpojumiem palīdzību personiskās higiēnas nodrošināšanā, veļas mazgāšanā u.c. aprūpē mājās ietilpstošas darbības salīdzinoši vienkārši var nodrošināt aprūpētājs, kurš ierodas aprūpējamās personas mājoklī ar sabiedrisko transportu vai vieglo transportlīdzekli. Savukārt, teritorijās, kur aprūpējamās personas ir izkliedētas, nereti dzīvo grūti sasniedzamās vietās ar sliktu ceļa segumu un kur nav infrastruktūras mūsdienīgai personīgās higiēnas nodrošināšanai, ēdiena gatavošanai un mājvietas uzkopšanai, lai nokļūtu cilvēka dzīvesvietā un nodrošinātu aprūpes mājās pakalpojumu, ir nepieciešams speciāli pielāgots transportlīdzeklis ar autonomās strāvas ģeneratoru, dušu ar silto un auksto ūdeni, tualeti, gāzes plīti, ledusskapi, veļas mazgājamo mašīnu.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veikti papildinājumi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 iepirkumu līgumu izmaksas transportlīdzekļa iegādei un aprīkošanai šo noteikumu 18.1.4. apakšpunktā minētās atbalstāmās darbības īstenošanai, nepārsniedzot 133 400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20.1.1. apakšpunktā minētā projekta vadības personāla atlīdzības izmaksas nepārsniedz 34 422 </w:t>
            </w:r>
            <w:r w:rsidR="00000000" w:rsidRPr="00000000" w:rsidDel="00000000">
              <w:rPr>
                <w:i w:val="1"/>
                <w:rtl w:val="0"/>
              </w:rPr>
              <w:t xml:space="preserve">euro</w:t>
            </w:r>
            <w:r w:rsidR="00000000" w:rsidRPr="00000000" w:rsidDel="00000000">
              <w:rPr>
                <w:rtl w:val="0"/>
              </w:rPr>
              <w:t xml:space="preserve"> gadā, pieskaitot 0,64 procentus no šo noteikumu 18.1. apakšpunktā minētās atbalstāmās darbības īstenošanai plānotajām tiešajām attiecināmajām izmaksām, neieskaitot tiešās projekta vadības personāla izmaksas, un summu reizina ar šo noteikumu 18.1. apakšpunktā minētās atbalstāmās darbības plānoto īstenošanas ilgumu gados. Ja šo noteikumu 18.1. apakšpunktā minētās atbalstāmās darbības īstenošanas gads neietver 12 kalendāra mēnešus, gada izmaksu ierobežojumu aprēķina proporcionāli šo noteikumu 18.1. apakšpunktā minētās atbalstāmās darbības īstenošanas kalendāra mēnešu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izmaksām piemērot Regulas Nr.2021/1060 55. panta 1.punktā noteikto iespēju, tas ir  izmantot līdz 20% vienoto likmi, ņemot vērā, ka tas samazinās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vienotās likmes piemērošana nav iespējama, lūdzam izvērtēt iespēju piemērot citu vienkāršoto izmaksu veidu, attiecīgi izstrādājot metodiku un saskaņojot to ar vadošo iestādi vai sniegt argumentētu pamatojumu anotācijā, kāpēc vienkāršoto izmaksu piemērošana personāla izmaksām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4.3.5.1. pasākuma 1. kārtas projekti tiks īstenoti divos posmos jeb fāzēs – infrastruktūras izveides fāze (tiks piemērotas faktiskās izmaksas) un pakalpojumu sniegšanas fāze (tiks piemērotas tikai vienas vienības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pakalpojumu sniegšanas fāzē tiek piemērotas EK noteiktās vienas vienības izmaksas sabiedrībā balstītu sociālo pakalpojumu sniegšanai, kurās ir ietvertas visas ar konkrētā pakalpojuma sniegšanu saistītās izmaksas (tai skaitā personāla atlīdzības izmaksas), personāla izmaksas kā faktiskās izmaksas projektā var plānot tikai infrastruktūras izveides fāzē.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ieskatā nav lietderīgi piemērot vienkāršotās izmaksas personāla izmaksām, kas attiecināmais tikai uz vienu no projekta fāzēm.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ir papildināta ar citiem apsvērumiem, kādēļ personāla izmaksām netiek piemērotas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uzkrājot datus par 4.3.5.1. pasākuma 1.kārtas projektu personāla izmaksām (ja tādas tiks plānotas), atbildīgā iestāde 4.3.5.1 pasākuma 1.kārtas īstenošanas laikā izvērtēs iespēju un nepieciešamību projekta personāla izmaksām noteikt vienkāršoto izmaksu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20.1.1. apakšpunktā minētā projekta vadības personāla izmaksas nepārsniedz 34 422 </w:t>
            </w:r>
            <w:r w:rsidR="00000000" w:rsidRPr="00000000" w:rsidDel="00000000">
              <w:rPr>
                <w:i w:val="1"/>
                <w:rtl w:val="0"/>
              </w:rPr>
              <w:t xml:space="preserve">euro</w:t>
            </w:r>
            <w:r w:rsidR="00000000" w:rsidRPr="00000000" w:rsidDel="00000000">
              <w:rPr>
                <w:rtl w:val="0"/>
              </w:rPr>
              <w:t xml:space="preserve"> gadā, pieskaitot 0,64 procentus no šo noteikumu 18.1. apakšpunktā minētās atbalstāmās darbības īstenošanai plānotajām tiešajām attiecināmajām izmaksām, neieskaitot tiešās projekta vadības personāla izmaksas, un summu reizina ar šo noteikumu 18.1. apakšpunktā minētās atbalstāmās darbības plānoto īstenošanas ilgumu gados. Ja šo noteikumu 18.1. apakšpunktā minētās atbalstāmās darbības īstenošanas gads neietver 12 kalendāra mēnešus, gada izmaksu ierobežojumu aprēķina proporcionāli šo noteikumu 18.1. apakšpunktā minētās atbalstāmās darbības īstenošanas kalendāra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19.2. apakšpunktā minētās izmaksas ietver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noteiktās sabiedrībā balstītu sociālo pakalpojumu vienas vienības izmaksas šo noteikumu 18.2. 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neatbalstām nosacījumu par grupu māja (dzīvokļa) sniegšanas izmaksām – 10,66 euro stundā par personai individuāli sniegtu atbalstu, jo šāda izmaksu segšanas kārtība sarežģīs grupu mājas (dzīvokļa)  pakalpojuma administrēšanu, palielinās personāla noslogojumu, kā arī nav iespējams gūt pārliecību, ka plānotās izmaksas segs grupu mājas (dzīvokļa) pakalpojuma sniegšanas  faktiskos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grupu mājas (dzīvokļa) pakalpojuma specifiku,  atkārtoti aicinām izvērtēt iespēju projekta ietvaros saglabāt esošo grupu mājas (dzīvokļa) pakalpojuma izmaksu segšanas kārtību, t.i., nosakot grupu mājas (dzīvokļa) pakalpojuma sniegšanas izmaksas dienā vienai šo noteikumu 3. punktā minētajai mērķa grupas personai, lai pilnībā nodrošinātu grupu mājas (dzīvokļa) pakalpojumu kopumā, kura ietvaros tiek nodrošināts personāls, u.c., sociālā darbinieka, sociālā darba speciālistu un citu speciālistu individuālās konsultācijas. Grupu mājas (dzīvokļa) saņēmējiem tiek nodrošināta diennakts uzraudzība, palīdzība un atbalsts pašaprūpē vai, ja nepieciešams, sociālā aprūpe, sadzīves iemaņu apgūšana un uzturēšana, sociālo prasmju pilnveide, sabiedrībai pieņemamu saskarsmes iemaņu apgūšana, nodarbību forma pēc nepieciešamības.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likme grupu mājas (dzīvokļa) pakalpojumu sniegšanas izmaksām nomainīta no stundas uz mēneša likmi, savukārt dienas aprūpes tipa pakalpojumiem dienas likme aizstāta ar stundas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19.2. apakšpunktā minētās izmaksas ietver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noteiktās sabiedrībā balstītu sociālo pakalpojumu vienas vienības izmaksas šo noteikumu 18.2. apakšpunktā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19.2. apakšpunktā minētās izmaksas ietver Eiropas Savienības noteiktās sabiedrībā balstītu sociālo pakalpojumu vienas vienības izmaksas šo noteikumu 18.2. 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lūdzam sniegt precizējošu skaidrojumu par projekta ietvaros sabiedrībā balstītu sociālo pakalpojumu vienas vienības izmaksas attiecināmību aprūpes pakalpojuma mājās (grupu māja (dzīvoklis)) atbalstāmās darbības īstenošanu, proti, kā nosacījums izmaksas 10,66 euro stundā par personai individuāli sniegtu atbalstu ir piemērojams, lai pilnībā nodrošinātu kopumā grupu mājas (dzīvokļa) pakalpojumu, kura ietvaros bez individuāla atbalsta personai (izmaksas 10,66 euro stundā), grupu mājas (dzīvokļa) saņēmējiem tiek nodrošināts arī noteiktu aktivitāšu kopums (sadzīves iemaņu apgūšana un uzturēšana, sociālo prasmju pilnveide, sabiedrībai pieņemamu saskarsmes iemaņu apgūšana), t.i., grupu nodarbību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sniegtajiem skaidrojumiem, secināms, ka grupu mājas (dzīvokļa) pakalpojuma izmaksu segšanai netiek piemērota dienas likme.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Eiropas Savienības noteiktās sabiedrībā balstītu sociālo pakalpojumu vienas vienības izmaksas neparedz grupu nodarbību vai citu grupai sniegtu atbalstu personas mājoklī. Ņemot vērā minēto, pasākuma ietvaros vienas vienības izmaksas kompensē personai individuāli sniegta atbalsta izmaksu kompensāciju, bet citas ar pakalpojuma sniegšanu saistītās izmaksas ir nodrošināmas ārpus projekta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papildināta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19.2. apakšpunktā minētās izmaksas ietver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noteiktās sabiedrībā balstītu sociālo pakalpojumu vienas vienības izmaksas šo noteikumu 18.2. apakšpunktā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19.2. apakšpunktā minētās izmaksas ietver Eiropas Savienības noteiktās sabiedrībā balstītu sociālo pakalpojumu vienas vienības izmaksas šo noteikumu 18.2. 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pasākumā paredzēts piemērot Eiropas Komisijas  2023. gada 1. septembra Deleģētā regulā   2023/1676 noteiktās ES līmeņa vienas vienības izmaksas un netiks izstrādāta vienas vienības izmaksu metodika, lūdzam papildināt anotāciju, norādot rezultātus pamatojošos dokumentus, kas būs par pamatu izdevumu attiecināšanai un maksājumu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19.2. apakšpunktā minētās izmaksas ietver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noteiktās sabiedrībā balstītu sociālo pakalpojumu vienas vienības izmaksas šo noteikumu 18.2. apakšpunktā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aprūpes pakalpojumu mājās (grupu māja (dzīvoklis)) sniegšanas izmaksas – 10,66 </w:t>
            </w:r>
            <w:r w:rsidR="00000000" w:rsidRPr="00000000" w:rsidDel="00000000">
              <w:rPr>
                <w:i w:val="1"/>
                <w:rtl w:val="0"/>
              </w:rPr>
              <w:t xml:space="preserve">euro</w:t>
            </w:r>
            <w:r w:rsidR="00000000" w:rsidRPr="00000000" w:rsidDel="00000000">
              <w:rPr>
                <w:rtl w:val="0"/>
              </w:rPr>
              <w:t xml:space="preserve"> stundā par personai individuāli sniegtu atbalstu un nepārsniedzot 40 918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neatbalstām nosacījumu par grupu māja (dzīvokļa) sniegšanas izmaksām – 10,66 euro stundā par personai individuāli sniegtu atbalstu, jo šāda izmaksu segšanas kārtība sarežģīs grupu mājas (dzīvokļa)  pakalpojuma administrēšanu, palielinās personāla noslogojumu, kā arī nav iespējams gūt pārliecību, ka plānotās izmaksas segs grupu mājas (dzīvokļa) pakalpojuma sniegšanas  faktiskos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grupu mājas (dzīvokļa) pakalpojuma specifiku,  atkārtoti aicinām izvērtēt iespēju projekta ietvaros saglabāt esošo grupu mājas (dzīvokļa) pakalpojuma izmaksu segšanas kārtību, t.i., nosakot grupu mājas (dzīvokļa) pakalpojuma sniegšanas izmaksas dienā vienai šo noteikumu 3. punktā minētajai mērķa grupas personai, lai pilnībā nodrošinātu grupu mājas (dzīvokļa) pakalpojumu kopumā, kura ietvaros tiek nodrošināts personāls, u.c., sociālā darbinieka, sociālā darba speciālistu un citu speciālistu individuālās konsultācijas. Grupu mājas (dzīvokļa) saņēmējiem tiek nodrošināta diennakts uzraudzība, palīdzība un atbalsts pašaprūpē vai, ja nepieciešams, sociālā aprūpe, sadzīves iemaņu apgūšana un uzturēšana, sociālo prasmju pilnveide, sabiedrībai pieņemamu saskarsmes iemaņu apgūšana, nodarbību forma pēc nepieciešamības.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14.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aprūpes pakalpojumu mājās (grupu māja (dzīvoklis)) sniegšanas izmaksas – 1 705 </w:t>
            </w:r>
            <w:r w:rsidR="00000000" w:rsidRPr="00000000" w:rsidDel="00000000">
              <w:rPr>
                <w:i w:val="1"/>
                <w:rtl w:val="0"/>
              </w:rPr>
              <w:t xml:space="preserve">euro</w:t>
            </w:r>
            <w:r w:rsidR="00000000" w:rsidRPr="00000000" w:rsidDel="00000000">
              <w:rPr>
                <w:rtl w:val="0"/>
              </w:rPr>
              <w:t xml:space="preserve"> mēnesī par personai individuāli sniegtu atbalstu un nepārsniedzot 40 918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var pretendēt uz atbalstu pasākuma pirmajā kārtā, ja infrastruktūra un nekustamais īpašums, kurā par projekta īstenošanai piešķirtajiem līdzekļiem tiks veikti ieguldījumi, ir finansējuma saņēmēja, citas publiskas personas vai finansējuma saņēmēja kontrolētas kapitālsabiedrības īpašumā. Ja nekustamais īpašums ir citas publiskas personas vai finansējuma saņēmēja kontrolētas kapitālsabiedrības īpašumā, tad finansējuma saņēmējam lietošanas tiesības ir uz termiņu, kas nav īsāks par pieciem gadiem no dienas, kad veikts projekta noslēguma maksājums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28.punkts paredz, ka infrastruktūra un nekustamais īpašums, kurā par projekta īstenošanai piešķirtajiem līdzekļiem tiks veikti ieguldījumi, var atrasties arī citas publiskas 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uz kāda pamata finansējuma saņēmējs ir tiesīgs veikt ieguldījumus attiecīgajā infrastruktūrā un nekustamajā īpašumā. Vēršam uzmanību, ka finansējuma saņēmēja tiesībām uz konkrēto objektu vai īpašumu jābūt nostiprinātām Zemesgrāmatā (ja attiecināms, t.i., ja minētajam nosacījumam saskaņā ar nacionālo regulējumu ir izņēmums, tas attiecīgi aprakstāms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var pretendēt uz atbalstu pasākuma pirmajā kārtā, ja infrastruktūra un nekustamais īpašums, kurā par projekta īstenošanai piešķirtajiem līdzekļiem tiks veikti ieguldījumi, ir finansējuma saņēmēja vai finansējuma saņēmēja kontrolētas kapitālsabiedrības īpašumā vai valdījumā. Ja nekustamais īpašums ir finansējuma saņēmēja kontrolētas kapitālsabiedrības īpašumā vai valdījumā, tad finansējuma saņēmējam lietošanas tiesības ir uz termiņu, kas nav īsāks par pieciem gadiem no dienas, kad veikts projekta noslēguma maksājums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šo noteikumu 18.1.4. apakšpunktā minētās atbalstāmās darbības īstenošanu projektā plāno finansējuma saņēmēji, kuru administratīvajai teritorijai ir pieguļoša lauku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37.1. ietvertā nosacījuma "kuru administratīvajai teritorijai ir pieguļoša lauku teritorija" nepieciešamību. Lūdzam arī izvērtēt nepieciešamību to precizēt vai skaidrot tā piemērošanu anotācijā (īpaši frāzi "administratīvajai teritorijai </w:t>
            </w:r>
            <w:r w:rsidR="00000000" w:rsidRPr="00000000" w:rsidDel="00000000">
              <w:rPr>
                <w:u w:val="single"/>
                <w:rtl w:val="0"/>
              </w:rPr>
              <w:t xml:space="preserve">ir pieguļoša</w:t>
            </w:r>
            <w:r w:rsidR="00000000" w:rsidRPr="00000000" w:rsidDel="00000000">
              <w:rPr>
                <w:rtl w:val="0"/>
              </w:rPr>
              <w:t xml:space="preserve"> lauku teritorija"), ņemot vērā, ka projektu iesniedzējs saskaņā ar projekta 16. punktu var būt ne tikai pašvaldība, bet arī pašvaldības izveidots sociālo pakalpojumu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ar nosacījumu – administratīvajai teritorijai ir pieguļoša lauku teritorija - tiek saprasts, ka pašvaldībā, kurā tiek attīstīts pakalpojums, bez pilsētām ietilpst arī lauku teritorijas. Tā, piemēram, tādās pašvaldībās kā Rīgas valstspilsēta, Ventspils valstspilsēta vai Liepājas valstspilsētas, kur pašvaldību veido tikai pilsēta, aprūpei mājās pakalpojuma sniegšanai pielāgota transportlīdzekļa iegāde un aprīkošana netiks atbalstīta, savukārt tādās pašvaldībās kā Jēkabpils novads vai Valmieras novads, kurās bez valstspilsētas ietilpst arī lauku teritorija, atbalsts šādai darbībai būs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šo noteikumu 18.1.4. apakšpunktā minētās atbalstāmās darbības īstenošanu projektā plāno finansējuma saņēmēji, kuru administratīvajā teritorijā ietilpst lauku teritorija;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ja pasākuma pirmās kārtas ietvaros ir iesniegti vairāk kā 10 projektu iesniegumi par šo noteikumu 18.1.4. apakšpunktā minētās atbalstāmās darbības īstenošanu, specializēto transporta līdzekļu iegādi un aprīkošanu atbalsta pašvaldībās ar zemāko iedzīvotāju blīvumu,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Salaspils novada pašvaldība izsaka iebildumu un norāda, ka Noteikumu 37.2.punktā noteiktais kritērijs par priekšroku pašvaldībām ar zemāko iedzīvotāju blīvumu nav objektīvi pamatots, jo tam nav korelācijas ar faktisko situāciju (personu skaitu) pēc aprūpes mājās pakalpojuma nepieciešamības attiecīgajā pašvaldībā.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ja pasākuma pirmās kārtas ietvaros ir iesniegti vairāk kā 10 projektu iesniegumi par šo noteikumu 18.1.4. apakšpunktā minētās atbalstāmās darbības īstenošanu, specializēto transporta līdzekļu iegādi un aprīkošanu atbalsta pašvaldībās ar lielāko personu skaitu, kuriem ir noteikta aprūpe mājās pakalpojuma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blīvāk apdzīvotām teritorijām ir korelācija ar plašāk pieejamiem ūdensapgādes un kanalizācijas pakalpojumiem iedzīvotāju mājokļos, un tieši tiem ir izšķiroša nozīme personiskās higiēnas nodrošināšanā, veļas mazgāšanā u.c. atbalsta sniegšanā, kas ir būtiski aprūpes mājās pakalpojuma elementi. Blīvi apdzīvotās vietās ar attīstītiem ūdensapgādes un kanalizācijas pakalpojumiem aprūpi mājās salīdzinoši vienkārši var nodrošināt aprūpētājs, kurš ierodas aprūpējamās personas mājoklī ar sabiedrisko transportu vai vieglo transportlīdzekli. Savukārt, teritorijās, kur aprūpējamās personas ir izkliedētas, nereti dzīvo grūti sasniedzamās vietās ar sliktu ceļa segumu un kur nav infrastruktūras mūsdienīgai personīgās higiēnas nodrošināšanai, ēdiena gatavošanai un mājvietas uzkopšanai, lai nokļūtu cilvēka dzīvesvietā un nodrošinātu aprūpes mājās pakalpojumu, ir nepieciešams speciāli pielāgots transportlīdzeklis ar autonomās strāvas ģeneratoru, dušu ar silto un auksto ūdeni, tualeti, gāzes plīti, ledusskapi, veļas mazgājamo mašīnu.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piedāvāto redakciju nevar ņemt vērā, jo nav pieejami statistikas dati par personu skaitu, kurām ir noteikta aprūpes mājās pakalpojuma nepieciešamība, sadalījumā pa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ja pasākuma pirmās kārtas ietvaros ir iesniegti vairāk kā 10 projektu iesniegumi par šo noteikumu 18.1.4. apakšpunktā minētās atbalstāmās darbības īstenošanu, specializēto transporta līdzekļu iegādi un aprīkošanu atbalsta pašvaldībās ar zemāko iedzīvotāju blīvumu,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Sniedzot šo noteikumu 32.1. apakšpunktā minēto pakalpojumu, finansējuma saņēmējs papildu prasībām, kas noteiktas normatīvajos aktos par prasībām sociālo pakalpojumu sniedzējiem, nodrošina mērķa grupas personai sociālo aprūpi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kas ir domāts ar “sociālā aprūpe mājās”, jo atbilstoši prasībām, kas noteiktas normatīvajos aktos par prasībām sociālo pakalpojumu sniedzējiem, pakalpojuma sniegšanā jāiesaista sociālais darbinieks un sociālais rehabilitētājs vai sociālais aprūpētājs, vai aprūpētājs. Vai “sociālā aprūpe mājās” ir domāts tas pats sociālais aprūpētājs vai tomēr kas cits?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32.1.apakšpunktā minētais pakalpojums ir grupu māja (dzīvokļi), kas atbilstoši Noteikumu projekta 3.1.apakšpunktam tiek nodrošināts pilngadīgām personas ar garīga rakstura traucējumiem, kurām ir noteikta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likums nosaka, ka grupu māja (dzīvoklis) — māja vai atsevišķs dzīvoklis, kurā personai ar garīga rakstura traucējumiem nodrošina mājokli, individuālu atbalstu sociālo problēmu risināšanā un, </w:t>
            </w:r>
            <w:r w:rsidR="00000000" w:rsidRPr="00000000" w:rsidDel="00000000">
              <w:rPr>
                <w:u w:val="single"/>
                <w:rtl w:val="0"/>
              </w:rPr>
              <w:t xml:space="preserve">ja nepieciešams, sociālo aprūpi. </w:t>
            </w:r>
            <w:r w:rsidR="00000000" w:rsidRPr="00000000" w:rsidDel="00000000">
              <w:rPr>
                <w:rtl w:val="0"/>
              </w:rPr>
              <w:t xml:space="preserve">Attiecīgi aicinām papildināt 43.punktu, nosakot, ka sociālo aprūpi nodrošina, ja tas ir nepieciešams (atbilstoši personas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aktuālajā redakcijā nav termins "sociālā aprūpe mājās". Aicinām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ar sociālo aprūpi mājās tiek saprastas Ministru kabineta 2017. gada 13. jūnija noteikumu Nr.338 “Prasības sociālo pakalpojumu sniedzējiem” kas noteiktas normatīvajos aktos par prasībām sociālo pakalpojumu sniedzējiem IV nodaļā noteiktās prasības pakalpojuma sniedzējiem, kas nodrošina sociālo aprūpi mājās. Speciālistu iesaistes kontekstā tas nozīmē sociālā aprūpētāja un aprūpētāja iesaisti pakalpojuma 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Sniedzot šo noteikumu 32.1. apakšpunktā minēto pakalpojumu, finansējuma saņēmējs papildu prasībām, kas noteiktas normatīvajos aktos par prasībām sociālo pakalpojumu sniedzējiem, nodrošina mērķa grupas personai sociālo aprūpi un, ja nepieciešams, veselības aprūpes speciālistu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Sniedzot šo noteikumu 32.1. apakšpunktā minēto pakalpojumu, finansējuma saņēmējs papildu prasībām, kas noteiktas normatīvajos aktos par prasībām sociālo pakalpojumu sniedzējiem, nodrošina mērķa grupas personai sociālo aprūpi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šī Noteikumu punkta redakciju un saturu.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likums nosaka, ka grupu māja (dzīvoklis) — māja vai atsevišķs dzīvoklis, kurā personai ar garīga rakstura traucējumiem nodrošina mājokli, individuālu atbalstu sociālo problēmu risināšanā un, j</w:t>
            </w:r>
            <w:r w:rsidR="00000000" w:rsidRPr="00000000" w:rsidDel="00000000">
              <w:rPr>
                <w:u w:val="single"/>
                <w:rtl w:val="0"/>
              </w:rPr>
              <w:t xml:space="preserve">a nepieciešams,</w:t>
            </w:r>
            <w:r w:rsidR="00000000" w:rsidRPr="00000000" w:rsidDel="00000000">
              <w:rPr>
                <w:rtl w:val="0"/>
              </w:rPr>
              <w:t xml:space="preserve"> sociālo aprūpi. Attiecīgi aicinām papildināt 43.punktu, nosakot, ka sociālo aprūpi nodrošina, ja tas ir nepieciešams (atbilstoši personas vajadzībām). MK noteikumi Nr.338 Prasības sociālo pakalpojumu sniedzējiem jau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Grupu mājas pakalpojuma sniedzējs sociālā pakalpojuma sniegšanā iesaista sociālo darbinieku un sociālo rehabilitētāju vai </w:t>
            </w:r>
            <w:r w:rsidR="00000000" w:rsidRPr="00000000" w:rsidDel="00000000">
              <w:rPr>
                <w:u w:val="single"/>
                <w:rtl w:val="0"/>
              </w:rPr>
              <w:t xml:space="preserve">sociālo aprūpētāju,</w:t>
            </w:r>
            <w:r w:rsidR="00000000" w:rsidRPr="00000000" w:rsidDel="00000000">
              <w:rPr>
                <w:rtl w:val="0"/>
              </w:rPr>
              <w:t xml:space="preserve"> vai </w:t>
            </w:r>
            <w:r w:rsidR="00000000" w:rsidRPr="00000000" w:rsidDel="00000000">
              <w:rPr>
                <w:u w:val="single"/>
                <w:rtl w:val="0"/>
              </w:rPr>
              <w:t xml:space="preserve">aprūpētāju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Grupu mājas pakalpojuma sniedzējs klientam ar vidēji smagiem funkcionālajiem traucējumiem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w:t>
            </w:r>
            <w:r w:rsidR="00000000" w:rsidRPr="00000000" w:rsidDel="00000000">
              <w:rPr>
                <w:u w:val="single"/>
                <w:rtl w:val="0"/>
              </w:rPr>
              <w:t xml:space="preserve">atbalstu pašaprūpē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Grupu mājas pakalpojuma sniedzējs klientam ar smagiem un ļoti smagiem funkcionālajiem traucējumiem un klientiem ar ierobežotu rīcībspēju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w:t>
            </w:r>
            <w:r w:rsidR="00000000" w:rsidRPr="00000000" w:rsidDel="00000000">
              <w:rPr>
                <w:u w:val="single"/>
                <w:rtl w:val="0"/>
              </w:rPr>
              <w:t xml:space="preserve">palīdzību un atbalstu pašaprūp</w:t>
            </w:r>
            <w:r w:rsidR="00000000" w:rsidRPr="00000000" w:rsidDel="00000000">
              <w:rPr>
                <w:rtl w:val="0"/>
              </w:rPr>
              <w:t xml:space="preserve">ē vai, j</w:t>
            </w:r>
            <w:r w:rsidR="00000000" w:rsidRPr="00000000" w:rsidDel="00000000">
              <w:rPr>
                <w:u w:val="single"/>
                <w:rtl w:val="0"/>
              </w:rPr>
              <w:t xml:space="preserve">a nepieciešams, sociālo aprūpi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pakalpojumu atbilstoši prasībām, jau šobrīd klientiem tiek nodrošināti aprūpes pakalpojuma dažādi elementi atbilstoši vajadzībām un pašaprūpes spēju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mērķa grupa grupu mājas (dzīvokļa) pakalpojuma saņemšanai ir pilngadīgas personas ar garīga rakstura traucējumiem, kurām ir noteikta I vai II invaliditātes grupa, pasākuma finansēta grupu mājas (dzīvokļa) pakalpojumam ir piemērojamas prasības, kuras jānodrošina klientam ar smagiem un ļoti smagiem funkcionāliem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Sniedzot šo noteikumu 32.1. apakšpunktā minēto pakalpojumu, finansējuma saņēmējs papildu prasībām, kas noteiktas normatīvajos aktos par prasībām sociālo pakalpojumu sniedzējiem, nodrošina mērķa grupas personai sociālo aprūpi un, ja nepieciešams, veselības aprūpes speciālistu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šo noteikumu 42. punktā noteiktajā kārtībā veiktajā personas individuālo vajadzību novērtējumā ir atzīta pakalpojuma saņemšanas nepieciešamība, finansējuma saņēmējs, sniedzot šo noteikumu 32.1. apakšpunktā minēto pakalpojumu, nodrošina veselības aprūpi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42.punktā noteiktajam finansējuma saņēmējs pirms sabiedrībā balstītu sociālo pakalpojumu sniegšanas, attiecīgi, grupu mājas (dzīvokļiu) pakalpojuma, uzsākšanas nodrošina mērķa grupas personu (pilngadīgas personas ar garīga rakstura traucējumiem, kurām ir noteikta I vai II invaliditātes grupa) individuālo vajadzību novērtējumu. Veicot individuālo vajadzību novērtējumu var tikt konstatēta nepieciešamība pēc noteiktiem veselības aprūpes pakalpojumiem, piemēram, ģimenes ārsta vai citu speciālistu konsultācijām, uzraudzības. Taču tas nenozīmē, ka visām mērķa grupas personām ir nepieciešama veselības aprūpe mājās. Turklāt sociālajam darbiniekam un citiem sociālā pakalpojuma sniegšanā iesaistītajiem speciālistiem nav kompetences vērtēt personu veselības stāvokli un nepieciešamos veselības aprūpes pakalpojumus. Papildus jānorāda, ka veselības aprūpes pakalpojumu mājās ir tiesīgs nozīmēt ģimenes ārsts vai citi ārsti - speciālisti atbilstoši veselības nozari reglamentējošos aktos noteiktajai kārtībai, noteiktām diagnozēm. Pašvaldībām un sociālo pakalpojumu sniedzējiem, kas plānotas kā finansējuma saņēmējas, nav jānodrošina veselības aprūpe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personas vajadzību izvērtēšana un aprūpes  līmeņa noteikšana ir jāveic saskaņā ar Ministru kabineta 2019. gada 2. aprīļa noteikumos Nr.138 “Noteikumi par sociālo pakalpojumu saņemšanu” noteikto kārtību. Ņemot vērā, ka aprūpes pakalpojumi tiek nodrošināti cilvēkiem, kuri nevar pilnībā parūpēties par sevi un kuriem parasti ir hroniskas slimības, individuālo vajadzību novērtēšanā pēc nepieciešamības var piesaistīt ārstniecības personas vai nepieciešamā atbalsta plānošanā sadarboties ar personas ģimenes ārstu. Noteikumi 44. punkts nosaka, ka, ja balstoties uz personas individuālo vajadzību izvērtējumu, tiek noteikta grupu mājas (dzīvokļa) pakalpojuma nepieciešamība, šī pakalpojuma ietvaros tiek nodrošināts arī veselības aprūpes pakalpojums dzīvesvietā, piemēram, medicīnas māsas veikta medikamentu ievadīšana, ādas bojājuma aprūpe, urīna katetera maiņa un aprūpe vai citas darbības atbilstoši personas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elementi ir iekļauti sociālā pakalpojuma ietvarā arī tāpēc,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noteiktās sabiedrībā balstītu sociālo pakalpojumu vienas vienības izmaksās mājas aprūpes pakalpojuma finansētajās darbībās ir iekļauta medicīniskā aprūpe mājās patstāvīgai dzīvei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šo noteikumu 43. punktā noteiktajā kārtībā veiktajā personas individuālo vajadzību novērtējumā ir atzīta pakalpojuma saņemšanas nepieciešamība, finansējuma saņēmējs, sniedzot šo noteikumu 32.1. apakšpunktā minēto pakalpojumu, nodrošina veselības aprūpi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grupu mājas (dzivoklu) klienti pēc iespējas integrējami sabiedrībā, t.sk. ar pakalpojuma personāla atbalstu  izmantojot vispārīgos veselības aprūpes pakalpojumus (ģimenes ārsts, ārsti - speciālisti u.tml.) un ievērojot nozīmēto terapiju. Atbilstoši normatīvajiem aktiem pakalpojuma sniedzējam nav pienākums nodrošināt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Nr.555 Veselības aprūpes pakalpojumu organizēšanas un samaksas kārtība 3.4.nodaļa nosaka kārtību, kā organizējami </w:t>
            </w:r>
            <w:r w:rsidR="00000000" w:rsidRPr="00000000" w:rsidDel="00000000">
              <w:rPr>
                <w:u w:val="single"/>
                <w:rtl w:val="0"/>
              </w:rPr>
              <w:t xml:space="preserve">veselības aprūpes pakalpojumi mājās</w:t>
            </w:r>
            <w:r w:rsidR="00000000" w:rsidRPr="00000000" w:rsidDel="00000000">
              <w:rPr>
                <w:rtl w:val="0"/>
              </w:rPr>
              <w:t xml:space="preserve"> - veselības aprūpes pakalpojumu mājās ir tiesīgs nozīmēt ģimenes ārsts vai citi ārsti - speciālisti atbilstoši veselības nozari reglamentējošos aktos noteiktajai kārtībai, noteiktām diagnozēm. Pašvaldībām un sociālo pakalpojumu sniedzējiem, kas plānotas kā finansējuma saņēmējas, nav jānodrošina veselības aprūpe mājās, finansējumu šī pakalpojuma nodrošināšanai saņem NVD atlasīti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nosakot pienākumu veikt ārstniecību, atbilstoši MK noteikumiem Nr.388, pakalpojums reģistrējams ārstniecības iestāžu reģistrā vai slēdzams līgums par ārpakalpojumu.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44. punkts un 45. punkts svītrots no MK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nodrošināšana paredzēta kā papildus iespēja grupu mājas (dzīvokļa) pakalpojuma ietvaros, ņemot vērā, ka mērķa grupas personām var būt hroniskas slimības un var būt nepieciešama, piemēram, medicīnas māsas veikta medikamentu ievadīšana, ādas bojājuma aprūpe, urīna katetera maiņa un aprūpe vai citas ārstniecības personas piesaistīšana atbilstoši personas individuālajām vajadzībām. Tas neizslēdz vispārējo veselības aprūpes pakalpojumu izmantošanu kā prioritāru gadījumos, kad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elementu iekļaušana sociālā pakalpojuma ietvarā ir paredzēta arī tāpēc, ka Eiropas Savienības noteiktās sabiedrībā balstītu sociālo pakalpojumu vienas vienības izmaksās mājas aprūpes pakalpojuma finansētajās darbībās ir iekļauta medicīniskā aprūpe mājās patstāvīgai dzīvei.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Sniedzot šo noteikumu 32.2. un 32.3. apakšpunktā minētos pakalpojumus, finansējuma saņēmējs papildu prasībām, kas noteiktas normatīvajos aktos par prasībām sociālo pakalpojumu sniedzējiem, nodrošina mērķa grupas personai reģistrētas māsas sniegtus veselības aprūpes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nepieciešamība nodrošināt reģistrētas māsas sniegtus veselības aprūpes pakalpojumus (kādus?) </w:t>
            </w:r>
            <w:r w:rsidR="00000000" w:rsidRPr="00000000" w:rsidDel="00000000">
              <w:rPr>
                <w:u w:val="single"/>
                <w:rtl w:val="0"/>
              </w:rPr>
              <w:t xml:space="preserve">dienas aprūpes centru un specializēto darbnīcu klientiem</w:t>
            </w:r>
            <w:r w:rsidR="00000000" w:rsidRPr="00000000" w:rsidDel="00000000">
              <w:rPr>
                <w:rtl w:val="0"/>
              </w:rPr>
              <w:t xml:space="preserve">. Šāda obligāta prasība ne tikai sadārdzina pakalpojumu, bet arī, ņemot vērā māsu trūkumu Latvijā, apdraud  iespēju izveidot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nosakot pienākumu veikt ārstniecību (māsas pakalpojumus), atbilstoši MK noteikumiem Nr.388, pakalpojums reģistrējams ārstniecības iestāžu reģistrā vai slēdzams līgums par ārpakalpojumu, kā arī šo sociālo pakalpojumu sniedzējiem nav noteikts pienākums nodrošināt veselības aprūpes pakalpojumus, tie nodrošināmi vispārējā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medicīnas māsas piesaistes nepieciešamību un tās pienākumus klientu veselības aprūpē šajos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45. punkts (iepriekš - 46. punkts). Paplašināts iesaistāmo veselības aprūpes speciālistu loks – tā var būt gan medmāsa, gan citi speciālisti atbilstoši klientu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prasībām, kas noteiktas normatīvajos aktos par prasībām sociālo pakalpojumu sniedzējiem, veselības aprūpes speciālistu iekļaušana dienas aprūpes centru un specializēto darbnīcu pakalpojumos ir iespējama, bet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sniegto dienas aprūpes centru un specializēto darbnīcu pakalpojumos veselības aprūpes speciālistu iesaiste ir noteikta kā obligāta, jo Eiropas Savienības noteiktās sabiedrībā balstītu sociālo pakalpojumu vienas vienības izmaksās dienas aprūpes pakalpojumam  pakalpojuma finansētajās darbībās ir iekļauta medicīniskā aprūpe. Tāpat ir noteikts, ka, lai piemērotu dienas aprūpes pakalpojumu vienas vienības izmaksas, personai ir jānodrošina visas zemāk minētās pakalpojuma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speciāluistu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palīdzība pašaprūpē;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funkcionālo un sociālo prasmju attīstības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aktivitātes grupās, piemēram, kognitīvo spēju uzturēšanai vai attīstībai, prasmju un kustību attīstību veicinošas nodarbības, brīvā laika aktivitātes un relaksējošās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speciālistu atbalsts sociālā pakalpojuma ietvaros ir jāplāno atbilstoši klientu individuālajām vajadzībām. Ņemot vērā, ka mērķa grupas personām var būt hroniskas slimības, var būt nepieciešama, piemēram, medicīnas māsas veikta medikamentu ievadīšana, ādas bojājuma aprūpe, urīna katetera maiņa un aprūpe vai citas ārstniecības personas piesaistīšana atbilstoši personu individuālajām vajadzībām, piemēram, fizioterapeits vai ergoterapeits individuālajām vai grupu nodarbībām u.c.. Tas neizslēdz vispārīgo veselības aprūpes pakalpojumu izmantošanu kā prioritāru gadījumos, kad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Sniedzot šo noteikumu 32.2. un 32.3. apakšpunktā minētos pakalpojumus, finansējuma saņēmējs papildu prasībām, kas noteiktas normatīvajos aktos par prasībām sociālo pakalpojumu sniedzējiem, nodrošina mērķa grupas personai veselības aprūpes speciālistu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nosacījumu, ka finansējuma saņēmējs uzņemas segt sadārdzinājumu, ja tāds radīsies.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pienākums finansējuma saņēmējam segt sadārdzinājumu, ja tāds radīsies projektā, netiek iekļauts MK noteikumos, bet tiks iekļauts vienošanās par projekta īstenošanu (līdzīgi kā 2014. – 2020.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Īstenojot projektu,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 veic projekta īstenošanā iesaistīto personu datu apstrādi, identificēšanu un uzskaiti projekta īstenošanas un maksājuma pieprasījumu sagatavošanas nolūkā normatīvajos aktos par kārtību, kādā Eiropas Savienības fondu 2021.–2027. gada plānošanas periodā nodrošina ieguldījumu uzraudzību un izvērtēšanu, noteiktajā kārtībā un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46.7. apakšpunktā norādi uz normatīvo aktu, ņemot vērā, ka attiecīgie Ministru kabineta 2022. gada 13. decembra noteikumi Nr. 770 "Kārtība, kādā Eiropas Savienības fondu 2021.–2027. gada plānošanas periodā nodrošina ieguldījumu uzraudzību un izvērtēšanu, kā arī izstrādā un uztur Kohēzijas politikas fondu vadības informācijas sistēmu" neregulē personas datu apstrādes, identificēšanas un uzskaites kārtību un apjomu projekta īstenošanas un maksājumu pieprasījumu sagatavošanas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 veic projekta īstenošanā iesaistīto personu datu apstrādi, identificēšanu un uzskaiti projekta īstenošanas un maksājuma pieprasījumu sagatavošanas nolūkā;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46.13. ja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noteiktajā projekta pārskata periodā (projekta dzīves cikla laikā) paredzēts mainīt sabiedrībā balstītu sociālo pakalpojumu infrastruktūras izmantošanas nosacījumus un tā rezultātā projekta darbības būs saistītas ar saimniecisko darbību, kurai sniegtais atbalsts būtu kvalificējams kā komercdarbības atbalsts, iesniedz sadarbības iestādē informāciju par plānotajām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 sadaļas 1. tabulu, ņemot vērā, ka tajā nav ietverta pilnīga informācija par Eiropas Savienības regulu normu ieviešanu projektā (sk., piemēram, projekta 46.13. apakšpunktā ietverto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ir precizēta MK noteikumu projekta 46.13.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46.13. iesniedz sadarbības iestādē informāciju par plānotajām izmaiņām, ja šo noteikumu 46.11. apakšpunktā minētajā vai ieguldījumu amortizācijas periodā paredzēts mainīt sabiedrībā balstītu sociālo pakalpojumu infrastruktūras izmantošanas nosacījumus un tā rezultātā projekta darbības būs saistītas ar saimniecisko darbību, kurai sniegtais atbalsts būtu kvalificējams kā komercdarbības atbalsts. Ja šo noteikumu 46.11. apakšpunktā minētajā vai ieguldījumu amortizācijas periodā sabiedrībā balstītu sociālo pakalpojumu infrastruktūra kļūst par tādu, kas ir saistīta ar saimniecisko darbību, kurai sniegtais atbalsts būtu kvalificējams kā komercdarbības atbalsts, finansējuma saņēmējs atmaksā sadarbības iestādei nelikumīgo atbalstu saskaņā ar Komercdarbības atbalsta kontroles likuma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46.13. ja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noteiktajā projekta pārskata periodā (projekta dzīves cikla laikā) paredzēts mainīt sabiedrībā balstītu sociālo pakalpojumu infrastruktūras izmantošanas nosacījumus un tā rezultātā projekta darbības būs saistītas ar saimniecisko darbību, kurai sniegtais atbalsts būtu kvalificējams kā komercdarbības atbalsts, iesniedz sadarbības iestādē informāciju par plānotajām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(ES) Nr. 480/2014 nosacījumi nav attiecināmi uz šo plānošanas periodu, kā arī noteikumos jāparedz rīcība gadījumos, kad komercdarbības atbalsta izslēdzošie nosacījumi netiek ievēroti, lūdzam šo noteikumu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46.13. ja šo noteikumu 46.11. punktā minētajā periodā vai ieguldījumu amortizācijas periodā paredzēts mainīt sabiedrībā balstītu sociālo pakalpojumu infrastruktūras izmantošanas nosacījumus un tā rezultātā projekta darbības būs saistītas ar saimniecisko darbību, kurai sniegtais atbalsts būtu kvalificējams kā komercdarbības atbalsts, iesniedz sadarbības iestādē informāciju par plānotajām izmaiņām. Ja šo noteikumu 46.11. punktā minētajā periodā vai ieguldījumu amortizācijas periodā kļūst par infrastruktūru, kas saistīta ar saimniecisko darbību, kurai sniegtais atbalsts būtu kvalificējams kā komercdarbības atbalsts, finansējuma saņēmējs atmaksā sadarbības iestādei nelikumīgo atbalstu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46.13. iesniedz sadarbības iestādē informāciju par plānotajām izmaiņām, ja šo noteikumu 46.11. apakšpunktā minētajā vai ieguldījumu amortizācijas periodā paredzēts mainīt sabiedrībā balstītu sociālo pakalpojumu infrastruktūras izmantošanas nosacījumus un tā rezultātā projekta darbības būs saistītas ar saimniecisko darbību, kurai sniegtais atbalsts būtu kvalificējams kā komercdarbības atbalsts. Ja šo noteikumu 46.11. apakšpunktā minētajā vai ieguldījumu amortizācijas periodā sabiedrībā balstītu sociālo pakalpojumu infrastruktūra kļūst par tādu, kas ir saistīta ar saimniecisko darbību, kurai sniegtais atbalsts būtu kvalificējams kā komercdarbības atbalsts, finansējuma saņēmējs atmaksā sadarbības iestādei nelikumīgo atbalstu saskaņā ar Komercdarbības atbalsta kontroles likuma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(9.lpp.) norādīts, ka "Specializēto transportlīdzekļa iegādi projektā var plānot finansējuma saņēmēji, kuru administratīvajai teritorijai ir pieguļoša lauku teritorija. Kopumā 4.3.5.1.pasākuma 1.kārtas ietvaros tiks atbalstīta maksimāli 10 specializēto transportlīdzekļu iegāde un aprīkošana visā Latvijas teritorijā. Finansējuma saņēmējs – pašvaldība vai to izveidots sociālo pakalpojumu sniedzējs 4.3.5.1.pasākuma 1.kārtas projektā var plānot maksimāli viena specializētā transportlīdzekļa iegādi un aprīkošanu".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kritēriju "administratīvajai teritorijai ir pieguļoša lauku teritorija", ņemot vērā, ka finansējuma saņēmējs var būt pašvaldība vai tās izveidots sociālo pakalpojumu sniedzējs, kā arī lēmumu atbalstīt maksimāli 10 transportlīdzekļu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ar nosacījumu – administratīvajai teritorijai ir pieguļoša lauku teritorija - tiek saprasts, ka pašvaldībā, kurā tiek attīstīts pakalpojums, bez pilsētām ietilpst arī lauku teritorijas. Tā, piemēram, tādās pašvaldībās kā Rīgas valstspilsēta, Ventspils valstspilsēta vai Liepājas valstspilsētas, kur pašvaldību veido tikai pilsēta, aprūpei mājās pakalpojuma sniegšanai pielāgota transportlīdzekļa iegāde un aprīkošana netiks atbalstīta, savukārt tādās pašvaldībās kā Jēkabpils novads vai Valmieras novads, kurās bez valstspilsētas ietilpst arī lauku teritorija, atbalsts šādai darbībai būs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10 transportlīdzekļu iegāde ir paredzēta finansiālo ierobežojumu dēļ, ņemot vērā, ka pasākuma galvenais mērķis ir dot iespēju pašvaldībām attīstīt tādus sabiedrībā balstītus sociālos pakalpojumus, kuru nodrošināšana saskaņā ar minimālā sociālo pakalpojumu groza pieeju ir nodrošināmi, bet pašvaldībās pilnībā nav pieejami. Aprūpe mājās ir pakalpojumus, kura pieejamība ir jāpaplašina, bet jau šobrīd tas tiek sniegts visās Latvijas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vienmēr nepieciešams veidot atsevišķu infrastruktūru. Aicinām domāt par iespēju atrasties blakus institūcijai (gan no klienta ērtības, gan darbinieku skatu punkta). Jo īpaši, ja runa ir par demences slimniekiem, kuri diemžēl vairs neiekļausies, neatgriezīsies sabiedrībā. Aicinām pieiet elastīgi iespējai blakus SAC veidot, piemēram, demences centru (aktuāli Siguldas novada pašvaldībā).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ES fondu ieguldījumi ir iespējami tikai tādām darbībām, kas atbalsta pāreju no institucionālās aprūpes uz sabiedrībā balstītiem sociāliem pakalpojumiem. Tas ietver atbalstu pakalpojumiem, kas novērš segregāciju no sabiedrības, veicina sociālo iekļaušanu un neatkarīgas dzīves iespējas. Viens no aspektiem segregācijas novēršanā ir izvairīšanās no liela skaita cilvēku ar noteiktām sociālām problēmām koncentrēšanas vienuviet.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 no institucionālās aprūpes uz sabiedrībā balstītiem sociāliem pakalpojumiem ir viens no ERAF ieguldījumu veselības un sociālajā infrastruktūrā mērķiem, kas ir atzīts Eiropas Parlamenta un Padomes Regulas (ES) 2021/1058 (2021. gada 24. jūnijs) par Eiropas Reģionālās attīstības fondu un Kohēzijas fondu (turpmāk – ERAF/KF regula) 5. un 24. apsvērumā.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ERAF/KF regulas 5. apsvērumā ir skaidri noteikts, ka ES fondu īstenošanā ir jāņem vērā Eiropas Savienības Pamattiesību harta, ANO Konvencijā par bērna tiesībām un ANO Konvencijā par personu ar invaliditāti tiesībām noteiktie pienākumi, un ERAF un Kohēzijas fondam sinerģijā ar ESF+ ir jāsekmē pāreja no aprūpes iestādē uz ģimenē un kopienā balstītu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ERAF/KF regulas 24. apsvērumu “ERAF būtu jāatbalsta un jāsekmē pāreja no aprūpes iestādē uz ģimenē vai kopienā balstītu aprūpi, proti, atbalstot iestādes, kas tiektos izvairīties no atšķiršanas no kopienas, sekmētu cilvēku integrāciju sabiedrībā un nodrošinātu apstākļus neatkarīgai dzīvei”. Savukārt, nosacījumi atbalstam neatkarīgai dzīvei un iekļaušanai sabiedrībā ir noteikti Apvienoto Nāciju Organizācijas Konvencijas par personu ar invaliditāti tiesībām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ES atbalsta tikai tās darbības, kas palīdz radīt apstākļus neatkarīgai dzīvei un jebkurš pasākums, kas veicina personu ar invaliditāti vai vecāka gadagājuma cilvēku turpmāku institucionalizāciju, nav atbalstāms no ES fondiem.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pie MK noteikumu projekta III.nodaļas izteikto iebildumu attiecībā SAM pasākuma dizaina jautājumu, taču gadījumā, ja Eiropas Savienības līmeņa likmes tiks piemērotas, vēršam uzmanību, ka nav pieļaujamas atkāpes no Eiropas Komisijas (EK) 2023. gada 7. jūlija Deleģētajā regulā Nr.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noteiktā, tāpēc aicinām izvērtēt, vai anotācijā ietvertais skaidrojums par dienas likmes piemērošanu gadījumā, ja klients dienas aprūpes centrā/ darbnīcā pavada īsāku laiku, bet likme joprojām ir piemērojama, kā arī papildinājums par pakalpojumā ietvertajām papildu komponentēm, būtu korekts.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dienas aprūpes centrā un specializētajā darbnīca klientiem tiek nodrošināta iespēja uzturēties pilnu darbdienu, pakalpojuma sniegšanai tiek piemērota dienas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likme tiek piemērota tāpēc, ka dienas aprūpes pakalpojumi (dienas aprūpes centrs un specializētās darbnīcas) paredz iespēju klientam saņemt pakalpojumu pilnu darbdienu, turklāt lielāko daļu laika tie paredz speciālistu darbu ar grupu. Ja, piemēram, dienas aprūpes centrā pakalpojumu saņem 12 personas, no tām 10 personas saņem pakalpojumu 8h dienā, bet 2 personas - 6h dienā, dienas aprūpes centra pakalpojuma izmaksas tas būtiski neietekmē, jo pakalpojuma sniedzējam ir jānodrošina speciālistu klātbūtne un darbs ar grupu 8h neatkarīgi no tā vai grupā visu laiku ir 12 personas vai kādā brīdī tikai 10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Komisijas 2023. gada 1. septembra Deleģētā regulā  2023/1676 noteiktā dienas likme ir aprēķināta par 8 kontaktstundām, kad persona ir</w:t>
            </w:r>
            <w:r w:rsidR="00000000" w:rsidRPr="00000000" w:rsidDel="00000000">
              <w:rPr>
                <w:u w:val="single"/>
                <w:rtl w:val="0"/>
              </w:rPr>
              <w:t xml:space="preserve"> saņēmus</w:t>
            </w:r>
            <w:r w:rsidR="00000000" w:rsidRPr="00000000" w:rsidDel="00000000">
              <w:rPr>
                <w:rtl w:val="0"/>
              </w:rPr>
              <w:t xml:space="preserve">i sabiedrībā balstītos dienas aprūpes centra pakalpojumus. Attiecīgi lūdzam precizēt anotācijas sadaļas "SBSP sniegšanas vienkāršotās izmaksas" dienas aprūpes centra un specializētās darbnīcas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dienas aprūpes centrā un specializētajā darbnīca klientiem tiek nodrošināta iespēja uzturēties pilnu darbdienu, pakalpojuma sniegšanai tiek piemērota dienas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likme tiek piemērota tāpēc, ka dienas aprūpes pakalpojumi (dienas aprūpes centrs un specializētās darbnīcas) paredz iespēju klientam saņemt pakalpojumu pilnu darbdienu, turklāt lielāko daļu laika tie paredz speciālistu darbu ar grupu. Ja, piemēram, dienas aprūpes centrā pakalpojumu saņem 12 personas, no tām 10 personas saņem pakalpojumu 8h dienā, bet 2 personas - 6h dienā, dienas aprūpes centra pakalpojuma izmaksas tas būtiski neietekmē, jo pakalpojuma sniedzējam ir jānodrošina speciālistu klātbūtne un darbs ar grupu 8h neatkarīgi no tā vai grupā visu laiku ir 12 personas vai kādā brīdī tikai 10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pie atbalstāmās darbības "SBSP sniegšana" nodrošināt aprakstu par attiecīgo darbību- šobrīd ir apraksts par informācijas un publicitātes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novērtējumu par plānoto ietekmi uz tautsaimniecību, t.sk. norādot pēc iespējas izmērāmus faktiski sagaidāmos rezultātus/rādītājus, papildus Eiropas Savienības kohēzijas politikas programmā 2021.-2027.gadam noteiktajiem rādītājiem.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8.punktu daļa no pasākuma attiecināmā finansējuma tiek segta no pašvaldību budžeta, un anotācijas 3.sadaļas 6.punktā arī sniegta informācija par pašvaldības budžeta finansējumu. Ņemot vērā minēto, lūdzam anotācijas 3.sadaļas 2.3.punktā norādīt ietekmi uz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pilngadīgas personas ar garīga rakstura traucējumiem, kurām ir noteikta I vai II invaliditātes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Ierosinām paplašināt mērķa grupas personu loku un izteikt noteikumu 3.1.punktu šādā redakcijā: pilngadīgas personas ar garīga rakstura traucējumiem, kurām ir noteikta I, II vai III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tiek paplašināta 3.1.punktā noteiktā mērķa grupa, ir jāizslēdz pilngadīgas personas ar garīga rakstura traucējumiem, kurām ir noteikta III invaliditātes grupa, no maksas pakalpojumu personu saņēmēju loka (47.3.2.punkts).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dzīves kvalitātes nepasliktināšanās un iespēja nenokļūt to skaitā, kam jau ir I vai II invaliditātes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pilngadīgas personas ar garīga rakstura traucējumiem, kurām ir noteikta I, II vai III invaliditātes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4.3.5.1. pasākuma 1. kārtas ietvaros ir paredzēts attīstīt un sniegt pilnas darbdienas (dienas aprūpes centrs un specializētās darbnīcas) vai diennakts (grupu mājas (dzīvokļi) ar individuālu aprūpi) sociālās aprūpes un sociālās rehabilitācijas pakalpojumus, kas ir vispiemērotākie personām ar smagiem un ļoti smagiem funkcionāliem traucējumiem (I un II invaliditātes grupa). Personām ar mēreni izteiktu invaliditāti (III invaliditātes grupa) piemērotāki ir citi atbalsta sniegšanas veidi, kas neietver pilnas darbdienas vai diennakts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pilngadīgas personas ar garīga rakstura traucējumiem, kurām ir noteikta I vai II invaliditātes grupa;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LM sniegto argumentāciju un piedāvāto projektu īstenošanas struktūru, no vienkāršoto izmaksu un attiecināmības viedokļa problēmas nesaredzam, vienlaikus vēršam uzmanību uz iespējamiem dubultā finansējuma riskiem, kas var rasties projektu īstenošanas un izmaksu deklarēšanas fāzē. Neskatoties uz sniegto skaidrojumu, ka projekta budžetā infrastruktūras izveides izmaksas (faktiskās) būs nodalītas no izmaksām, kuras pašvaldības plāno pakalpojumu sniegšanas nodrošināšanai atbilstoši EK vienas vienības likmei, mūsu ieskatā pastāv dubultā finansējuma risks uz finansējuma saņēmēja personāla izmaksām (piemēram, projektu vadītāja atalgojums), kas tiks attiecinātas pēc faktiskajām izmaksām līdz infrastruktūras izveidei, un netiešajām izmaksām, jo brīdī, kad tiks uzsākta sociālo pakalpojumu sniegšanas fāze jaunizveidotajā infrastruktūrā, visām ar sociālo pakalpojumu sniegšanu saistītajām izmaksām (tostarp projektu personāla un netiešās izmaksas) ir jābūt nosegtām ar EK likmi, jo atbilstoši Eiropas Komisijas (EK) 2023. gada 7. jūlija Deleģētās regulas Nr.  2023/1676, ar ko Eiropas Parlamenta un Padomes Regulu (ES) 2021/1060 papildina attiecībā uz vienību izmaksu, fiksētas summas maksājumu un vienotu likmju, kā arī finansējuma, kas nav saistīts ar izmaksām, noteikšanu saistībā ar izdevumiem, ko Komisija atmaksā dalībvalstīm (turpmāk - Regula)  pielikuma 6.3. punktā noteiktajam, ka norādītajās summās ir ietvertas visas darbības attiecināmās izmaksas. Līdz ar to projekta īstenošanas laikā ir jānodrošina atbilstošas uzraudzības kontroles un pastiprināti jāpievērš uzmanība personāla un netiešo izmaksu pozīciju nepārklāšanās, izmantojot vairākus izmaksu attiecināšanas veidus, lai netiek segtas tās pašas izmaksas dubultā.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nosacījumu uzraudzības kontroles nodrošināšanai projektu īstenošanas laikā attiecībā uz faktisko un vienkāršoto  izmaksu pozīciju nepārklāšanās aspektu.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MK noteikumu 24. punkts nosaka, ka vienas vienības izmaksas pakalpojumu sniegšanas laikā ietver arī komunikācijas un vizuālās identitātes prasību nodrošināšanas pasākumu un projekta vadības darbību īstenošanai nepieciešamās izmaksas un projektā tās atsevišķi pakalpojumu sniegšanas laikā neplāno.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20.1.1. apakšpunktā minētā projekta vadības personāla atlīdzības izmaksas nepārsniedz 34 422 </w:t>
            </w:r>
            <w:r w:rsidR="00000000" w:rsidRPr="00000000" w:rsidDel="00000000">
              <w:rPr>
                <w:i w:val="1"/>
                <w:rtl w:val="0"/>
              </w:rPr>
              <w:t xml:space="preserve">euro</w:t>
            </w:r>
            <w:r w:rsidR="00000000" w:rsidRPr="00000000" w:rsidDel="00000000">
              <w:rPr>
                <w:rtl w:val="0"/>
              </w:rPr>
              <w:t xml:space="preserve"> gadā, pieskaitot 0,64 procentus no šo noteikumu 18.1. apakšpunktā minētās atbalstāmās darbības īstenošanai plānotajām tiešajām attiecināmajām izmaksām, neieskaitot tiešās projekta vadības personāla izmaksas, un summu reizina ar šo noteikumu 18.1. apakšpunktā minētās atbalstāmās darbības plānoto īstenošanas ilgumu gados. Ja šo noteikumu 18.1. apakšpunktā minētās atbalstāmās darbības īstenošanas gads neietver 12 kalendāra mēnešus, gada izmaksu ierobežojumu aprēķina proporcionāli šo noteikumu 18.1. apakšpunktā minētās atbalstāmās darbības īstenošanas kalendāra mēnešu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noteikumu projekta 21.punktā vārdus "personāla atlīdzības izmaksām" lūdzam aizstāt ar vārdiem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anotācijā šo precizēt kur tas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20.1.1. apakšpunktā minētā projekta vadības personāla izmaksas nepārsniedz 34 422 </w:t>
            </w:r>
            <w:r w:rsidR="00000000" w:rsidRPr="00000000" w:rsidDel="00000000">
              <w:rPr>
                <w:i w:val="1"/>
                <w:rtl w:val="0"/>
              </w:rPr>
              <w:t xml:space="preserve">euro</w:t>
            </w:r>
            <w:r w:rsidR="00000000" w:rsidRPr="00000000" w:rsidDel="00000000">
              <w:rPr>
                <w:rtl w:val="0"/>
              </w:rPr>
              <w:t xml:space="preserve"> gadā, pieskaitot 0,64 procentus no šo noteikumu 18.1. apakšpunktā minētās atbalstāmās darbības īstenošanai plānotajām tiešajām attiecināmajām izmaksām, neieskaitot tiešās projekta vadības personāla izmaksas, un summu reizina ar šo noteikumu 18.1. apakšpunktā minētās atbalstāmās darbības plānoto īstenošanas ilgumu gados. Ja šo noteikumu 18.1. apakšpunktā minētās atbalstāmās darbības īstenošanas gads neietver 12 kalendāra mēnešus, gada izmaksu ierobežojumu aprēķina proporcionāli šo noteikumu 18.1. apakšpunktā minētās atbalstāmās darbības īstenošanas kalendāra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teritorijas labiekārtošanai izmaksas plāno tādā apmērā, lai atbilstoši normatīvajiem aktiem būvniecības jomā nodrošinātu būves nodošanu ekspluatācijā, izveidotu teritoriju atpūtas un brīvā laika pavadīšanai, rehabilitācijai un rekreācijai, kā arī nodrošinātu vides piekļūstamību šo noteikumu 3. punktā minētajām mērķa grupas personām un citiem teritorijas un būves lietotājiem;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projektu ar skaidrojumu par teritorijas labiekārtošanu, iespēju robežās norādot piemērus teritoriju atpūtas un brīvā laika pavadīšanai, rehabilitācijai un rekreācijai - kādi labiekārtošanas elementi un veidi tiks atbalstīti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19.2. apakšpunktā minētās izmaksas ietver Eiropas Savienības noteiktās sabiedrībā balstītu sociālo pakalpojumu vienas vienības izmaksas šo noteikumu 18.2. 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projekta 23. punktā frāzi "Eiropas Savienības noteiktās" aizstāt ar atsauci uz konkrētu Eiropas Savienības tieši piemērojamu tiesību aktu un tā vienību, kurā attiecīgi ir noteiktas normā minētās vienas vienības izmaksu likmes, kā norādīts anotācijas 1.3. sadaļā, kā arī attiecīgi precizēt anotācijas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19.2. apakšpunktā minētās izmaksas ietver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noteiktās sabiedrībā balstītu sociālo pakalpojumu vienas vienības izmaksas šo noteikumu 18.2. apakšpunktā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19.2. apakšpunktā minētās izmaksas ietver Eiropas Savienības noteiktās sabiedrībā balstītu sociālo pakalpojumu vienas vienības izmaksas šo noteikumu 18.2. 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23.1. un 23.2.apakšpunktā norādītās ES līmeņa likmes ir noteiktas atbilstoši 2021.g. cenām, lūdzam izvērtēt nepieciešamību tās indeksēt saskaņā ar Eiropas Komisijas 2023. gada 1. septembra Deleģētā regulā  2023/1676 norādīto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iespēju indeksēt MK noteikumu projekta 23.1. un 23.2.apakšpunktā norādītās ES līmeņa likmes saskaņā ar Eiropas Komisijas 2023. gada 1. septembra Deleģētā regulā  2023/1676 norādīto formulu un secinājis, ka abu izmaksu likmju indeksācija ietekmēs sasniedzamā uzraudzības rādītāja attiecībā uz sociālās atstumtības riskam pakļautas personām, kuras saņems sabiedrībā balstītus sociālos pakalpojumus, jo šī uzraudzības rādītāja vērtības tika noteiktas, balstoties uz ES līmeņa likmēm 2021. gada cenās.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var rasties situācija, ka pašvaldības 4.3.5.1. pasākuma 1. kārtas projektu ietvaros izveidos vairāk sabiedrībā balstītu sociālo pakalpojumu sniegšanas vietas kā pieejamais finansējums pakalpojumu sniegšanas nodrošināšanai attiecīgam skaitam mērķa grupas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19.2. apakšpunktā minētās izmaksas ietver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noteiktās sabiedrībā balstītu sociālo pakalpojumu vienas vienības izmaksas šo noteikumu 18.2. apakšpunktā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sabiedrībā balstītu dienas aprūpes pakalpojumu (dienas aprūpes centrs un specializētās darbnīca) sniegšanas izmaksas – 8.25 </w:t>
            </w:r>
            <w:r w:rsidR="00000000" w:rsidRPr="00000000" w:rsidDel="00000000">
              <w:rPr>
                <w:i w:val="1"/>
                <w:rtl w:val="0"/>
              </w:rPr>
              <w:t xml:space="preserve">euro</w:t>
            </w:r>
            <w:r w:rsidR="00000000" w:rsidRPr="00000000" w:rsidDel="00000000">
              <w:rPr>
                <w:rtl w:val="0"/>
              </w:rPr>
              <w:t xml:space="preserve"> stundā vienai šo noteikumu 3. punktā minētajai mērķa grupas personai. Kopējais atbalsts sabiedrībā balstītu dienas aprūpes pakalpojumu sniegšanai nepārsniedz 31 670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nenorādīt maksimālo summu (31 670 euro), izvairoties no situācijas, ka pakalpojuma beigās varētu nebūt iespējams kompensēt visas sniegtā pakalpojuma stundas.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maksimālais izmaksu apmērs projekta pakalpojumu sniegšanas posmā ir noteikts, piemērojot Eiropas Komisijas (EK) 2023. gada 7. jūlija deleģētajā regulā 2023/1676 noteikto gada likmi sabiedrībā balstītiem dienas aprūpes pakalpojumiem (15 835 euro) x 2 gadi (maksimālais periods, kurā projekta ietvaros var sniegt pakalpojumus mērķa grupas personām). Šis maksimālais izmaksu apmērs uz vienu mērķa grupas personu tika izmantots arī 4.3.5.1. pasākuma 1. kārtas uzraudzības rādītāju noteikšanā. Līdz ar to projektā ir jāplāno tāds pakalpojuma stundu skaits, kas kopumā nepārsniedz MK noteikumos noteikto un rādītāju aprēķinā izmantoto maksimālo izmaksu apmēru uz vienu personu dienas aprūpes tipa pakalpojumu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Nenosakot maksimālo izmaksu apmēru uz vienu personu, pastāv risks, ka pašvaldības projektā varētu ieplānot arī lielāku stundu skaitu nekā ieplānotais finansējums uzraudzības rādītāju sasniegšanai, līdz ar to varētu tikt apdraudēta 4.3.5.1. pasākuma 1. kārtas uzraudzības rādītāja sasniegšana (540 personas, kas saņēmušas sabiedrībā balstītus sociālos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sabiedrībā balstītu dienas aprūpes pakalpojumu (dienas aprūpes centrs un specializētās darbnīca) sniegšanas izmaksas – 8.25 </w:t>
            </w:r>
            <w:r w:rsidR="00000000" w:rsidRPr="00000000" w:rsidDel="00000000">
              <w:rPr>
                <w:i w:val="1"/>
                <w:rtl w:val="0"/>
              </w:rPr>
              <w:t xml:space="preserve">euro</w:t>
            </w:r>
            <w:r w:rsidR="00000000" w:rsidRPr="00000000" w:rsidDel="00000000">
              <w:rPr>
                <w:rtl w:val="0"/>
              </w:rPr>
              <w:t xml:space="preserve"> stundā vienai šo noteikumu 3. punktā minētajai mērķa grupas personai. Kopējais atbalsts sabiedrībā balstītu dienas aprūpes pakalpojumu sniegšanai nepārsniedz 31 670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sabiedrībā balstītu dienas aprūpes pakalpojumu (dienas aprūpes centrs un specializētās darbnīca) sniegšanas izmaksas – 66 </w:t>
            </w:r>
            <w:r w:rsidR="00000000" w:rsidRPr="00000000" w:rsidDel="00000000">
              <w:rPr>
                <w:i w:val="1"/>
                <w:rtl w:val="0"/>
              </w:rPr>
              <w:t xml:space="preserve">euro</w:t>
            </w:r>
            <w:r w:rsidR="00000000" w:rsidRPr="00000000" w:rsidDel="00000000">
              <w:rPr>
                <w:rtl w:val="0"/>
              </w:rPr>
              <w:t xml:space="preserve"> dienā vienai šo noteikumu 3. punktā minētajai mērķa grupas personai. Kopējais atbalsts sabiedrībā balstītu dienas aprūpes pakalpojumu sniegšanai nepārsniedz 31 670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dienas aprūpes centrs strādās pilnu darba dienu, bet nepieciešamais pakalpojuma apjoms tiks pielāgots individuāli atbilstoši katras personas vajadzībām, lūdzam izvērtēt, vai nebūtu atbilstošāk piemērot stundas likmi. Vēršam uzmanību, ka dienas likme ir noteikta par 8 kontaktstundām.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dienas aprūpes centrā un specializētajā darbnīca klientiem tiek nodrošināta iespēja uzturēties pilnu darbdienu, pakalpojuma sniegšanai tiek piemērota dienas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likme tiek piemērota tāpēc, ka dienas aprūpes pakalpojumi (dienas aprūpes centrs un specializētās darbnīcas) paredz iespēju klientam saņemt pakalpojumu pilnu darbdienu, turklāt lielāko daļu laika tie paredz speciālistu darbu ar grupu. Ja, piemēram, dienas aprūpes centrā pakalpojumu saņem 12 personas, no tām 10 personas saņem pakalpojumu 8h dienā, bet 2 personas - 6h dienā, dienas aprūpes centra pakalpojuma izmaksas tas būtiski neietekmē, jo pakalpojuma sniedzējam ir jānodrošina speciālistu klātbūtne un darbs ar grupu 8h neatkarīgi no tā vai grupā visu laiku ir 12 personas vai kādā brīdī tikai 10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sabiedrībā balstītu dienas aprūpes pakalpojumu (dienas aprūpes centrs un specializētās darbnīca) sniegšanas izmaksas – 8.25 </w:t>
            </w:r>
            <w:r w:rsidR="00000000" w:rsidRPr="00000000" w:rsidDel="00000000">
              <w:rPr>
                <w:i w:val="1"/>
                <w:rtl w:val="0"/>
              </w:rPr>
              <w:t xml:space="preserve">euro</w:t>
            </w:r>
            <w:r w:rsidR="00000000" w:rsidRPr="00000000" w:rsidDel="00000000">
              <w:rPr>
                <w:rtl w:val="0"/>
              </w:rPr>
              <w:t xml:space="preserve"> stundā vienai šo noteikumu 3. punktā minētajai mērķa grupas personai. Kopējais atbalsts sabiedrībā balstītu dienas aprūpes pakalpojumu sniegšanai nepārsniedz 31 670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aprūpes pakalpojumu mājās (grupu māja (dzīvoklis)) sniegšanas izmaksas – 1 075 </w:t>
            </w:r>
            <w:r w:rsidR="00000000" w:rsidRPr="00000000" w:rsidDel="00000000">
              <w:rPr>
                <w:i w:val="1"/>
                <w:rtl w:val="0"/>
              </w:rPr>
              <w:t xml:space="preserve">euro</w:t>
            </w:r>
            <w:r w:rsidR="00000000" w:rsidRPr="00000000" w:rsidDel="00000000">
              <w:rPr>
                <w:rtl w:val="0"/>
              </w:rPr>
              <w:t xml:space="preserve"> mēnesī par personai individuāli sniegtu atbalstu un nepārsniedzot 40 918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23.2.apakšpunktā norādīto likmi uz 1705 </w:t>
            </w:r>
            <w:r w:rsidR="00000000" w:rsidRPr="00000000" w:rsidDel="00000000">
              <w:rPr>
                <w:i w:val="1"/>
                <w:rtl w:val="0"/>
              </w:rPr>
              <w:t xml:space="preserve">euro, </w:t>
            </w:r>
            <w:r w:rsidR="00000000" w:rsidRPr="00000000" w:rsidDel="00000000">
              <w:rPr>
                <w:rtl w:val="0"/>
              </w:rPr>
              <w:t xml:space="preserve">saskaņā ar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noteikto. Kā arī izvērtēt, vai nav nepieciešams precizēt kopējo summu, kas paredzēta 24 mēnešu periodā (1705x24=40920), vai arī maksimālo summu vispār nenorādīt, tādejādi izvairoties no situācijas, ka pēdējo mēnesi nevarēs kompensēt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veikt attiecīgus precizējumus MK noteikumu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23.2. apakšpunkts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izmaksu maksimālo apmēru uz vienu personu, skaidrojam, ka tas ir noteikts, piemērojot Eiropas Komisijas (EK) 2023. gada 7. jūlija deleģētajā regulā 2023/1676 noteikto gada likmi sabiedrībā balstītiem dienas aprūpes pakalpojumiem (20 459 euro) x 2 gadi (maksimālais periods, kurā projekta ietvaros var sniegt pakalpojumus mērķa grupas personām) un attiecīgi tas ir saglabājams šobrīd noteiktajā apmērā (40 918 euro) arī tādēļ, ka tas tika izmantots 4.3.5.1. pasākuma 1. kārtas uzraudzības rādītāju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maksimālo izmaksu apmēra uz vienu personu neparedzēšanu skat. komentāru izziņas 43.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aprūpes pakalpojumu mājās (grupu māja (dzīvoklis)) sniegšanas izmaksas – 1 705 </w:t>
            </w:r>
            <w:r w:rsidR="00000000" w:rsidRPr="00000000" w:rsidDel="00000000">
              <w:rPr>
                <w:i w:val="1"/>
                <w:rtl w:val="0"/>
              </w:rPr>
              <w:t xml:space="preserve">euro</w:t>
            </w:r>
            <w:r w:rsidR="00000000" w:rsidRPr="00000000" w:rsidDel="00000000">
              <w:rPr>
                <w:rtl w:val="0"/>
              </w:rPr>
              <w:t xml:space="preserve"> mēnesī par personai individuāli sniegtu atbalstu un nepārsniedzot 40 918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aprūpes pakalpojumu mājās (grupu māja (dzīvoklis)) sniegšanas izmaksas – 10,66 </w:t>
            </w:r>
            <w:r w:rsidR="00000000" w:rsidRPr="00000000" w:rsidDel="00000000">
              <w:rPr>
                <w:i w:val="1"/>
                <w:rtl w:val="0"/>
              </w:rPr>
              <w:t xml:space="preserve">euro</w:t>
            </w:r>
            <w:r w:rsidR="00000000" w:rsidRPr="00000000" w:rsidDel="00000000">
              <w:rPr>
                <w:rtl w:val="0"/>
              </w:rPr>
              <w:t xml:space="preserve"> stundā par personai individuāli sniegtu atbalstu un nepārsniedzot 40 918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Rodas pretruna starp 22.3. punktu, kas nosaka, ka projektā neplāno izmaksas aprūpes mājās pakalpojuma sniegšanai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šis punkts ir sasaistē ar noteikumu 43. punktu, tad ir priekšlikums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grupu mājas (dzīvokļa) pakalpojuma sniegšanas izmaksas – 10,66 euro stundā par personai individuāli sniegtu atbalstu un nepārsniedzot 40 918 euro 24 mēnešu periodā vienai šo noteikumu 3. punktā minētajai mērķa grupas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22.3. punktā minētais par tālāku aprūpes mājās pakalpojuma sniegšanas finansējuma neplānošanu projektā ir attiecināms uz MK noteikumu 18.1.4. apakšpunktā minēto darbību (specializēta transportlīdzekļa iegāde un aprīkošana) un tas nav attiecināms uz 18.2. apakšpunktā minēto atbalstāmo darbību (sabiedrībā balstītu sociālo pakalpojumu sniegšana), jo 18.2. apakšpunktā minētās atbalstāmās darbības īstenošanai pēc infrastruktūras izveides plāno MK noteikumu projekta 23. punktā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aprūpes pakalpojumu mājās (grupu māja (dzīvoklis)) sniegšanas izmaksas – 1 705 </w:t>
            </w:r>
            <w:r w:rsidR="00000000" w:rsidRPr="00000000" w:rsidDel="00000000">
              <w:rPr>
                <w:i w:val="1"/>
                <w:rtl w:val="0"/>
              </w:rPr>
              <w:t xml:space="preserve">euro</w:t>
            </w:r>
            <w:r w:rsidR="00000000" w:rsidRPr="00000000" w:rsidDel="00000000">
              <w:rPr>
                <w:rtl w:val="0"/>
              </w:rPr>
              <w:t xml:space="preserve"> mēnesī par personai individuāli sniegtu atbalstu un nepārsniedzot 40 918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aprūpes pakalpojumu mājās (grupu māja (dzīvoklis)) sniegšanas izmaksas – 10,66 </w:t>
            </w:r>
            <w:r w:rsidR="00000000" w:rsidRPr="00000000" w:rsidDel="00000000">
              <w:rPr>
                <w:i w:val="1"/>
                <w:rtl w:val="0"/>
              </w:rPr>
              <w:t xml:space="preserve">euro</w:t>
            </w:r>
            <w:r w:rsidR="00000000" w:rsidRPr="00000000" w:rsidDel="00000000">
              <w:rPr>
                <w:rtl w:val="0"/>
              </w:rPr>
              <w:t xml:space="preserve"> stundā par personai individuāli sniegtu atbalstu un nepārsniedzot 40 918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Rodas pretruna starp 22.3. punktu, kas nosaka, ka projektā neplāno izmaksas aprūpes mājās pakalpojuma sniegšanai mērķa grupas personām. Ja šis punkts ir sasaistē ar noteikumu 43. punktu, tad ir priekšlikums mainīt tā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grupu mājas (dzīvokļa) pakalpojuma sniegšanas izmaksas –10,66 euro stundā par personai individuāli sniegtu atbalstu un nepārsniedzot 40 918 euro 24 mēnešu periodā vienai šo noteikumu 3. punktā minētajai mērķa grupas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22.3. punktā minētais par tālāku aprūpes mājās pakalpojuma sniegšanas finansējuma neplānošanu projektā ir attiecināms uz MK noteikumu 18.1.4. apakšpunktā minēto darbību (specializēta transportlīdzekļa iegāde un aprīkošana) un tas nav attiecināms uz 18.2. apakšpunktā minēto atbalstāmo darbību (sabiedrībā balstītu sociālo pakalpojumu sniegšana), jo 18.2. apakšpunktā minētās atbalstāmās darbības īstenošanai pēc infrastruktūras izveides plāno MK noteikumu projekta 23. punktā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aprūpes pakalpojumu mājās (grupu māja (dzīvoklis)) sniegšanas izmaksas – 1 705 </w:t>
            </w:r>
            <w:r w:rsidR="00000000" w:rsidRPr="00000000" w:rsidDel="00000000">
              <w:rPr>
                <w:i w:val="1"/>
                <w:rtl w:val="0"/>
              </w:rPr>
              <w:t xml:space="preserve">euro</w:t>
            </w:r>
            <w:r w:rsidR="00000000" w:rsidRPr="00000000" w:rsidDel="00000000">
              <w:rPr>
                <w:rtl w:val="0"/>
              </w:rPr>
              <w:t xml:space="preserve"> mēnesī par personai individuāli sniegtu atbalstu un nepārsniedzot 40 918 </w:t>
            </w:r>
            <w:r w:rsidR="00000000" w:rsidRPr="00000000" w:rsidDel="00000000">
              <w:rPr>
                <w:i w:val="1"/>
                <w:rtl w:val="0"/>
              </w:rPr>
              <w:t xml:space="preserve">euro</w:t>
            </w:r>
            <w:r w:rsidR="00000000" w:rsidRPr="00000000" w:rsidDel="00000000">
              <w:rPr>
                <w:rtl w:val="0"/>
              </w:rPr>
              <w:t xml:space="preserve"> 24 mēnešu periodā vienai šo noteikumu 3. punktā minētajai mērķa grupas 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pirmās kārtas ietvaros šo noteikumu 18. punktā minēto atbalstāmo darbību izmaksu veikšanai sadarbības iestāde finansējuma saņēmējam veic avansa un starpposma maksājumus atbilstoši normatīvajiem aktiem par valsts budžeta līdzekļu plānošanas kārtību Eiropas Savienības fondu projektu īstenošanai un maksājumu veikšanai 2021.–2027. gada plānošanas periodā, nodrošinot avansa un starpposma maksājumu kopsummu 100 procentu apmērā no projekta apstiprinātā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ir pašvaldība, noteikumu projektā ietver nosacījumu, ka finansējuma saņēmējs avansa pieprasījumu sagatavo, un sadarbības iestāde avansa pieprasījumu apstiprina, ievērojot, ka avansa un starpposma maksājumu kopsumma </w:t>
            </w:r>
            <w:r w:rsidR="00000000" w:rsidRPr="00000000" w:rsidDel="00000000">
              <w:rPr>
                <w:u w:val="single"/>
                <w:rtl w:val="0"/>
              </w:rPr>
              <w:t xml:space="preserve">nepārsniedz 90 procentus</w:t>
            </w:r>
            <w:r w:rsidR="00000000" w:rsidRPr="00000000" w:rsidDel="00000000">
              <w:rPr>
                <w:rtl w:val="0"/>
              </w:rPr>
              <w:t xml:space="preserve"> no projektam piešķirtā Eiropas Sociālā fonda  finansējuma un valsts budžeta līdzfinansējuma kopsummas (ja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2023. gada 25. aprīļa noteikumu Nr. 205  "Valsts budžeta līdzekļu plānošanas kārtība Eiropas Savienības fondu projektu īstenošanai un maksājumu veikšanai 2021.– 2027. gada plānošanas periodā" 17. punktam avansa un starpposma maksājumu kopsummu 100 procentu apmērā iespējama tikai tad, ja finansējuma saņēmējs ir no valsts budžeta daļēji finansēta atvasināta publiska persona (izņemot plānošanas reģionus), budžeta nefinansēta iestāde, valsts kapitālsabiedrība, nodibinājums vai biedrība, kura projekta ietvaros avansa un starpposma maksājumu kopsummu izmanto tai deleģētā valsts pārvaldes uzdevuma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projekta 26. un 27.punktu, kā arī papildināt anotāciju ar skaidrojumu par avansa un starpposma maksājumu kopsummas konkrētā apmēra nepieciešamību un iekļaut informāciju par avansa piešķiršanas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pirmās kārtas ietvaros šo noteikumu 18. punktā minēto atbalstāmo darbību izmaksu veikšanai sadarbības iestāde finansējuma saņēmējam veic avansa un starpposma maksājumus atbilstoši normatīvajiem aktiem par valsts budžeta līdzekļu plānošanas kārtību Eiropas Savienības fondu projektu īstenošanai un maksājumu veikšanai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 ja pašvaldība vēlas būvēt grupu dzīvokļus, kādi ir nosacījumi attiecībā uz dzīvokļu apdzīvotību? Izrietot no noteikumiem, saprotam, ka rezultatīvais rādītājs ir izveidoto vietu skaits nevis noslēgtie līgumi ar klientiem. Pašvaldības piekrīt šādam nosacījumam, taču jābūt arī kaut kur atrunātam par to, ka pēc projekta noslēguma maksājuma saņemšanas netiks pieprasīts 100% pakalpojuma vietu aizpildījums.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projekta rezultātu ilgtspējas periodā finansējuma saņēmējam ir jānodrošina sociālā pakalpojuma sniegšana, kuram projekta ietvaros ir izveidota nepieciešamā infrastruktūra. Vienlaikus netiek izvirzīta prasība par 100% pakalpojuma vietu aizpildījumu, jo pakalpojuma sniegšanas laikā klientu skaits var būt mainīgs.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 vai pareizi saprotam, ka iesniedzot projektu, nebūs nepieciešams iesniegt izmaksu pamatojošu dokumentāciju, arī ne būvprojektu minimālā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uz projekta iesnieguma iesniegšanas brīdi projekta iesniegumam nav jāpievieno izstrādāts būvprojekts vai būvprojekts minimālā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iesniegumam ir jāpievieno grafisks plānotā pakalpojuma telpu plānojums un plānotā pakalpojuma nodrošināšanai nepieciešamā inventāra un aprīkojuma saraksti, kas ļaus gūt pārliecību, ka projektā plānotā pakalpojumu infrastruktūras izveidē un sniegšanā tiks nodrošinātas visas sociālo pakalpojumu sniedzējiem noteiktās prasības sabiedrībā balstītu sociālo pakalpojumu izveidei un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izmaksu pamatojošiem dokumentiem skaidrojam, ka projekta iesniegumā iekļautajām izmaksām ir jābūt pamatotām un jābalstās uz pašvaldības pieņēmumiem (piemēram, veikta tirgus izpēte vai potenciālo būvnieku cenu aptauja) par izvēlētās infrastruktūras un pakalpojumu izveides un aprīkošanas izmaksām, kā arī pašvaldības pieņēmumiem par mērķa grupas personām sniedzamo pakalpojumu apmēriem pēc sabiedrībā balstītu sociālo pakalpojumu infrastruktūras izveides.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var pretendēt uz atbalstu pasākuma pirmajā kārtā, ja infrastruktūra un nekustamais īpašums, kurā par projekta īstenošanai piešķirtajiem līdzekļiem tiks veikti ieguldījumi, ir finansējuma saņēmēja vai finansējuma saņēmēja kontrolētas kapitālsabiedrības īpašumā. Ja nekustamais īpašums ir finansējuma saņēmēja kontrolētas kapitālsabiedrības īpašumā, tad finansējuma saņēmējam lietošanas tiesības ir uz termiņu, kas nav īsāks par pieciem gadiem no dienas, kad veikts projekta noslēguma maksājums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28. punktu, ņemot vērā noteikumu projekta 16. punktā ietverto regulējumu attiecībā uz to, kas var būt finansējuma saņēmējs. Proti, noteikumu projekta 16. punkts paredz, ka finansējuma saņēmējs var būt gan pašvaldība, gan arī pašvaldības dibināts sociālo pakalpojumu sniedzējs, no kā izriet, ka finansējuma saņēmējs var būt arī, piemēram, pašvaldības aģentūra, kas ir pašvaldības iestāde (sk. Publisko aģentūru likuma 2. panta otro daļu). Vēršam uzmanību, ka publiskas personas manta atrodas publiskas personas īpašumā, savukārt publiskas personas iestādes, tostarp pašvaldības iestādes, manta atrodas nevis iestādes īpašumā, bet gan iestādes </w:t>
            </w:r>
            <w:r w:rsidR="00000000" w:rsidRPr="00000000" w:rsidDel="00000000">
              <w:rPr>
                <w:u w:val="single"/>
                <w:rtl w:val="0"/>
              </w:rPr>
              <w:t xml:space="preserve">valdījumā</w:t>
            </w:r>
            <w:r w:rsidR="00000000" w:rsidRPr="00000000" w:rsidDel="00000000">
              <w:rPr>
                <w:rtl w:val="0"/>
              </w:rPr>
              <w:t xml:space="preserve"> (sk. Valsts pārvaldes iekārtas likuma 91. pantu). Attiecīgi aicinām precizēt projekta 28. punktu. Alternatīvi lūdzam sniegt pamatotu skaidrojumu, kādēļ tas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var pretendēt uz atbalstu pasākuma pirmajā kārtā, ja infrastruktūra un nekustamais īpašums, kurā par projekta īstenošanai piešķirtajiem līdzekļiem tiks veikti ieguldījumi, ir finansējuma saņēmēja vai finansējuma saņēmēja kontrolētas kapitālsabiedrības īpašumā vai valdījumā. Ja nekustamais īpašums ir finansējuma saņēmēja kontrolētas kapitālsabiedrības īpašumā vai valdījumā, tad finansējuma saņēmējam lietošanas tiesības ir uz termiņu, kas nav īsāks par pieciem gadiem no dienas, kad veikts projekta noslēguma maksājums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finansējuma saņēmējs šo noteikumu 18.1.2. apakšpunktā minētās atbalstāmās darbības īstenošanai plāno nekustamā īpašuma un zemes iegādi, projekta iesniegumā, balstoties uz saimnieciskuma principu, pamato nekustamā īpašuma un zemes iegādes nepieciešamību un saikni ar projekta mērķi. Nekustamā īpašuma un zemes iegādes izmaksas plāno šo noteikumu 20.1.2.1. apakšpunktā minēto izmaksu ietvaros un šīs izmaksas nepārsniedz 10 procentus šo noteikumu 18.1. apakšpunktā minētās atbalstāmās darbības īstenošanai plānotajām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gan zeme, gan ēkas (būves) ir uzskatāmas par nekustamo īpašumu, tāpat kā zeme kopā ar uz to uzceltu ēku (būvi) kā vienots īpašums ir uzskatāms par nekustamo īpašumu. Savukārt saikļa “un” lietošana normā primāri nozīmē, ka pazīmēm jāizpildās kumulatīvi, proti, no normas redakcijas secināms, ka tā attiecas uz gadījumiem, kad ir plānots iegādāties, piemēram, nekustamo īpašumu (kas pats par sevi jau ir, piemēram, zeme vai zeme un būves) un vēl papildus zemi kā nekustamo īpašumu, vai arī tā attiecas tikai uz tiem gadījumiem, kad tiek plānots iegādāties nekustamo īpašumu, kura sastāvā noteikti ir jābūt zemei.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normas būtību un mērķi, un precizēt,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finansējuma saņēmējs šo noteikumu 18.1.2. apakšpunktā minētās atbalstāmās darbības īstenošanai plāno nekustamā īpašuma iegādi, projekta iesniegumā, balstoties uz saimnieciskuma principu, pamato nekustamā īpašuma iegādes nepieciešamību un saikni ar projekta mērķi. Nekustamā īpašuma iegādes izmaksas plāno šo noteikumu 20.1.2.1. apakšpunktā minēto izmaksu ietvaros un šīs izmaksas nepārsniedz 10 procentus šo noteikumu 18.1. apakšpunktā minētās atbalstāmās darbības īstenošanai plānotajām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šo noteikumu 18.1.4. apakšpunktā minētās atbalstāmās darbības īstenošanu projektā plāno finansējuma saņēmēji, kuru administratīvajā teritorijā ietilpst lauku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projekta 37.1. apakšpunkts tā pašreizējā formulējumā ("</w:t>
            </w:r>
            <w:r w:rsidR="00000000" w:rsidRPr="00000000" w:rsidDel="00000000">
              <w:rPr>
                <w:i w:val="1"/>
                <w:u w:val="single"/>
                <w:rtl w:val="0"/>
              </w:rPr>
              <w:t xml:space="preserve">finansējuma saņēmēji, kuru</w:t>
            </w:r>
            <w:r w:rsidR="00000000" w:rsidRPr="00000000" w:rsidDel="00000000">
              <w:rPr>
                <w:i w:val="1"/>
                <w:rtl w:val="0"/>
              </w:rPr>
              <w:t xml:space="preserve"> administratīvajai teritorijai</w:t>
            </w:r>
            <w:r w:rsidR="00000000" w:rsidRPr="00000000" w:rsidDel="00000000">
              <w:rPr>
                <w:rtl w:val="0"/>
              </w:rPr>
              <w:t xml:space="preserve">"), šķiet, ir attiecināms tikai uz pašvaldību kā finansējuma saņēmēju (sk. Administratīvo teritoriju un apdzīvoto vietu likuma 1. pantu, 4. panta pirmo daļu), bet ne, piemēram, uz finansējuma saņēmēju, kas ir pašvaldības izveidots sociālo pakalpojumu sniedzējs. Attiecīgi lūdzam normu precizēt vai arī sniegt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MK noteikumu 16. punktā kā finansējuma saņēmēji ir noteikti pašvaldības vai to izveidoti sociālo pakalpojumu sniedzēji. Attiecīgi arī MK noteikumu 37.1. apakšpunktā minētajā nosacījumā kā finansējuma saņēmēji ir domāti gan pašvaldības, gan to izveidoti sociālo pakalpojumu sniedzēji un šī norma ir vienlīdz attiecināma uz abiem finansējuma saņēmēju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iesniedzējs – finansējuma saņēmējs ir pašvaldības izveidots sociālo pakalpojumu sniedzējs, šis sociālo pakalpojumu sniedzējs kā attiecīgās pašvaldības struktūrvienība darbojas un nodrošina sociālo pakalpojumu sniegšanu tā izveidotāja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LM ieskatā precizējumi 37.1. apakšpunktā minētajā regulējumā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šo noteikumu 18.1.4. apakšpunktā minētās atbalstāmās darbības īstenošanu projektā plāno finansējuma saņēmēji, kuru administratīvajā teritorijā ietilpst lauku teritorija;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šo noteikumu 18.1.4. apakšpunktā minētās atbalstāmās darbības īstenošanu projektā plāno finansējuma saņēmēji, kuru administratīvajai teritorijai ir pieguļoša lauku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37.1. apakšpunktu atbilstoši izziņā un anotācijā ietvertajam skaidrojumam, norādot uz administratīvo teritoriju, </w:t>
            </w:r>
            <w:r w:rsidR="00000000" w:rsidRPr="00000000" w:rsidDel="00000000">
              <w:rPr>
                <w:u w:val="single"/>
                <w:rtl w:val="0"/>
              </w:rPr>
              <w:t xml:space="preserve">kurā ietilpst</w:t>
            </w:r>
            <w:r w:rsidR="00000000" w:rsidRPr="00000000" w:rsidDel="00000000">
              <w:rPr>
                <w:rtl w:val="0"/>
              </w:rPr>
              <w:t xml:space="preserve"> lauku teritorija v.tml., nevis uz administratīvo teritoriju, kurai ir </w:t>
            </w:r>
            <w:r w:rsidR="00000000" w:rsidRPr="00000000" w:rsidDel="00000000">
              <w:rPr>
                <w:u w:val="single"/>
                <w:rtl w:val="0"/>
              </w:rPr>
              <w:t xml:space="preserve">pieguļoša</w:t>
            </w:r>
            <w:r w:rsidR="00000000" w:rsidRPr="00000000" w:rsidDel="00000000">
              <w:rPr>
                <w:rtl w:val="0"/>
              </w:rPr>
              <w:t xml:space="preserve"> lauku teritorija. Norādām, ka, ņemot vērā pašreizējo normas formulējumu, var pārprast, ka domāta lauku teritorija, kas atrodas ārpus pašvaldības administratīvās teritorijas. Papildus atkārtoti lūdzam anotācijā skaidrot, kādēļ vispār attiecībā uz noteikumu projekta 18.1.4. apakšpunktā minētās atbalstāmās darbības īstenošanu nepieciešams un paredzēts noteikumu projekta 37.1. apakšpunktā ietvertais ierobežojums. Atkārtoti arī norādām, ka noteikumu projekta 37.1. apakšpunkts tā pašreizējā formulējumā ("</w:t>
            </w:r>
            <w:r w:rsidR="00000000" w:rsidRPr="00000000" w:rsidDel="00000000">
              <w:rPr>
                <w:u w:val="single"/>
                <w:rtl w:val="0"/>
              </w:rPr>
              <w:t xml:space="preserve">finansējuma saņēmēji, kuru</w:t>
            </w:r>
            <w:r w:rsidR="00000000" w:rsidRPr="00000000" w:rsidDel="00000000">
              <w:rPr>
                <w:rtl w:val="0"/>
              </w:rPr>
              <w:t xml:space="preserve"> administratīvajai teritorijai"), šķiet, ir attiecināms tikai uz finansējuma saņēmēju, kas ir pašvaldība (sk. Administratīvo teritoriju un apdzīvoto vietu likuma 1. pantu, 4. panta pirmo daļu). Attiecīgi lūdzam normu precizēt vai arī sniegt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šo noteikumu 18.1.4. apakšpunktā minētās atbalstāmās darbības īstenošanu projektā plāno finansējuma saņēmēji, kuru administratīvajā teritorijā ietilpst lauku teritorija;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Sniedzot šo noteikumu 32.1. apakšpunktā minēto pakalpojumu, finansējuma saņēmējs papildu prasībām, kas noteiktas normatīvajos aktos par prasībām sociālo pakalpojumu sniedzējiem, nodrošina mērķa grupas personai sociālo aprūpi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kas ir domāts ar “sociālā aprūpe mājās”, jo atbilstoši prasībām, kas noteiktas normatīvajos aktos par prasībām sociālo pakalpojumu sniedzējiem, pakalpojuma sniegšanā jāiesaista sociālais darbinieks un sociālais rehabilitētājs vai sociālais aprūpētājs, vai aprūpētājs.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“sociālā aprūpe mājās” ir domāts tas pats sociālais aprūpētājs vai tomēr kas cits?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ar sociālo aprūpi mājās tiek saprastas Ministru kabineta 2017. gada 13. jūnija noteikumu Nr.338 “Prasības sociālo pakalpojumu sniedzējiem” kas noteiktas normatīvajos aktos par prasībām sociālo pakalpojumu sniedzējiem IV nodaļā noteiktās prasības pakalpojuma sniedzējiem, kas nodrošina sociālo aprūpi mājās. Speciālistu iesaistes kontekstā tas nozīmē sociālā aprūpētāja un aprūpētāja iesaisti pakalpojuma 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Sniedzot šo noteikumu 32.1. apakšpunktā minēto pakalpojumu, finansējuma saņēmējs papildu prasībām, kas noteiktas normatīvajos aktos par prasībām sociālo pakalpojumu sniedzējiem, nodrošina mērķa grupas personai sociālo aprūpi un, ja nepieciešams, veselības aprūpes speciālistu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šo noteikumu 42. punktā noteiktajā kārtībā veiktajā personas individuālo vajadzību novērtējumā ir atzīta pakalpojuma saņemšanas nepieciešamība, finansējuma saņēmējs, sniedzot šo noteikumu 32.1. apakšpunktā minēto pakalpojumu, nodrošina veselības aprūpi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kurā brīdī tiek noteikta vajadzība pēc veselības aprūpes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šo noteikumu 42. punktā noteiktajā kārtībā veiktajā personas individuālo vajadzību novērtējumā ir atzīta veselības aprūpes mājās pakalpojuma saņemšanas nepieciešamība, finansējuma saņēmējs, sniedzot šo noteikumu 32.1. apakšpunktā minēto pakalpojumu, nodrošina veselības aprūpi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personas vajadzību izvērtēšana un aprūpes  līmeņa noteikšana ir jāveic saskaņā ar Ministru kabineta 2019. gada 2. aprīļa noteikumos Nr.138 “Noteikumi par sociālo pakalpojumu saņemšanu” noteikto kārtību. Ņemot vērā, ka aprūpes pakalpojumi tiek nodrošināti cilvēkiem, kuri nevar pilnībā parūpēties par sevi un kuriem parasti ir hroniskas slimības, individuālo vajadzību novērtēšanā pēc nepieciešamības var piesaistīt ārstniecības personas vai nepieciešamā atbalsta plānošanā sadarboties ar personas ģimenes ārstu. Noteikumi 44. punkts nosaka, ka, ja balstoties uz personas individuālo vajadzību izvērtējumu, tiek noteikta grupu mājas (dzīvokļa) pakalpojuma nepieciešamība, šī pakalpojuma ietvaros tiek nodrošināts arī veselības aprūpes pakalpojums dzīvesvietā, piemēram, medicīnas māsas veikta medikamentu ievadīšana, ādas bojājuma aprūpe, urīna katetera maiņa un aprūpe vai citas darbības atbilstoši personas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nodrošina, ka projektā plānotās atbalstāmās darbības netiek finansētas vai līdzfinansētas, kā arī tās nav plānots finansēt vai līdzfinansēt no citiem valsts, pašvaldības vai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46.1. apakšpunktu ar norādi, ka finansējuma saņēmējs nodrošina arī dubultā finansējuma neiestāšanos. Vēršam uzmanību, ka projekta īstenošanā nodrošināma ne tikai nepārklāšanās ar citiem finanšu instrumentiem, bet arī tas, lai darbība netiktu finansēta tā paša projekta īstenošanai piešķirtā finansējuma ietvaros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novērš dubultfinansēšanas riskus un nodrošina, ka projektā plānotās atbalstāmās darbības netiek finansētas vai līdzfinansētas, kā arī tās nav plānots finansēt vai līdzfinansēt no citiem valsts, pašvaldības vai ārvalstu finanšu atbalsta instrumentiem;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46.2.1. piesaista šo noteikumu18. punktā minēto atbalstāmo darbību veikšanai nepieciešamo personālu vai īsteno iepirkumus, nodrošinot, ka projekta īstenošanas laikā tiek ievēroti interešu konflikta, korupcijas un krāpšanas novēršanas nosacījumi, vismaz paredzot, ka projekta vadībā un īstenošanā iesaistītie darbinieki un iepirkumu līgumu izpildītāji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tehnisku neprecizitāti projekta 46.2. apakšpunktā (proti, 46.2.1. apakšpunkts dublē 46.2. apakšpunktu) un atbilstoši precizēt projekta 46.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46.2.1. informēti par korupcijas un interešu konflikta novēršanas jautājumiem un krāpšanas pazīmēm, pienākumu ziņot par konstatētājām aizdomām, kā arī ir informēti par ziņotāju aizsardzību atbilstoši Trauksmes celšanas likumam;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46.2.2. parakstījuši apliecinājumus par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 iepirkumu regulējošiem normatīviem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46.2.2. apakšpunktā noteikto, lūdzam papildināt anotācijas 1.3. sadaļu ar informāciju, ka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ņemot vērā, ka 4.3.5.1. pasākuma 1. kārtas finansējuma saņēmēji ir pašvaldības (vai to izveidoti sociālo pakalpojumu sniedzēji), tām ir saistoši MK 2017. gada 17. oktobra noteikumi Nr.630 “Noteikumi par iekšējās kontroles sistēmas pamatprasībām korupcijas un interešu konflikta riska novēršanai publiskas personas institūcijā”, kas paredz pienākumu pašvaldībā nodrošināt iekšējās kontroles sistēmas korupcijas un interešu konflikta riska novēršanai izveidi, pilnveidošanu un uzturēšanu un par minēto ir atbildīgs institūcijas vadītājs vai viņa pilnvarota persona. Līdz ar to LM nav kompetenta noteikt noteiktus pasākumus, kādi ieviešami, lai nodrošinātu minētā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46.2.2. parakstījuši apliecinājumus par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 iepirkumu regulējošiem normatīviem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 veic projekta īstenošanā iesaistīto personu datu apstrādi, identificēšanu un uzskaiti projekta īstenošanas un maksājuma pieprasījumu sagatavošanas nolūkā normatīvajos aktos par kārtību, kādā Eiropas Savienības fondu 2021.–2027. gada plānošanas periodā nodrošina ieguldījumu uzraudzību un izvērtēšanu, noteiktajā kārtībā un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fizisko personu datu apstrādi, lūdzam atbilstoši Fizisko personu datu apstrādes likuma 4. panta pirmās daļas 5. punktam saskaņot projektu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 veic projekta īstenošanā iesaistīto personu datu apstrādi, identificēšanu un uzskaiti projekta īstenošanas un maksājuma pieprasījumu sagatavošanas nolūkā;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iespēju papildināt punktu ar nosacījumu, ka finansējuma saņēmējs uzņemas segt sadārdzinājumu, ja tāds radīsies vai skaidrot kāpēc šāds regulējums tiks iekļauts tikai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parakstot vienošanos par projekta īstenošanu ar sadarbības iestādi, finansējuma saņēmējs paraksta arī apliecinājumu, ka visu sadārdzinājumu, kas radīsies projekta īstenošanas laikā, finansējuma saņēmējs apņemas segt no saviem finanšu līdzekļiem. Līdz ar to LM ieskatā nav nepieciešama šādas normas paredzēšana MK noteikumos par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arī Eiropas Komisijas regulējums attiecībā uz izmaksu sadārdzinājumu projektos neatļauj no ES fondiem finansēt izmaksu sadārdzinājumu, kas radies projektu īstenošanas laikā. Līdz ar to LM ieskatā nav lietderīgi dublēt MK noteikumos par pasākuma īstenošanu fondu regulējumu, kas ir noteikts Eiropas Komisijas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Īstenojot projektu,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sabiedrībā balstītus sociālos maksas pakalpojumus 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iespējamās mērķa grupas ir apvienotas vienā punktā. Loģiski domājot, varētu atšķetināt, uz kuru pakalpojumu kura mērķa grupa attiecas, taču, lai vēlāk nerastos liekas interpretācijas, priekšlikums ir tomēr nodalīt papildus atbalstāmās mērķa grupas pret katru izveidotās infrastruktūras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sabiedrībā balstītus sociālos maksas pakalpojumus šo noteikumu 32.1. izveidotajā infrastruktūrā 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 sabiedrībā balstītus sociālos maksas pakalpojumus šo noteikumu 32.2. izveidotajā infrastruktūrā 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ir papildināta ar skaidrojumu par paplašinātajai mērķa grupai sniedzamajiem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sabiedrībā balstītus sociālos maksas pakalpojumus 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Pasākuma pirmās kārtas ietvaros visi īstenotie projekti ir stratēģiski svarīgi projekti. Lai nodrošinātu papildu komunikācijas pasākumus par stratēģiski svarīgu projektu īstenošanu atbilstoši Eiropas Savienības fondu 2021.–2027. gada plānošanas perioda un Atveseļošanas fonda komunikācijas un dizaina vadlīnijās noteiktajam, atbildīgā iestāde pasākuma pirmās kārtas īstenošanas laikā organizē vismaz vienu informatīvo pasākumu vai aktivitāti, tajā iesaistot Eiropas Komisijas pārstāvniecību Latvijā, atbildīgo iestādi, vadošo iestādi un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nodotajā projekta redakcijā ietverta atsauce uz nesaistošu dokumentu (vadlīnijām) (sk. projekta 49. punktu). Aicinām izvērtēt iespēju svītrot atsauci uz normā minētajām vadlīnijām, un attiecīgo informāciju norādīt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Pasākuma pirmās kārtas ietvaros visi īstenotie projekti ir stratēģiski svarīgu projektu kopa. Lai nodrošinātu papildu komunikācijas pasākumus par stratēģiski svarīgu projektu īstenošanu, atbildīgā iestāde izstrādā komunikācijas plānu pasākuma pirmās kārtas stratēģiski svarīgo projektu kopai un pasākuma pirmās kārtas īstenošanas laikā organizē vismaz vienu informatīvo pasākumu vai aktivitāti, tajā iesaistot Eiropas Komisijas pārstāvniecību Latvijā, atbildīgo iestādi, vadošo iestādi un sadarbības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Pasākuma pirmās kārtas ietvaros visi īstenotie projekti ir stratēģiski svarīgi projekti. Lai nodrošinātu papildu komunikācijas pasākumus par stratēģiski svarīgu projektu īstenošanu atbilstoši Eiropas Savienības fondu 2021.–2027. gada plānošanas perioda un Atveseļošanas fonda komunikācijas un dizaina vadlīnijās noteiktajam, atbildīgā iestāde pasākuma pirmās kārtas īstenošanas laikā organizē vismaz vienu informatīvo pasākumu vai aktivitāti, tajā iesaistot Eiropas Komisijas pārstāvniecību Latvijā, atbildīgo iestādi, vadošo iestādi un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49.punktu, norādot, ka 4.3.5.1. pasākuma 1. kārtas ietvaros atbalstītie projekti būs stratēģiski svarīgo projektu kopa, ņemot vērā anotācijā norādīto informāciju, ka tiek plānots komunikācijas pasākumu plāns stratēģiski svarīgo 4.3.5.1. pasākuma 1. kārtas projektu kopai, kuru izstrādās atbildīgā iestāde, kā arī to, ka pasākums tiek īstenots atklātas projektu iesniegumu atlases veidā un atbalstāmie projekti nav 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izstrādāt atsevišķu komunikācijas plānu 4.3.5.1. pasākuma 1. kārtas stratēģiski svarīgo projektu kopai, ņemot vērā vienotā kritērija par projekta iesniegumā plānotiem publicitātes un informācijas izplatīšanas pasākumiem vērtēšanas skaidrojumā norādīto: ja projekta iesniegums paredz stratēģiski svarīga projekta īstenošanu, ir izstrādāts komunikācijas plāns, kas atbilst Eiropas Savienības fondu 2021.–2027. gada plānošanas perioda un Atveseļošanas fonda komunikācijas un dizaina vadlīnijās noteiktajam un minēto vadlīniju pielikumā ietvertajai veidlapai un ir pievienots kā projekta iesnieguma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49.punkts precizēts, t.sk. paredzot atbildīgās iestādes pienākumu izstrādāt komunikācijas plānu stratēģiski svarīgo projektu kopai (iespējams arī kā atbildīgās iestādes komunikācijas plāna sastāvdaļa). Papildus informējam, ka LM iesniegs priekšlikumu izmaiņām Eiropas Reģionālās attīstības fonda, Eiropas Sociālā fonda plus, Kohēzijas fonda un Taisnīgas pārkārtošanās fonda projektu iesniegumu atlases metodikā 2021.–2027.gadam, lūdzot precizēt atsauci Nr.87 (30.lpp.), papildus esošajam nosacījumam (vienotais kritērijs nav piemērojams tikai gadījumos, kad MK noteikumos par SAM īstenošanu noteikts, ka finansējuma saņēmējs ir fiziska persona, kurai objektīvi nav iespējams nodrošināt vizuālo prasību redzamību un pieejamību) nosakot arī to, ka vienotais kritērijs nav piemērojams gadījumos, kad atbildīgā iestāde izstrādā komunikāciju pasākumu plānu projektu kopumam (kā, piemēram, 4.3.5.1.pasākumā “Sabiedrībā balstītu sociālo pakalpojumu pieejamības palielināšana (DI turpinājums)”).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racionālāka, prasa mazākus administratīvos resursus visām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Pasākuma pirmās kārtas ietvaros visi īstenotie projekti ir stratēģiski svarīgu projektu kopa. Lai nodrošinātu papildu komunikācijas pasākumus par stratēģiski svarīgu projektu īstenošanu, atbildīgā iestāde izstrādā komunikācijas plānu pasākuma pirmās kārtas stratēģiski svarīgo projektu kopai un pasākuma pirmās kārtas īstenošanas laikā organizē vismaz vienu informatīvo pasākumu vai aktivitāti, tajā iesaistot Eiropas Komisijas pārstāvniecību Latvijā, atbildīgo iestādi, vadošo iestādi un sadarbības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Pasākuma pirmās kārtas ietvaros projektu īsteno saskaņā ar vienošanos par projekta īstenošanu,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iesniedzēji ir pašvaldības vai to izveidoti sociālo pakalpojumu sniedzēji. Ievērojot minēto, aicinām izvērtēt pašvaldību izveidoto sociālo pakalpojumu sniedzēju juridisko statusu, ar kuriem plānots slēgt līgumu vai vienošanos par projekta īstenošanu un precizēt noteikumu projekta 50.punktu, ja nepieciešams papildinot, ka tiek slēgti arī līgumi par projekta īstenošanu. Vienlaikus vēršam uzmanību, ka noteikumu projekta 15.punktā ir norādīti abi līgumu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Pasākuma pirmās kārtas ietvaros projektu īsteno saskaņā ar vienošanos vai līgumu par projekta īstenošanu, bet ne ilgāk kā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Pasākuma pirmās kārtas ietvaros projektu īsteno saskaņā ar vienošanos par projekta īstenošanu,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iesniedzēji ir pašvaldības vai to izveidoti sociālo pakalpojumu sniedzēji. Ievērojot minēto, atkārtoti aicinām izvērtēt pašvaldību izveidoto sociālo pakalpojumu sniedzēju juridisko statusu, ar kuriem plānots slēgt līgumu vai vienošanos par projekta īstenošanu, un precizēt noteikumu projekta 51. punktu, ja nepieciešams papildinot, ka tiek slēgti arī </w:t>
            </w:r>
            <w:r w:rsidR="00000000" w:rsidRPr="00000000" w:rsidDel="00000000">
              <w:rPr>
                <w:u w:val="single"/>
                <w:rtl w:val="0"/>
              </w:rPr>
              <w:t xml:space="preserve">līgumi</w:t>
            </w:r>
            <w:r w:rsidR="00000000" w:rsidRPr="00000000" w:rsidDel="00000000">
              <w:rPr>
                <w:rtl w:val="0"/>
              </w:rPr>
              <w:t xml:space="preserve"> par projekta īstenošanu. Vienlaikus vēršam uzmanību, ka noteikumu projekta 15. punktā ir norādīti abi līgumu veidi. Vienlaikus vēršam uzmanību, ka izziņā ir sniegta informācija, ka priekšlikums ņemts vērā, bet noteikumu projektā nav konstatētas veiktās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Pasākuma pirmās kārtas ietvaros projektu īsteno saskaņā ar vienošanos vai līgumu par projekta īstenošanu, bet ne ilgāk kā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projektā šo noteikumu 38. punktā minētā specializētā transportlīdzekļa iegāde, pielāgošana un aprīkošana aprūpes mājās pakalpojuma sniegšanas nodrošināšanai ir vienīgā projektā plānotā atbalstāmā darbība, projekta īstenošanas termiņš nevar būt garāks par 12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projekta 51. punktā projekta īstenošanas termiņš paredzēts tieši 12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no noteikumu projekta ir svītrots 51.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“Nenodarīt būtisku kaitējumu” novērtējumā un anotācijā sniegto informāciju, ņemot vērā, ka anotācijā minēts, ka "4.3.5.1. pasākuma 1. kārtas ietvaros ir paredzēta arī jaunas SBSP infrastruktūras izveide, “Nenodarīt būtisku kaitējumu” principa ietvaros vairāk vai mazāk būtiska ietekme varētu tikt plānota visos 6 vides mērķos", savukārt “Nenodarīt būtisku kaitējumu” novērtējumā visos 6 mērķos ir norādīts, ka "pasākumam nav paredzamas ietekmes uz vides mērķi vai paredzamā ietekme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norādot pasākuma kopējo ietekmi uz horizontālā principa “Nenodarīt būtisku kaitējumu” īstenošanu, lūdzam lietot vienoto ietekmes apzīmējumu (tieša, netieša vai nav ietekmes), kā tas ir norādīts citiem horizontāliem principiem -  “Vienlīdzība, iekļaušana, nediskriminācija un pamattiesību ievērošana”, “Klimatdrošināšana” un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izziņas 55.punktā sniegto skaidrojumu par jaunu un papildu pakalpojuma vietu izveidi, lai nodrošinātu vienotu izpratni un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27. punktā noteikto, ka maksimālais avansa apmērs ir 50%, lūdzam anotācijā sniegt pamatojumu šādam maksimālajam avansa apmēram, kas pārsniedz Ministru kabineta 2023. gada 25. aprīļa noteikumu Nr. 205 "Valsts budžeta līdzekļu plānošanas kārtība Eiropas Savienības fondu projektu īstenošanai un maksājumu veikšanai 2021.– 2027. gada plānošanas periodā" 10. punktā noteikto maksimālo avansa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28. punktā noteikto, aicinām papildināt anotācijas 1.3. sadaļu "Pašreizējā situācija, problēmas un risinājumi" ar informāciju, ka finansējuma saņēmēja vai tā kontrolētas kapitālsabiedrības tiesības uz konkrēto objektu vai īpašumu būs nostiprinātas Zemesgrāmatā.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anotācijas sadaļā "Risinājuma apraksts" noteikt maksimāli pieļaujamo procentuālo īpatsvaru katrā projektā, ņemot vērā, ka paredzēta atklāta projektu iesniegumu atlase un tikai pēc projektu izvērtēšanas un apstiprināšanas būs iespējams aprēķināt kopējo ERAF atbalsta jomas finansējumu. Attiecīgi, kāda būs rīcība, ja tiks konstatēts, ka maksimāli pieejamais ERAF atbalsta jomas finansējums ir pārsniegts.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4.3.5.1. pasākuma 1. kārtas ietvaros nav iespējams noteikts maksimālo ESF+ finansējuma procentuālo īpatsvaru projektu līmenī jeb vienam projektam, jo projektos bez ERAF atbalsta jomas darbībām un izmaksām tiks plānots arī pakalpojumu sniegšanas izmaksas, kuras plānojamas atbilstoši mērķa grupas personu individuālajām vajadzībām, kuras katrai mērķa grupas personai var būt atšķirīgas. Attiecīgi, projektā plānojot maksimālos MK noteikumu projektā noteiktos izmaksu apmērus ERAF atbalsta jomas darbībām, pašvaldība var arī neplānot MK noteikumu projektā noteiktos maksimālos izmaksu ierobežojumus attiecībā uz pakalpojumu sniegšanu jaunizveidotajā pakalpojumu infrastruktūrā, ja mērķa grupas personu individuālās vajadzības nenorāda uz nepieciešamību saņemt pakalpojumus maksimāli iespējamā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projektos ERAF atbalsta jomas izmaksu procentuālais īpatsvars var būt lielāks kā kopumā noteikts 4.3.5.1. pasākuma 1. kārtas ietvaros (68.01%).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atbalsta jomas izmaksu kopējā apmēra izlietojums tiks kontrolēts absolūtos skaitļos un 4.3.5.1. pasākuma 1. kārtas projektu iesniegumu atlases ietvaros netiks atbalstīti projektu iesniegumi, kas kopsummā pārsniegs 4.3.5.1. pasākuma 1. kārtai pieejamo ERAF atbalsta jomas izmaksu apmēru (40 185 181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anotācijas 1.3. sadaļa ir papildināta ar informāciju par vienā projektā plānojamo maksimālo ERAF atbalsta jomas apmēru absolūtos skaitļos, ņemot vērā MK noteikumu projekta 12. punktā un 20.1.2.1. un 20.1.2.2. apakšpunktā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 lūdz skaidrot  – ja pašvaldība vēlas būvēt grupu dzīvokļus, kādi ir nosacījumi attiecībā uz dzīvokļu apdzīvotību? Izrietot no noteikumiem, saprotam, ka rezultatīvais rādītājs ir izveidoto vietu skaits nevis noslēgtie līgumi ar klientiem. Pašvaldība piekrīt šādam nosacījumam, taču jābūt arī kaut kur atrunātam par to, ka pēc projekta noslēguma maksājuma saņemšanas netiks pieprasīts 100% pakalpojuma vietu aizpildījums.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projekta rezultātu ilgtspējas periodā finansējuma saņēmējam ir jānodrošina sociālā pakalpojuma sniegšana, kuram projekta ietvaros ir izveidota nepieciešamā infrastruktūra. Vienlaikus netiek izvirzīta prasība par 100% pakalpojuma vietu aizpildījumu, jo pakalpojuma sniegšanas laikā klientu skaits var būt mainīgs.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iesniedzot projektu, nebūs nepieciešams iesniegt izmaksu pamatojošu dokumentāciju, arī ne būvprojektu minimālā sastāvā?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uz projekta iesnieguma iesniegšanas brīdi projekta iesniegumam nav jāpievieno izstrādāts būvprojekts vai būvprojekts minimālā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iesniegumam ir jāpievieno grafisks plānotā pakalpojuma telpu plānojums un plānotā pakalpojuma nodrošināšanai nepieciešamā inventāra un aprīkojuma saraksti, kas ļaus gūt pārliecību, ka projektā plānotā pakalpojumu infrastruktūras izveidē un sniegšanā tiks nodrošinātas visas sociālo pakalpojumu sniedzējiem noteiktās prasības sabiedrībā balstītu sociālo pakalpojumu izveidei un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izmaksu pamatojošiem dokumentiem skaidrojam, ka projekta iesniegumā iekļautajām izmaksām ir jābūt pamatotām un jābalstās uz pašvaldības pieņēmumiem (piemēram, veikta tirgus izpēte vai potenciālo būvnieku cenu aptauja) par izvēlētās infrastruktūras un pakalpojumu izveides un aprīkošanas izmaksām, kā arī pašvaldības pieņēmumiem par mērķa grupas personām sniedzamo pakalpojumu apmēriem pēc sabiedrībā balstītu sociālo pakalpojumu infrastruktūras izveides.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10.lpp. 2. SBSP sniegšana.tes pasākumi par projekta īstenošanu. Īstenojot projektu, pašvaldības vai to izveidoti sociālo pakalpojumu sniedzēji nodrošina informācijas un publicitātes, kā arī vizuālās identitātes pasākumus, kas noteikti regulas Nr. 2021/1060 47. un 50. pantā, normatīvajos aktos par kārtību, kādā Eiropas Savienības fondu vadībā iesaistītās institūcija3. informācijas un publicitātes pasās nodrošina šo fondu ieviešanu 2021. – 2027. gada plānošanas periodā un ES fondu 2021. – 2027. gada plānošanas perioda un Atveseļošanas fonda komunikācijas un dizaina vadlīnijās. Ņemot vērā, ka 4.3.5.1. pasākuma 1.kārtas ietvaros īstenojamie projekti būs stratēģiskas  nozīmes projekti, LM kā ES fondu atbildīgā iestāde atbalstīto projekta īstenošanas laikā organizēs vismaz vienu informatīvo pasākumu vai aktivitāti, tajā iesaistot Eiropas Komisijas pārstāvniecību Latvijā, atbildīgo iestādi, vadošo iestādi un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skaidrojums par SBSP sniegšanu, ir pārkopēts teksts no nākamā punkta par komunikācijas un vizuālās identitātes prasību nodrošināšanas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sadaļā iztrūkst rindkopa (skaidrojums) par sabiedrībā balstītu sociālo pakalpojumu sniegšanu (2. punkts), savukārt skaidrojums par komunikācijas un vizuālās identitātes prasību nodrošināšanas pasākumiem ietverts dubultā. Attiecīgi 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 vai pareizi saprotam, ka iesniedzot projektu, nebūs nepieciešams iesniegt izmaksu pamatojošu dokumentāciju, arī ne būvprojektu minimālā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uz projekta iesnieguma iesniegšanas brīdi projekta iesniegumam nav jāpievieno izstrādāts būvprojekts vai būvprojekts minimālā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iesniegumam ir jāpievieno grafisks plānotā pakalpojuma telpu plānojums un plānotā pakalpojuma nodrošināšanai nepieciešamā inventāra un aprīkojuma saraksti, kas ļaus gūt pārliecību, ka projektā plānotā pakalpojumu infrastruktūras izveidē un sniegšanā tiks nodrošinātas visas sociālo pakalpojumu sniedzējiem noteiktās prasības sabiedrībā balstītu sociālo pakalpojumu izveidei un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izmaksu pamatojošiem dokumentiem skaidrojam, ka projekta iesniegumā iekļautajām izmaksām ir jābūt pamatotām un jābalstās uz pašvaldības pieņēmumiem (piemēram, veikta tirgus izpēte vai potenciālo būvnieku cenu aptauja) par izvēlētās infrastruktūras un pakalpojumu izveides un aprīkošanas izmaksām, kā arī pašvaldības pieņēmumiem par mērķa grupas personām sniedzamo pakalpojumu apmēriem pēc sabiedrībā balstītu sociālo pakalpojumu infrastruktūras izveides.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10.lpp., kur 2. par SBSP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skaidrojums par SBSP sniegšanu, ir pārkopēts teksts no nākamā punkta par komunikācijas un vizuālās identitātes prasību nodrošināšanas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demarkāciju starp 2014.-2020. gada plānošanas (turpmāk - 14-20) perioda 9.3.1. specifiskā atbalsta mērķa un 2021.-2027. gada plānošanas perioda (turpmāk - 21-27) 4.3.1. specifisko atbalsta mērķi. Tostarp precizēt, vai ir atbalstāmas situācijas, kurās 21-27 4.3.1.5. pasākuma ietvaros pakalpojumu sniegšanas vietas tiek izveidotas infrastruktūrā, kurā jau ir veikti ieguldījumi no 14-20 9.3.1.1. pasākuma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4.3.5.1. pasākuma 1.kārtas ietvaros var paredzēt jaunu, papildus vietu izveidi jau esošu sociālo pakalpojumu sniedzēju infrastruktūrā, tai skaitā 2014.-2020.gada plānošanas perioda 9.3.1. specifiskā atbalsta mērķa ERAF līdzfinansētajos projektos izveidotajā sociālo pakalpojumu infrastruktūrā, bet būvniecības, pārbūves vai atjaunošanas izmaksas var plānot tikai jauno, papildus klientu vietu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projektu līmenī, t.i. katrā projektā, ir nepieciešams nodrošināt, ka ERAF atbalsta jomas darbības nepārsniedz 53% no ESF+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ERAF atbalsta jomas darbības nepārsniedz 68,01 procentus no 4.3.5.1. pasākuma pirmajai kārtai pieejamā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anotācijas 3.sadaļas 6.punktu, norādot, kurā Finanšu ministrijas pamatbudžeta apakšprogrammā tiks plānots finansējums noteikumu projektā paredzēto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priekšlikumu un aicinām anotācijas 3.sadaļā norādīt pamatojumu maksimālā avansa maksājuma apjomam 50% apmērā no projekta Eiropas Sociālā fonda Plus finansējuma. Vēršam uzmanību, ka izziņā ir sniegta informācija, ka priekšlikums ir ņemts vērā, bet anotācijā nav konstatētas veiktās izmaiņas vai papildinājumi maksimālā avansa apmēra pamatojumam.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2024.gadā, nepieciešams anotācijas 3.sadaļas “Tiesību akta projekta ietekme uz valsts budžetu un pašvaldību budžetiem” tabulas ailēs precizēt norādītos periodus.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kurā Finanšu ministrijas pamatbudžeta apakšprogrammā tiks plānots finansējums noteikumu projektā paredzēto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projektam 4.3.5.1.pasākuma īstenošanai paredzēts ESF+ finansējums un pašvaldības budžeta finansējums, lūdzam svītrot anotācijas 3.sadaļas tabulas 5., 7. un 8.ailes 2.1., 3.1. un 5.1.apakšpuntā norādīto valsts budžeta finansējuma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47.10. apakšpunktā ietverta atsauce uz Eiropas Parlamenta un Padomes 2021. gada 24. jūnija Regulas (ES) 2021/1057, ar ko izveido Eiropas Sociālo fondu Plus (ESF+) un atceļ Regulu (ES) Nr. 1296/2013, 1. pielikumu, taču anotācijas 5.4. sadaļas 1. tabulā ietverta norāde uz 1. un 2. pielikumu, aicinām attiecīgi precizēt vai nu anotācijas 5.4. sadaļas 1. tabulu, vai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23-TA-2128</w:t>
    </w:r>
    <w:r>
      <w:br/>
    </w:r>
    <w:r w:rsidR="00000000" w:rsidRPr="00000000" w:rsidDel="00000000">
      <w:rPr>
        <w:rtl w:val="0"/>
      </w:rPr>
      <w:t xml:space="preserve">27.02.2024. 09.52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23-TA-2128</w:t>
    </w:r>
    <w:r>
      <w:br/>
    </w:r>
    <w:r w:rsidR="00000000" w:rsidRPr="00000000" w:rsidDel="00000000">
      <w:rPr>
        <w:rtl w:val="0"/>
      </w:rPr>
      <w:t xml:space="preserve">27.02.2024. 09.52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Izziņa_23-TA-2128.docx</dc:title>
</cp:coreProperties>
</file>

<file path=docProps/custom.xml><?xml version="1.0" encoding="utf-8"?>
<Properties xmlns="http://schemas.openxmlformats.org/officeDocument/2006/custom-properties" xmlns:vt="http://schemas.openxmlformats.org/officeDocument/2006/docPropsVTypes"/>
</file>