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28. augusta noteikumos Nr. 382 "Interešu izglītības programmu un valsts nozīmes interešu izglītības iestāžu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atbilstoši izglītojamo skaitam kārtējā gada 1. septembrī vispārējās pamata un vispārējās vidējās izglītības programmās attiecīgajā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finansējuma mērķdotācijas aprēķinā netiek iekļauti vispārējās pirmsskolas izglītības pakāpes izglītības obligātā vecuma sasniegušo bērnu skaits administratīvajā teritorijā, lai gan šī vecumposma piedāvājums un pieprasījums interešu izglītībā ir, turklāt agrīna iesaiste STEM izglītības programmās veicina pozitīvu attieksmi un interesi par šīm jomām, kas savukārt ilgtermiņā palielina iespēju izvēlēties karjeru STEM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8.2.apakšpunktu šādā redakcijā: “atbilstoši izglītojamo skaitam kārtējā gada 1. septembrī vispārējās pirmsskolas obligātā vecuma, pamata un vispārējās vidējās izglītības programmās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finansējuma mērķdotācijas</w:t>
            </w:r>
            <w:r w:rsidR="00000000" w:rsidRPr="00000000" w:rsidDel="00000000">
              <w:rPr>
                <w:b w:val="1"/>
                <w:rtl w:val="0"/>
              </w:rPr>
              <w:t xml:space="preserve"> </w:t>
            </w:r>
            <w:r w:rsidR="00000000" w:rsidRPr="00000000" w:rsidDel="00000000">
              <w:rPr>
                <w:i w:val="1"/>
                <w:rtl w:val="0"/>
              </w:rPr>
              <w:t xml:space="preserve">aprēķinā</w:t>
            </w:r>
            <w:r w:rsidR="00000000" w:rsidRPr="00000000" w:rsidDel="00000000">
              <w:rPr>
                <w:rtl w:val="0"/>
              </w:rPr>
              <w:t xml:space="preserve"> </w:t>
            </w:r>
            <w:r w:rsidR="00000000" w:rsidRPr="00000000" w:rsidDel="00000000">
              <w:rPr>
                <w:b w:val="1"/>
                <w:rtl w:val="0"/>
              </w:rPr>
              <w:t xml:space="preserve">i</w:t>
            </w:r>
            <w:r w:rsidR="00000000" w:rsidRPr="00000000" w:rsidDel="00000000">
              <w:rPr>
                <w:rtl w:val="0"/>
              </w:rPr>
              <w:t xml:space="preserve">nterešu izglītībā tiek ņemts vērā izglītojamo skaits kārtējā gada 1. septembrī vispārējās pamata un vispārējās vidējās izglītības programmās attiecīgajā administratīvajā teritorijā. Šo mērķdotāciju saņem pašvaldība, kā arī tās izveidota komisija lemj par šīs mērķdotācijas sadali un saskaņā Ministru kabineta 2001.gada 28.augusta noteikumu Nr.382 "Interešu izglītības programmu finansēšanas kārtība " (turpmāk - noteikumi Nr. 382) 9. punktu, kas nosaka, ka uz mērķdotācijas līdzekļiem var pretendēt ikviena pašvaldības izglītības iestāde, kā arī juridiskās un fiziskās personas, kuras pašvaldībā saņēmušas licenci programmas īstenošanai, mērķdotāciju var arī novirzīt  pirmsskolas izglītojamiem, ja pašvaldība ir secinājusi, ka nepieciešama agrīna iesaiste STEM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tikai precizē interešu izglītības mērķdotācijas aprēķina kārtību, kā arī tās piešķiršanas kārtību jau esošā valsts budžeta finanšu apjomā. Iebildumam nepieciešams finansējuma segums, kas nav plānots valsts budžetā.  Noteikumu Nr. 382 6. punkts nosaka, ka  pedagogu darba algas un valsts sociālās apdrošināšanas obligātās iemaksas </w:t>
            </w:r>
            <w:r w:rsidR="00000000" w:rsidRPr="00000000" w:rsidDel="00000000">
              <w:rPr>
                <w:i w:val="1"/>
                <w:rtl w:val="0"/>
              </w:rPr>
              <w:t xml:space="preserve">daļēji </w:t>
            </w:r>
            <w:r w:rsidR="00000000" w:rsidRPr="00000000" w:rsidDel="00000000">
              <w:rPr>
                <w:rtl w:val="0"/>
              </w:rPr>
              <w:t xml:space="preserve">sedz no valsts budžeta līdzekļiem, no pašvaldību un citu juridisko personu līdzekļiem, kā arī no fizisko personu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atbilstoši izglītojamo skaitam kārtējā gada 1. septembrī vispārējās pamata un vispārējās vidējās izglītības programmās attiecīgajā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desmit procentu apmērā no šo noteikumu 8.2. apakšpunktā minētās mērķdotācijas par vispārējās pamatizglītības programmu izglītojamiem – to pedagogu darba samaksai, kuri īsteno mazākumtautību valodas un kultūrvēstures interešu izglītības programmas izglītojamiem, kuri iepriekšējā mācību gadā apguvuši mazākumtautību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Noteikumu projekta 8.</w:t>
            </w:r>
            <w:r w:rsidR="00000000" w:rsidRPr="00000000" w:rsidDel="00000000">
              <w:rPr>
                <w:vertAlign w:val="superscript"/>
                <w:rtl w:val="0"/>
              </w:rPr>
              <w:t xml:space="preserve">2</w:t>
            </w:r>
            <w:r w:rsidR="00000000" w:rsidRPr="00000000" w:rsidDel="00000000">
              <w:rPr>
                <w:rtl w:val="0"/>
              </w:rPr>
              <w:t xml:space="preserve">2. punktā vārdus “kuri iepriekšējā mācību gadā apguvuši mazākumtautību izglītības programmas;”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desmit procentu apmērā no šo noteikumu 8.2. apakšpunktā minētās mērķdotācijas par vispārējās pamatizglītības programmu izglītojamiem – to pedagogu darba samaksai, kuri īsteno mazākumtautību valodas un kultūrvēstures interešu izglītības programmas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47.3 un 103. pantā noteikts, ka pašvaldībai jānodrošina iespēja bez maksas apgūt mazākumtautību izglītības saturs mazākumtautību valodas un kultūrvēstures interešu izglītības programmās mazākumtautību izglītojamiem, kuri tās administratīvajā teritorijā esošajās vispārējās izglītības iestādēs apgūst pirmsskolas izglītības programmu vai pamatizglītības programmu, </w:t>
            </w:r>
            <w:r w:rsidR="00000000" w:rsidRPr="00000000" w:rsidDel="00000000">
              <w:rPr>
                <w:u w:val="single"/>
                <w:rtl w:val="0"/>
              </w:rPr>
              <w:t xml:space="preserve">kas ņemot vērā Rīgas un citu valstspilsētu situāciju, rada būtisku slogu uz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Vispārējās izglītības likumā, kas paredz pāreju uz mācībām tikai latviešu valodā trīs gadu laikā, Ministrijas aprēķinātais papildu finansējuma apmērs mērķdotācijai mazākumtautību valodas un kultūrvēstures interešu izglītības programmu īstenošanai</w:t>
            </w:r>
            <w:r w:rsidR="00000000" w:rsidRPr="00000000" w:rsidDel="00000000">
              <w:rPr>
                <w:u w:val="single"/>
                <w:rtl w:val="0"/>
              </w:rPr>
              <w:t xml:space="preserve"> ar katru nākamo gadu tiks samazināts, </w:t>
            </w:r>
            <w:r w:rsidR="00000000" w:rsidRPr="00000000" w:rsidDel="00000000">
              <w:rPr>
                <w:rtl w:val="0"/>
              </w:rPr>
              <w:t xml:space="preserve">jo samazinās izglītojamo skaits, kuri iepriekšējā mācību gadā apguvuši mazākumtautību izglītības programmas, savukārt, lai nodrošinātu Izglītības likuma 103. pantā noteikto, pašvaldības finansējuma apmērs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un Izglītības likumā nav norādīts vai un kā Valsts piedalīsies minēto programmu finansēšanā pēc 2025. gada, kas var nozīmēt to, ka, lai nodrošinātu Izglītības likumā 47.3 pantā noteikto, minēto programmu īstenošana pēc 2025. gada būtu jānodrošina no pašvaldības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47.</w:t>
            </w:r>
            <w:r w:rsidR="00000000" w:rsidRPr="00000000" w:rsidDel="00000000">
              <w:rPr>
                <w:vertAlign w:val="superscript"/>
                <w:rtl w:val="0"/>
              </w:rPr>
              <w:t xml:space="preserve">3</w:t>
            </w:r>
            <w:r w:rsidR="00000000" w:rsidRPr="00000000" w:rsidDel="00000000">
              <w:rPr>
                <w:rtl w:val="0"/>
              </w:rPr>
              <w:t xml:space="preserve"> pantā noteikts, ka pašvaldībai jānodrošina iespēja bez maksas apgūt mazākumtautību izglītības saturu mazākumtautību valodas un kultūrvēstures interešu izglītības programmās mazākumtautību izglītojamiem, kuri tās administratīvajā teritorijā esošajās vispārējās izglītības iestādēs apgūst pirmsskolas izglītības programmu vai pamatizglītības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382 noteikts, ka tiek piešķirts papildu finansējums kārtējā mācību gadā pēc izglītojamo skaita vispārējās pamatizglītības programmās, kuri iepriekšējā mācību gadā apguvuši mazākumtautību izglītības programmas. Papildu finansējums tiek piešķirts to pedagogu darba samaksai, kuri īsteno mazākumtautību valodas un kultūrvēstures interešu izglītības programmas izglītojamiem, kuri iepriekšējā mācību gadā apguvuši mazākumtautību izglītības programmas. Turpmāk mazākumtautību valodas un kultūrvēstures interešu izglītības programmas iekļaujas interešu izglītības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desmit procentu apmērā no šo noteikumu 8.2. apakšpunktā minētās mērķdotācijas par vispārējās pamatizglītības programmu izglītojamiem – to pedagogu darba samaksai, kuri īsteno mazākumtautību valodas un kultūrvēstures interešu izglītības programmas izglītojamiem, kuri iepriekšējā mācību gadā apguvuši mazākumtautību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par fiskālo ietekmi uz pašvaldībām, kuras neizpilda 10.4.punktā noteikto saistību finansējuma nodrošināšanai STEM interešu izglītības programmu īstenošanai - vai pašvaldības, kas nenodrošina konkrētā punkta izpildi, sedz pilnā apmērā interešu izglītības izmaksas no tās budžeta, vai tas ietekmē turpmāko valsts budžeta līdzekļu piešķīrumu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skaidrota STEM interešu izglītības īstenošanas uzraudzība: Valsts izglītības informācijas sistēmā izveidots jauns interešu izglītības klasifikators, kura viena sadaļa ir STEM interešu izglītības programmu ievadei un pārraudzībai. Tāpat noteikumu pielikumā - pārskatā ir sadaļa pašvaldības atskaitei par STEM interešu izglītības programmu finansējuma izlietošanu. Grozījumu nepieciešamība par finansējuma piešķiršanu/nepiešķiršanu vai neizlietoto līdzekļu atskaitīšanu tiks vērtēts šī mācību gada laikā, vērtējot tarificētos datus 2024./2025.m.g.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Nr.617 "Tiesību akta projekta sākotnējās ietekmes izvērtēšanas kārtība" 15.punkts noteic, ka visiem projektiem aizpilda šo noteikumu 14.1. (projekta izstrādes nepieciešamība), 14.2. (sabiedrības grupas, kuras ietekmēs projekts, projekta ietekme uz tām, ietekme uz tautsaimniecības attīstību un administratīvo slogu), 14.6. (projekta izstrādē iesaistītās institūcijas un sabiedrības līdzdalības process) un 14.7. apakšpunktā (projekta izpildes nodrošināšana un tās ietekme uz institūcijām) minēto anotācijas sadaļu. Projekta anotācijā ir aizpildīta tikai anotācijas 1.sadaļa (projekta izstrādes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aizpildīt arī projekta anotācijas 2. (sabiedrības grupas, kuras ietekmēs projekts, projekta ietekme uz tām, ietekme uz tautsaimniecības attīstību un administratīvo slogu), 6. (projekta izstrādē iesaistītās institūcijas un sabiedrības līdzdalības process) un 7.sadaļu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6. un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četrām pedagogu likmēm katrai valsts nozīmes interešu izglītības iestādei, ievērojot normatīvajā aktā par pedagogu darba samaksu noteikto interešu izglītības skolotāja zemāko mēneša darba algas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papildus skaidrojums vai esošā Noteikumu projekta 8.punkta 8.1. apakšpunkta redakcija “Ministrija aprēķina papildu finansējumu mērķdotācijai četrām pedagogu likmēm katrā valsts nozīmes interešu izglītības iestādē (turpmāk – Iestāde), ievērojot normatīvajā aktā par pedagogu darba samaksu noteikto interešu izglītības skolotāja zemāko mēneša darba algas likmi" paredz iespēju Iestādēm minēto piešķirto finansējuma apmēru izmantot arī citiem pedagoģiskiem amatiem, kas noteikti Ministru kabineta noteikumos Nr.354 “Noteikumi par pedagogu profesiju un amatu sarakstu”, kā piemēram, izglītības metodiķis, kas būtu nepieciešams pilnvērtīgam valsts nozīmes interešu izglītības centru darbam, lai izpildītu Ministru kabineta noteikumos Nr. 26 “Kritēriji un kārtība, kādā tiek piešķirts un anulēts valsts nozīmes interešu izglītības iestādes statuss“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pielikums - pārskata 4.aile: pedagogiem valsts nozīmes interešu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četrām pedagogu likmēm katrai valsts nozīmes interešu izglītības iestādei, ievērojot normatīvajā aktā par pedagogu darba samaksu noteikto interešu izglītības skolotāja zemāko mēneša darba algas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ne mazāk kā 20 procentus no šo noteikumu 8.2. un 8.</w:t>
            </w:r>
            <w:r w:rsidR="00000000" w:rsidRPr="00000000" w:rsidDel="00000000">
              <w:rPr>
                <w:vertAlign w:val="superscript"/>
                <w:rtl w:val="0"/>
              </w:rPr>
              <w:t xml:space="preserve">2</w:t>
            </w:r>
            <w:r w:rsidR="00000000" w:rsidRPr="00000000" w:rsidDel="00000000">
              <w:rPr>
                <w:rtl w:val="0"/>
              </w:rPr>
              <w:t xml:space="preserve">1. apakšpunktā minētās mērķdotācijas kopējā apmēra sadala zinātnes, tehnoloģiju, vides, inženierzinātņu un matemātikas interešu izglītības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konkrēto jēdzienu, jo STEM ietvars iekļauj zinātni, tehnoloģijas, inženierzinātnes un matemātiku. Līdz šim brīdim interešu izglītības programmu uzskaitē tika izmantots jēdziens "tehniskā jaunrade" un attiecīgi šādā griezumā tika vērtēta nepieciešamība palielināt valsts budžeta mērķdotāciju STEM programmu realizācijai tuvāko gadu laikā līdz 20%, ko darba devēji uzskata par būtisku soli nākotnes prasmju apguvē. Vēl 2024.gada 10.aprīlī, Profesionālās izglītības NTSA, iepazīstinot ar interešu izglītības programmās iesaistīto izglītojamo skaitu, tehniskā jaunrade un vide kā programmas tika nodalītas (attiecīgi - 7% un 2% no izglītojamo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ietvars un pielikums nosaka izmaiņas atskaitīšanās procesā par izlietoto finansējumu, izmantojot STEM plašāko tvērumu (t.sk., atsauci uz vidi), kas attiecīgi bez saturiska izvērtējuma ne tikai apvieno šīs iepriekšējās programmas kvantitatīvā izteiksmē, bet var radīt precedentu, ka sākotnējais mērķis tieši uz STEM kā tehniskās jaunrades nostiprināšanu, netiek sasniegts.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šiem apsvērumiem un lai nodrošinātu virzību uz sākotnējo mērķi,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pielikumā redakcionālu precizējumu  </w:t>
            </w:r>
            <w:r w:rsidR="00000000" w:rsidRPr="00000000" w:rsidDel="00000000">
              <w:rPr>
                <w:i w:val="1"/>
                <w:rtl w:val="0"/>
              </w:rPr>
              <w:t xml:space="preserve">"Interešu izglītības programmu īstenošanai zinātnes, tehnoloģiju, vides, inženierzinātņu un matemātikas (</w:t>
            </w:r>
            <w:r w:rsidR="00000000" w:rsidRPr="00000000" w:rsidDel="00000000">
              <w:rPr>
                <w:b w:val="1"/>
                <w:i w:val="1"/>
                <w:rtl w:val="0"/>
              </w:rPr>
              <w:t xml:space="preserve">tehniskās jaunrades</w:t>
            </w:r>
            <w:r w:rsidR="00000000" w:rsidRPr="00000000" w:rsidDel="00000000">
              <w:rPr>
                <w:i w:val="1"/>
                <w:rtl w:val="0"/>
              </w:rPr>
              <w:t xml:space="preserve">) interešu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anotācijā skaidrojumu par saturisko tvērumu vides jomas programmām, nosakot, vai, piemēram, vide iekļauj tādas iespējamās programmas kā tūrisma iemaņu apguvi, aktīvo laika pavadīšanu dabā, utt., veidojot vienotu izpratni par vides jēdziena tvērumu šo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palielināt plānoto proprocionāli novirzāmo mērķdotācijas apjomu, kas sākotnēji noteikts STEM izglītībai un attiecīgi tādējādi apvienojot tehnisko jaunradi un vidi bez saturiskiem ierobežojumiem, bet attiecīgi virzoties uz sākotnēja mērķa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STEM izglītības jomu pieejamība un piedāvājuma paplašināšana ir viena no šīs valdības prioritātēm, arī ministrija ir noteikusi, ka STEM izglītības īstenošana ir viena no tās prioritātēm. Tas skar arī interešu izglītības programmu īstenotājus pašvaldības dibinātās vispārējās un interešu izglītības iestādēs. Lai atspoguļotu STEM programmas Valsts izglītības informācijas sistēmā (turpmāk - VIIS), ir veiktas korekcijas klasifikatorā, jo līdzšinējās tehniskās jaunrades programmas ir tikai viens no STEM virzieniem, t.i., pamatā inženierzinātnes, bet tādas zinātņu nozares kā fizika, ķīmija, bioloģija, astronomija, ekoloģija  līdz šim klasifikatorā tika atspoguļotas sadaļā “Vides interešu izglītība”. Savukārt tehnoloģiju virziens vispār netika atspoguļots VIIS klasifikatorā. Matemātika līdz šim tika iekļauta sadaļā “Citas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interešu izglītības speciālisti un interešu izglītības iestāžu direktori vairākkārt diskutējuši un snieguši priekšlikumus par to, kā VIIS korekti atspoguļot STEM jomas interešu izglītības programmas. Ņemti vērā gan interešu izglītības ekspertu viedokļi, gan pašvaldību interešu izglītības speciālistu, gan izglītības iestāžu vadītāju viedokļi un redzējums par STEM programmu īstenošanu interešu izglītībā. Pēc viņu atzinuma šajās programmās savijas gan tehniskā jaunrade, gan materiālmācība, gan dizains, gan tehnoloģiju, gan matemātikas zinātņu izmantošana. Tika ņemts vērā, ka ar 2024.gada 1.septembri  valstī ir noteikts VNII iestādes statuss 7 pašvaldību dibinātām interešu izglītības iestādēm, kurās īpaša uzmanība tiks veltīta tieši STEM jomas piedāvājumam. Interešu izglītības speciālisti šobrīd jau izsaka priekšlikumu STEM jomu paplašināt ar STEAM programmām. Analizējot gada griezumā VIIS datus par rezultātiem STEM programmu piedāvājumā, t.sk. 2024./2025. mācību gadā 10% finansējuma novirzīšanu STEM interešu izglītības programmām no valsts budžeta mērķdotācijas, varēs izdarīt secinājumus un nepieciešamības gadījumā veikt grozījumus klasifikatorā, definējot, kādu STEM jomas programmu īstenošanai pievēršama īpaša 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precizēts interešu izglītības programmu klasifikators - izveidota atsevišķa STEM interešu izglītības programmu uzskaite pa jomām: inženierzinātne, auto/moto/avio/raķešu, ūdens transporta modelisms; inženierzinātne, konstruēšana un tehniskā modelēšana; inženierzinātne, mehatronika; tehnoloģijas, datorika; tehnoloģijas, dizains un tehnoloģijas; tehnoloģijas, radošās industrijas; zinātne, dabaszinātne; matemātika. STEM interešu izglītības jomas "zinātne, dabaszinātne" ar šķirkli klasifikatorā varēs pievienot tikai šādas apakšjomas: vides aizsardzība; vides dizains; vides pētnieki/ eksperimenti.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Mērķdotācija STEM interešu izglītības programmām katru mācību gadu tiks novirzīta un tās izpilde tiks kontrolēta/parādīta atsevišķā atbilstošā pārskata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2024./2025. mācību gads ir pirmais gads, kad ar atsevišķu valsts mērķfinansējumu tiks īstenotas STEM interešu izglītības programmas, ministrija pastiprināti sekos līdz šo izglītības programmu īstenošanai, finansējuma izlietojumam un, nepieciešamības gadījumā, veiks grozījumus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veidotu vienotu izpratni par STEM interešu izglītības programmām,  tātad VIIS  ir izveidots jauns interešu izglītības programmu klasifikators, kur ir arī STEM interešu izglītības sadaļa pa jomām un apakšjomām. Mērķdotācija STEM interešu izglītības programmām ir atsevišķi izdalīta un tās izpilde tiks kontrolēta/parādīta atsevišķā atbilstošā pārskata sadaļā. Ņemot vērā, ka 2024./2025. mācību gads ir pirmais gads, kad ar atsevišķu valsts mērķfinansējumu tiks īstenotas STEM interešu izglītības programmas, ministrija pastiprināti sekos līdz šo izglītības programmu īstenošanai, finansējuma izlietojumam un, nepieciešamības gadījumā, veiks grozījumus noteikumos gan attiecībā uz finansējuma izlietojumu, gan attiecībā uz izmaiņām klasifikatorā.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 šobrīd noteikumi paredz proporcionāli palielināt novirzāmo mērķdotācijas apjomu 3 gadu periodā. Noteikumu grozījumi  nodrošinās valsts finansējuma interešu izglītībai plūsmas viennozīmīgu pārraudzību,ar precizētu interešu izglītības valsts budžeta mērķdotācijas piešķiršanas kārtību, nosakot tās aprēķina secību, piešķiršanas nosacījumus, attiecīgi tiek precizēts pārskats par mērķdotācijas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ne mazāk kā 20 procentus no šo noteikumu 8.2. un 8.</w:t>
            </w:r>
            <w:r w:rsidR="00000000" w:rsidRPr="00000000" w:rsidDel="00000000">
              <w:rPr>
                <w:vertAlign w:val="superscript"/>
                <w:rtl w:val="0"/>
              </w:rPr>
              <w:t xml:space="preserve">2</w:t>
            </w:r>
            <w:r w:rsidR="00000000" w:rsidRPr="00000000" w:rsidDel="00000000">
              <w:rPr>
                <w:rtl w:val="0"/>
              </w:rPr>
              <w:t xml:space="preserve">1. apakšpunktā minētās mērķdotācijas kopējā apmēra sadala zinātnes, tehnoloģiju, vides, inženierzinātņu un matemātikas interešu izglītības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Šo noteikumu 8.</w:t>
            </w:r>
            <w:r w:rsidR="00000000" w:rsidRPr="00000000" w:rsidDel="00000000">
              <w:rPr>
                <w:vertAlign w:val="superscript"/>
                <w:rtl w:val="0"/>
              </w:rPr>
              <w:t xml:space="preserve">2</w:t>
            </w:r>
            <w:r w:rsidR="00000000" w:rsidRPr="00000000" w:rsidDel="00000000">
              <w:rPr>
                <w:rtl w:val="0"/>
              </w:rPr>
              <w:t xml:space="preserve">2. un 8.</w:t>
            </w:r>
            <w:r w:rsidR="00000000" w:rsidRPr="00000000" w:rsidDel="00000000">
              <w:rPr>
                <w:vertAlign w:val="superscript"/>
                <w:rtl w:val="0"/>
              </w:rPr>
              <w:t xml:space="preserve">2</w:t>
            </w:r>
            <w:r w:rsidR="00000000" w:rsidRPr="00000000" w:rsidDel="00000000">
              <w:rPr>
                <w:rtl w:val="0"/>
              </w:rPr>
              <w:t xml:space="preserve">3. apakšpunkts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šo noteikumu 11. 3 punktam ir nepieciešami grozījumi arī MK noteikumos Nr. 155 “Kārtība, kādā valsts un pašvaldības finansē mācību līdzekļu iegādi izglītības iestādēm”, kuri nosaka kārtību un kritērijus, pēc kādiem aprēķina un finansē no valsts budžeta mazākumtautību valodas un kultūrvēstures interešu izglītības programmas apguvei nepieciešamo mācību līdzekļu iegādi. Tā kā MK noteikumu Nr. 382 grozījumu projekts saistīts ar valsts nozīmes interešu izglītības iestāžu STEM jomu interešu izglītības programmu realizāciju, savukārt MK noteikumi Nr. 155 saistīti ar mācību līdzekļu iegādi ir nepieciešama kārtība un kritēriji, pēc kādiem aprēķināt un finansēt no valsts budžeta STEM jomu interešu izglītības programmas apguvei nepieciešamo mācību līdzekļu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 gada 28. augusta noteikumos Nr. 382 "Interešu izglītības programmu un valsts nozīmes interešu izglītības iestāžu finansēšanas kārtība" noteikts, ka interešu izglītības programmu īstenošanai un valsts nozīmes interešu izglītības iestādēs mācību līdzekļu izmaksas, saimnieciskos izdevumus un citus nepieciešamos izdevumus sedz no dibinātāja un citu juridisko personu līdzekļiem, kā arī no fizisko personu līdzekļiem. STEM interešu izglītība pašvaldībās jau daļēji tiek īstenota, turpmāk mērķdotācija tiks mērķtiecīgāk novirzīta/pārraudzīta šīm interešu izglītības programmām.  Valsts atbalsts mazākumtautību valodas un kultūrvēstures interešu izglītības programmas apguvei nepieciešamo mācību līdzekļu iegādei saistīts ar pāreju uz izglītības satura īstenošanu valsts valodā.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Šo noteikumu 8.</w:t>
            </w:r>
            <w:r w:rsidR="00000000" w:rsidRPr="00000000" w:rsidDel="00000000">
              <w:rPr>
                <w:vertAlign w:val="superscript"/>
                <w:rtl w:val="0"/>
              </w:rPr>
              <w:t xml:space="preserve">2</w:t>
            </w:r>
            <w:r w:rsidR="00000000" w:rsidRPr="00000000" w:rsidDel="00000000">
              <w:rPr>
                <w:rtl w:val="0"/>
              </w:rPr>
              <w:t xml:space="preserve">2. un 8.</w:t>
            </w:r>
            <w:r w:rsidR="00000000" w:rsidRPr="00000000" w:rsidDel="00000000">
              <w:rPr>
                <w:vertAlign w:val="superscript"/>
                <w:rtl w:val="0"/>
              </w:rPr>
              <w:t xml:space="preserve">2</w:t>
            </w:r>
            <w:r w:rsidR="00000000" w:rsidRPr="00000000" w:rsidDel="00000000">
              <w:rPr>
                <w:rtl w:val="0"/>
              </w:rPr>
              <w:t xml:space="preserve">3. apakšpunkts ir spēkā līdz 2026. gada 31. augustam.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24-TA-1923</w:t>
    </w:r>
    <w:r>
      <w:br/>
    </w:r>
    <w:r w:rsidR="00000000" w:rsidRPr="00000000" w:rsidDel="00000000">
      <w:rPr>
        <w:rtl w:val="0"/>
      </w:rPr>
      <w:t xml:space="preserve">02.09.2024. 12.31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24-TA-1923</w:t>
    </w:r>
    <w:r>
      <w:br/>
    </w:r>
    <w:r w:rsidR="00000000" w:rsidRPr="00000000" w:rsidDel="00000000">
      <w:rPr>
        <w:rtl w:val="0"/>
      </w:rPr>
      <w:t xml:space="preserve">02.09.2024. 12.31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Izziņa_24-TA-1923.docx</dc:title>
</cp:coreProperties>
</file>

<file path=docProps/custom.xml><?xml version="1.0" encoding="utf-8"?>
<Properties xmlns="http://schemas.openxmlformats.org/officeDocument/2006/custom-properties" xmlns:vt="http://schemas.openxmlformats.org/officeDocument/2006/docPropsVTypes"/>
</file>