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24-TA-217: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"Jaunsaulītes" Iecavas pagastā, Bauskas novadā, daļas pirkšanu projekta "Eiropas standarta platuma 1435 mm dzelzceļa līnijas izbūve "Rail Baltica" koridorā caur Igauniju, Latviju un Lietuvu" 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- 20.02.2024.)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</w:t>
            </w:r>
            <w:r w:rsidR="00000000" w:rsidRPr="00000000" w:rsidDel="00000000">
              <w:rPr>
                <w:b w:val="1"/>
                <w:rtl w:val="0"/>
              </w:rPr>
              <w:t xml:space="preserve">"Problēmas aprakstā" </w:t>
            </w:r>
            <w:r w:rsidR="00000000" w:rsidRPr="00000000" w:rsidDel="00000000">
              <w:rPr>
                <w:rtl w:val="0"/>
              </w:rPr>
              <w:t xml:space="preserve">ietverto informāciju precizēt atbilstoši Sabiedrības vajadzībām nepieciešamā īpašuma atsavināšanas likuma 17.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 panta otrajā daļā noteiktajam, ka nekustamā īpašuma atsavināšanas procesa laikā mirušā īpašnieka mantiniekus, kuri pieņēmuši mantojumu un pierādījuši savas mantojuma tiesības, institūcija ir uzaicinājusi piedalīties atsavināšanas procesā, taču ar </w:t>
            </w:r>
            <w:r w:rsidR="00000000" w:rsidRPr="00000000" w:rsidDel="00000000">
              <w:rPr>
                <w:u w:val="single"/>
                <w:rtl w:val="0"/>
              </w:rPr>
              <w:t xml:space="preserve">viņiem netiks slēgts līgums par nekustamā īpašuma labprātīgu atsavināšanu līdz brīdim, kamēr mantinieki nebūs nostiprinājuši īpašuma tiesības uz atsavināmo nekustamo īpašumu zemesgrāmatā.</w:t>
            </w:r>
            <w:r w:rsidR="00000000" w:rsidRPr="00000000" w:rsidDel="00000000">
              <w:rPr>
                <w:rtl w:val="0"/>
              </w:rPr>
              <w:t xml:space="preserve"> Tādā gadījumā institūcija atsavinās nekustamo īpašumu, pamatojoties uz likumu par konkrētā nekustamā īpašuma atsavināšanu, un ar atlīdzību rīkosies atbilstoši Sabiedrības vajadzībām nepieciešamā īpašuma atsavināšanas likuma 33. pantā noteiktajam. Savukārt, </w:t>
            </w:r>
            <w:r w:rsidR="00000000" w:rsidRPr="00000000" w:rsidDel="00000000">
              <w:rPr>
                <w:u w:val="single"/>
                <w:rtl w:val="0"/>
              </w:rPr>
              <w:t xml:space="preserve">ja līdz rīkojuma projekta pieņemšanai mantinieki būs nostiprinājuši savas īpašuma tiesības uz atsavināmo nekustamo īpašumu zemesgrāmatā</w:t>
            </w:r>
            <w:r w:rsidR="00000000" w:rsidRPr="00000000" w:rsidDel="00000000">
              <w:rPr>
                <w:rtl w:val="0"/>
              </w:rPr>
              <w:t xml:space="preserve">, tad lūgums Tiesību akta lietai pievienot aktualizētus zemesgrāmatas datus.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Pamatojums: </w:t>
            </w:r>
            <w:r w:rsidR="00000000" w:rsidRPr="00000000" w:rsidDel="00000000">
              <w:rPr>
                <w:rtl w:val="0"/>
              </w:rPr>
              <w:t xml:space="preserve">Atbilstoši anotācijā sniegtajai informācijai un Tiesību akta lietai pievienotajiem paskaidrojošajiem dokumentiem īpašuma tiesības uz atsavināmo nekustamo īpašumu nostiprinātas Zemgales rajona tiesas Iecavas pagasta zemesgrāmatas nodalījumā Nr.100000322390 fiziskai personai, </w:t>
            </w:r>
            <w:r w:rsidR="00000000" w:rsidRPr="00000000" w:rsidDel="00000000">
              <w:rPr>
                <w:u w:val="single"/>
                <w:rtl w:val="0"/>
              </w:rPr>
              <w:t xml:space="preserve">kas ir mirusi atsavināšanas procesa laikā</w:t>
            </w:r>
            <w:r w:rsidR="00000000" w:rsidRPr="00000000" w:rsidDel="00000000">
              <w:rPr>
                <w:rtl w:val="0"/>
              </w:rPr>
              <w:t xml:space="preserve"> (miršanas datums – 2023. gada 6. oktobris). Savukārt 2024. gada 23. janvārī notārs ir apstiprinājis mantojuma tiesībās uz atsavināmo nekustamo īpašumu divas fiziskas personas, katru ½ (vienu otrās) domājamās daļas apmērā, bet minētās personas rīkojuma projekta saskaņošanas brīdī nav nostiprinājušas īpašuma tiesības uz atsavināmo nekustamo īpašumu zemesgrāmatā.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Zemgales rajona tiesas Iecavas pagasta zemesgrāmatas nodalījuma Nr. 100000322390 ierakstiem, 2024. gada 14. februārī mirušā īpašnieka mantinieki ir reģistrējuši savas īpašuma tiesības zemesgrāmatā.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24-TA-217</w:t>
    </w:r>
    <w:r>
      <w:br/>
    </w:r>
    <w:r w:rsidR="00000000" w:rsidRPr="00000000" w:rsidDel="00000000">
      <w:rPr>
        <w:rtl w:val="0"/>
      </w:rPr>
      <w:t xml:space="preserve">27.02.2024. 12.52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24-TA-217</w:t>
    </w:r>
    <w:r>
      <w:br/>
    </w:r>
    <w:r w:rsidR="00000000" w:rsidRPr="00000000" w:rsidDel="00000000">
      <w:rPr>
        <w:rtl w:val="0"/>
      </w:rPr>
      <w:t xml:space="preserve">27.02.2024. 12.52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