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D65E6" w14:textId="77777777" w:rsidR="00301778" w:rsidRDefault="00301778" w:rsidP="00301778"/>
    <w:p w14:paraId="291AFDE6" w14:textId="77777777" w:rsidR="00301778" w:rsidRPr="00301778" w:rsidRDefault="00301778" w:rsidP="00301778">
      <w:pPr>
        <w:rPr>
          <w:rFonts w:ascii="Times New Roman" w:eastAsia="Times New Roman" w:hAnsi="Times New Roman" w:cs="Times New Roman"/>
          <w:lang w:eastAsia="lv-LV"/>
        </w:rPr>
      </w:pPr>
      <w:proofErr w:type="spellStart"/>
      <w:r w:rsidRPr="00301778">
        <w:rPr>
          <w:rFonts w:ascii="Times New Roman" w:eastAsia="Times New Roman" w:hAnsi="Times New Roman" w:cs="Times New Roman"/>
          <w:b/>
          <w:bCs/>
        </w:rPr>
        <w:t>From</w:t>
      </w:r>
      <w:proofErr w:type="spellEnd"/>
      <w:r w:rsidRPr="00301778">
        <w:rPr>
          <w:rFonts w:ascii="Times New Roman" w:eastAsia="Times New Roman" w:hAnsi="Times New Roman" w:cs="Times New Roman"/>
          <w:b/>
          <w:bCs/>
        </w:rPr>
        <w:t>:</w:t>
      </w:r>
      <w:r w:rsidRPr="00301778">
        <w:rPr>
          <w:rFonts w:ascii="Times New Roman" w:eastAsia="Times New Roman" w:hAnsi="Times New Roman" w:cs="Times New Roman"/>
        </w:rPr>
        <w:t xml:space="preserve"> Amanda Mūrniece &lt;Amanda.Murniece@tm.gov.lv&gt; </w:t>
      </w:r>
      <w:r w:rsidRPr="00301778">
        <w:rPr>
          <w:rFonts w:ascii="Times New Roman" w:eastAsia="Times New Roman" w:hAnsi="Times New Roman" w:cs="Times New Roman"/>
        </w:rPr>
        <w:br/>
      </w:r>
      <w:proofErr w:type="spellStart"/>
      <w:r w:rsidRPr="00301778">
        <w:rPr>
          <w:rFonts w:ascii="Times New Roman" w:eastAsia="Times New Roman" w:hAnsi="Times New Roman" w:cs="Times New Roman"/>
          <w:b/>
          <w:bCs/>
        </w:rPr>
        <w:t>Sent</w:t>
      </w:r>
      <w:proofErr w:type="spellEnd"/>
      <w:r w:rsidRPr="00301778">
        <w:rPr>
          <w:rFonts w:ascii="Times New Roman" w:eastAsia="Times New Roman" w:hAnsi="Times New Roman" w:cs="Times New Roman"/>
          <w:b/>
          <w:bCs/>
        </w:rPr>
        <w:t>:</w:t>
      </w:r>
      <w:r w:rsidRPr="00301778">
        <w:rPr>
          <w:rFonts w:ascii="Times New Roman" w:eastAsia="Times New Roman" w:hAnsi="Times New Roman" w:cs="Times New Roman"/>
        </w:rPr>
        <w:t xml:space="preserve"> otrdiena, 2021. gada 14. septembris 21:49</w:t>
      </w:r>
      <w:r w:rsidRPr="00301778">
        <w:rPr>
          <w:rFonts w:ascii="Times New Roman" w:eastAsia="Times New Roman" w:hAnsi="Times New Roman" w:cs="Times New Roman"/>
        </w:rPr>
        <w:br/>
      </w:r>
      <w:r w:rsidRPr="00301778">
        <w:rPr>
          <w:rFonts w:ascii="Times New Roman" w:eastAsia="Times New Roman" w:hAnsi="Times New Roman" w:cs="Times New Roman"/>
          <w:b/>
          <w:bCs/>
        </w:rPr>
        <w:t>To:</w:t>
      </w:r>
      <w:r w:rsidRPr="00301778">
        <w:rPr>
          <w:rFonts w:ascii="Times New Roman" w:eastAsia="Times New Roman" w:hAnsi="Times New Roman" w:cs="Times New Roman"/>
        </w:rPr>
        <w:t xml:space="preserve"> Irita Tomiņa &lt;irita.tomina@fm.gov.lv&gt;</w:t>
      </w:r>
      <w:r w:rsidRPr="00301778">
        <w:rPr>
          <w:rFonts w:ascii="Times New Roman" w:eastAsia="Times New Roman" w:hAnsi="Times New Roman" w:cs="Times New Roman"/>
        </w:rPr>
        <w:br/>
      </w:r>
      <w:proofErr w:type="spellStart"/>
      <w:r w:rsidRPr="00301778">
        <w:rPr>
          <w:rFonts w:ascii="Times New Roman" w:eastAsia="Times New Roman" w:hAnsi="Times New Roman" w:cs="Times New Roman"/>
          <w:b/>
          <w:bCs/>
        </w:rPr>
        <w:t>Subject</w:t>
      </w:r>
      <w:proofErr w:type="spellEnd"/>
      <w:r w:rsidRPr="00301778">
        <w:rPr>
          <w:rFonts w:ascii="Times New Roman" w:eastAsia="Times New Roman" w:hAnsi="Times New Roman" w:cs="Times New Roman"/>
          <w:b/>
          <w:bCs/>
        </w:rPr>
        <w:t>:</w:t>
      </w:r>
      <w:r w:rsidRPr="00301778">
        <w:rPr>
          <w:rFonts w:ascii="Times New Roman" w:eastAsia="Times New Roman" w:hAnsi="Times New Roman" w:cs="Times New Roman"/>
        </w:rPr>
        <w:t xml:space="preserve"> RE: Par precizētā likumprojekta “Grozījumi likumā “Par skaidras naudas deklarēšanu uz valsts robežas”” (VSS-349) saskaņošanu </w:t>
      </w:r>
    </w:p>
    <w:p w14:paraId="0B8B3620" w14:textId="77777777" w:rsidR="00301778" w:rsidRDefault="00301778" w:rsidP="00301778"/>
    <w:p w14:paraId="273CA8C0" w14:textId="77777777" w:rsidR="00301778" w:rsidRDefault="00301778" w:rsidP="000A37C0">
      <w:pPr>
        <w:pStyle w:val="NoSpacing"/>
        <w:jc w:val="right"/>
        <w:rPr>
          <w:b/>
          <w:szCs w:val="24"/>
          <w:lang w:val="lv-LV"/>
        </w:rPr>
      </w:pPr>
    </w:p>
    <w:p w14:paraId="13EBEFE5" w14:textId="77777777" w:rsidR="00301778" w:rsidRDefault="00301778" w:rsidP="000A37C0">
      <w:pPr>
        <w:pStyle w:val="NoSpacing"/>
        <w:jc w:val="right"/>
        <w:rPr>
          <w:b/>
          <w:szCs w:val="24"/>
          <w:lang w:val="lv-LV"/>
        </w:rPr>
      </w:pPr>
    </w:p>
    <w:p w14:paraId="3E4DAA6F" w14:textId="5D229CF3" w:rsidR="000A37C0" w:rsidRPr="000B54D6" w:rsidRDefault="001C7F9C" w:rsidP="000A37C0">
      <w:pPr>
        <w:pStyle w:val="NoSpacing"/>
        <w:jc w:val="right"/>
        <w:rPr>
          <w:b/>
          <w:szCs w:val="24"/>
          <w:lang w:val="lv-LV"/>
        </w:rPr>
      </w:pPr>
      <w:r>
        <w:rPr>
          <w:b/>
          <w:szCs w:val="24"/>
          <w:lang w:val="lv-LV"/>
        </w:rPr>
        <w:t>Finanšu ministrijai</w:t>
      </w:r>
    </w:p>
    <w:p w14:paraId="449030FA" w14:textId="77777777" w:rsidR="000A37C0" w:rsidRPr="000B54D6" w:rsidRDefault="000A37C0" w:rsidP="000A37C0">
      <w:pPr>
        <w:pStyle w:val="NoSpacing"/>
        <w:jc w:val="right"/>
        <w:rPr>
          <w:b/>
          <w:sz w:val="20"/>
          <w:szCs w:val="20"/>
          <w:lang w:val="lv-LV"/>
        </w:rPr>
      </w:pPr>
    </w:p>
    <w:p w14:paraId="36707607" w14:textId="033D2447" w:rsidR="000A37C0" w:rsidRDefault="000A37C0" w:rsidP="006B602C">
      <w:pPr>
        <w:pStyle w:val="NoSpacing"/>
        <w:ind w:right="4773"/>
        <w:jc w:val="both"/>
        <w:rPr>
          <w:rFonts w:eastAsia="Times New Roman"/>
          <w:i/>
          <w:szCs w:val="24"/>
          <w:lang w:val="lv-LV"/>
        </w:rPr>
      </w:pPr>
      <w:r w:rsidRPr="000B54D6">
        <w:rPr>
          <w:i/>
          <w:szCs w:val="24"/>
          <w:lang w:val="lv-LV"/>
        </w:rPr>
        <w:t xml:space="preserve">Par </w:t>
      </w:r>
      <w:r w:rsidRPr="000B54D6">
        <w:rPr>
          <w:rFonts w:eastAsia="Times New Roman"/>
          <w:i/>
          <w:szCs w:val="24"/>
          <w:lang w:val="lv-LV"/>
        </w:rPr>
        <w:t>likumprojektu "Grozījumi likumā "Par</w:t>
      </w:r>
      <w:r w:rsidR="006B602C">
        <w:rPr>
          <w:rFonts w:eastAsia="Times New Roman"/>
          <w:i/>
          <w:szCs w:val="24"/>
          <w:lang w:val="lv-LV"/>
        </w:rPr>
        <w:t xml:space="preserve"> </w:t>
      </w:r>
      <w:r w:rsidRPr="000B54D6">
        <w:rPr>
          <w:rFonts w:eastAsia="Times New Roman"/>
          <w:i/>
          <w:szCs w:val="24"/>
          <w:lang w:val="lv-LV"/>
        </w:rPr>
        <w:t>skaidras naudas deklarēšanu uz valsts robežas""</w:t>
      </w:r>
    </w:p>
    <w:p w14:paraId="068B139D" w14:textId="77777777" w:rsidR="000A37C0" w:rsidRPr="000A37C0" w:rsidRDefault="000A37C0" w:rsidP="000A37C0">
      <w:pPr>
        <w:pStyle w:val="NoSpacing"/>
        <w:ind w:right="4064"/>
        <w:rPr>
          <w:rFonts w:eastAsia="Times New Roman"/>
          <w:i/>
          <w:szCs w:val="24"/>
          <w:lang w:val="lv-LV"/>
        </w:rPr>
      </w:pPr>
    </w:p>
    <w:p w14:paraId="27B4422F" w14:textId="355FACFF" w:rsidR="001C5AF1" w:rsidRDefault="001C7F9C" w:rsidP="00FD6A65">
      <w:pPr>
        <w:ind w:firstLine="720"/>
        <w:jc w:val="both"/>
        <w:rPr>
          <w:rFonts w:ascii="Times New Roman" w:hAnsi="Times New Roman" w:cs="Times New Roman"/>
        </w:rPr>
      </w:pPr>
      <w:r>
        <w:rPr>
          <w:rFonts w:ascii="Times New Roman" w:hAnsi="Times New Roman" w:cs="Times New Roman"/>
        </w:rPr>
        <w:t xml:space="preserve">Tieslietu ministrija </w:t>
      </w:r>
      <w:r w:rsidR="00FD6A65">
        <w:rPr>
          <w:rFonts w:ascii="Times New Roman" w:hAnsi="Times New Roman" w:cs="Times New Roman"/>
        </w:rPr>
        <w:t xml:space="preserve">ir izskatījusi </w:t>
      </w:r>
      <w:r w:rsidR="00B05160">
        <w:rPr>
          <w:rFonts w:ascii="Times New Roman" w:hAnsi="Times New Roman" w:cs="Times New Roman"/>
        </w:rPr>
        <w:t xml:space="preserve">Finanšu </w:t>
      </w:r>
      <w:r w:rsidR="00FD6A65">
        <w:rPr>
          <w:rFonts w:ascii="Times New Roman" w:hAnsi="Times New Roman" w:cs="Times New Roman"/>
        </w:rPr>
        <w:t>ministrijas sagatavoto</w:t>
      </w:r>
      <w:r w:rsidR="00F55443">
        <w:rPr>
          <w:rFonts w:ascii="Times New Roman" w:hAnsi="Times New Roman" w:cs="Times New Roman"/>
        </w:rPr>
        <w:t xml:space="preserve"> </w:t>
      </w:r>
      <w:r w:rsidR="00000C99">
        <w:rPr>
          <w:rFonts w:ascii="Times New Roman" w:hAnsi="Times New Roman" w:cs="Times New Roman"/>
        </w:rPr>
        <w:t xml:space="preserve">precizēto </w:t>
      </w:r>
      <w:r w:rsidR="00FD6A65">
        <w:rPr>
          <w:rFonts w:ascii="Times New Roman" w:hAnsi="Times New Roman" w:cs="Times New Roman"/>
        </w:rPr>
        <w:t xml:space="preserve">likumprojektu </w:t>
      </w:r>
      <w:r w:rsidR="000A37C0">
        <w:rPr>
          <w:rFonts w:ascii="Times New Roman" w:hAnsi="Times New Roman" w:cs="Times New Roman"/>
        </w:rPr>
        <w:t>"</w:t>
      </w:r>
      <w:r w:rsidR="000A37C0" w:rsidRPr="000A37C0">
        <w:rPr>
          <w:rFonts w:ascii="Times New Roman" w:hAnsi="Times New Roman" w:cs="Times New Roman"/>
        </w:rPr>
        <w:t>Grozījumi likumā "Par skaidras naudas deklarēšanu uz valsts robežas"</w:t>
      </w:r>
      <w:r w:rsidR="00F55443">
        <w:rPr>
          <w:rFonts w:ascii="Times New Roman" w:hAnsi="Times New Roman" w:cs="Times New Roman"/>
        </w:rPr>
        <w:t>"</w:t>
      </w:r>
      <w:r w:rsidR="00B05160">
        <w:rPr>
          <w:rFonts w:ascii="Times New Roman" w:hAnsi="Times New Roman" w:cs="Times New Roman"/>
        </w:rPr>
        <w:t xml:space="preserve"> </w:t>
      </w:r>
      <w:r w:rsidR="00FD6A65">
        <w:rPr>
          <w:rFonts w:ascii="Times New Roman" w:hAnsi="Times New Roman" w:cs="Times New Roman"/>
        </w:rPr>
        <w:t>(turpmāk</w:t>
      </w:r>
      <w:r w:rsidR="000A37C0">
        <w:rPr>
          <w:rFonts w:ascii="Times New Roman" w:hAnsi="Times New Roman" w:cs="Times New Roman"/>
        </w:rPr>
        <w:t> </w:t>
      </w:r>
      <w:r w:rsidR="00FD6A65">
        <w:rPr>
          <w:rFonts w:ascii="Times New Roman" w:hAnsi="Times New Roman" w:cs="Times New Roman"/>
        </w:rPr>
        <w:t>– projekts) un</w:t>
      </w:r>
      <w:r w:rsidR="00014191">
        <w:rPr>
          <w:rFonts w:ascii="Times New Roman" w:hAnsi="Times New Roman" w:cs="Times New Roman"/>
        </w:rPr>
        <w:t xml:space="preserve"> </w:t>
      </w:r>
      <w:r w:rsidR="00174118">
        <w:rPr>
          <w:rFonts w:ascii="Times New Roman" w:hAnsi="Times New Roman" w:cs="Times New Roman"/>
        </w:rPr>
        <w:t xml:space="preserve">atbalsta tā virzību, </w:t>
      </w:r>
      <w:r w:rsidR="00014191">
        <w:rPr>
          <w:rFonts w:ascii="Times New Roman" w:hAnsi="Times New Roman" w:cs="Times New Roman"/>
        </w:rPr>
        <w:t>izsak</w:t>
      </w:r>
      <w:r w:rsidR="00174118">
        <w:rPr>
          <w:rFonts w:ascii="Times New Roman" w:hAnsi="Times New Roman" w:cs="Times New Roman"/>
        </w:rPr>
        <w:t>ot</w:t>
      </w:r>
      <w:r w:rsidR="00014191">
        <w:rPr>
          <w:rFonts w:ascii="Times New Roman" w:hAnsi="Times New Roman" w:cs="Times New Roman"/>
        </w:rPr>
        <w:t xml:space="preserve"> </w:t>
      </w:r>
      <w:r w:rsidR="001C5AF1">
        <w:rPr>
          <w:rFonts w:ascii="Times New Roman" w:hAnsi="Times New Roman" w:cs="Times New Roman"/>
        </w:rPr>
        <w:t xml:space="preserve">šādus </w:t>
      </w:r>
      <w:r w:rsidR="001C5AF1" w:rsidRPr="005354EC">
        <w:rPr>
          <w:rFonts w:ascii="Times New Roman" w:hAnsi="Times New Roman" w:cs="Times New Roman"/>
          <w:b/>
          <w:bCs/>
        </w:rPr>
        <w:t>iebildumus</w:t>
      </w:r>
      <w:r w:rsidR="001C5AF1">
        <w:rPr>
          <w:rFonts w:ascii="Times New Roman" w:hAnsi="Times New Roman" w:cs="Times New Roman"/>
        </w:rPr>
        <w:t>:</w:t>
      </w:r>
    </w:p>
    <w:p w14:paraId="56883AB5" w14:textId="0D97C87D" w:rsidR="00DF4F3D" w:rsidRDefault="00DD7FAE" w:rsidP="001C5AF1">
      <w:pPr>
        <w:ind w:firstLine="720"/>
        <w:jc w:val="both"/>
        <w:rPr>
          <w:rFonts w:ascii="Times New Roman" w:hAnsi="Times New Roman" w:cs="Times New Roman"/>
          <w:b/>
          <w:bCs/>
        </w:rPr>
      </w:pPr>
      <w:r>
        <w:rPr>
          <w:rFonts w:ascii="Times New Roman" w:hAnsi="Times New Roman" w:cs="Times New Roman"/>
          <w:b/>
          <w:bCs/>
        </w:rPr>
        <w:t xml:space="preserve">I </w:t>
      </w:r>
      <w:r w:rsidR="00DF4F3D">
        <w:rPr>
          <w:rFonts w:ascii="Times New Roman" w:hAnsi="Times New Roman" w:cs="Times New Roman"/>
          <w:b/>
          <w:bCs/>
        </w:rPr>
        <w:t>Iebildums attiecībā uz projekta 5. pantā izteikto 5. panta pirmo daļu.</w:t>
      </w:r>
    </w:p>
    <w:p w14:paraId="38C294CE" w14:textId="20EE407C" w:rsidR="00DF4F3D" w:rsidRDefault="00DF4F3D" w:rsidP="001C5AF1">
      <w:pPr>
        <w:ind w:firstLine="720"/>
        <w:jc w:val="both"/>
        <w:rPr>
          <w:rFonts w:ascii="Times New Roman" w:hAnsi="Times New Roman" w:cs="Times New Roman"/>
        </w:rPr>
      </w:pPr>
      <w:r>
        <w:rPr>
          <w:rFonts w:ascii="Times New Roman" w:hAnsi="Times New Roman" w:cs="Times New Roman"/>
        </w:rPr>
        <w:t xml:space="preserve">Projekta </w:t>
      </w:r>
      <w:r w:rsidRPr="00DF4F3D">
        <w:rPr>
          <w:rFonts w:ascii="Times New Roman" w:hAnsi="Times New Roman" w:cs="Times New Roman"/>
        </w:rPr>
        <w:t>5. pant</w:t>
      </w:r>
      <w:r>
        <w:rPr>
          <w:rFonts w:ascii="Times New Roman" w:hAnsi="Times New Roman" w:cs="Times New Roman"/>
        </w:rPr>
        <w:t>ā izteiktais 5. panta</w:t>
      </w:r>
      <w:r w:rsidRPr="00DF4F3D">
        <w:rPr>
          <w:rFonts w:ascii="Times New Roman" w:hAnsi="Times New Roman" w:cs="Times New Roman"/>
        </w:rPr>
        <w:t xml:space="preserve"> pirmās daļas pēdējais teikums paredz: </w:t>
      </w:r>
      <w:r>
        <w:rPr>
          <w:rFonts w:ascii="Times New Roman" w:hAnsi="Times New Roman" w:cs="Times New Roman"/>
        </w:rPr>
        <w:t>“</w:t>
      </w:r>
      <w:r w:rsidRPr="00DF4F3D">
        <w:rPr>
          <w:rFonts w:ascii="Times New Roman" w:hAnsi="Times New Roman" w:cs="Times New Roman"/>
        </w:rPr>
        <w:t>Robežšķē</w:t>
      </w:r>
      <w:r w:rsidR="00CA124F">
        <w:rPr>
          <w:rFonts w:ascii="Times New Roman" w:hAnsi="Times New Roman" w:cs="Times New Roman"/>
        </w:rPr>
        <w:t>r</w:t>
      </w:r>
      <w:r w:rsidRPr="00DF4F3D">
        <w:rPr>
          <w:rFonts w:ascii="Times New Roman" w:hAnsi="Times New Roman" w:cs="Times New Roman"/>
        </w:rPr>
        <w:t xml:space="preserve">sošanas vietās muitas kontroles punktos, kur ir izveidota </w:t>
      </w:r>
      <w:r w:rsidRPr="00D04017">
        <w:rPr>
          <w:rFonts w:ascii="Times New Roman" w:hAnsi="Times New Roman" w:cs="Times New Roman"/>
          <w:u w:val="single"/>
        </w:rPr>
        <w:t>divu koridoru sistēma</w:t>
      </w:r>
      <w:r w:rsidRPr="00DF4F3D">
        <w:rPr>
          <w:rFonts w:ascii="Times New Roman" w:hAnsi="Times New Roman" w:cs="Times New Roman"/>
        </w:rPr>
        <w:t xml:space="preserve">, persona, kurai ir pienākums deklarēt skaidru naudu, muitas robežu šķērso un skaidras naudas deklarāciju iesniedz </w:t>
      </w:r>
      <w:r w:rsidRPr="00D04017">
        <w:rPr>
          <w:rFonts w:ascii="Times New Roman" w:hAnsi="Times New Roman" w:cs="Times New Roman"/>
        </w:rPr>
        <w:t>“</w:t>
      </w:r>
      <w:r w:rsidRPr="00D04017">
        <w:rPr>
          <w:rFonts w:ascii="Times New Roman" w:hAnsi="Times New Roman" w:cs="Times New Roman"/>
          <w:u w:val="single"/>
        </w:rPr>
        <w:t>sarkanajā koridorā</w:t>
      </w:r>
      <w:r w:rsidRPr="00D04017">
        <w:rPr>
          <w:rFonts w:ascii="Times New Roman" w:hAnsi="Times New Roman" w:cs="Times New Roman"/>
        </w:rPr>
        <w:t>”.</w:t>
      </w:r>
    </w:p>
    <w:p w14:paraId="7801FC42" w14:textId="1758D901" w:rsidR="006B0EFD" w:rsidRDefault="006B0EFD" w:rsidP="00A451B8">
      <w:pPr>
        <w:ind w:firstLine="720"/>
        <w:jc w:val="both"/>
        <w:rPr>
          <w:rFonts w:ascii="Times New Roman" w:hAnsi="Times New Roman" w:cs="Times New Roman"/>
        </w:rPr>
      </w:pPr>
      <w:r>
        <w:rPr>
          <w:rFonts w:ascii="Times New Roman" w:hAnsi="Times New Roman" w:cs="Times New Roman"/>
        </w:rPr>
        <w:t xml:space="preserve">Vēršam uzmanību, ka projektā ietverti jēdzieni “divu koridoru sistēma” un “sarkanais koridors”, kas noteikti </w:t>
      </w:r>
      <w:r w:rsidR="00E90620" w:rsidRPr="00A451B8">
        <w:rPr>
          <w:rFonts w:ascii="Times New Roman" w:hAnsi="Times New Roman" w:cs="Times New Roman"/>
        </w:rPr>
        <w:t>Starptautiskās konvencijas par muitas procedūru vienkāršošanu un harmonizēšanu</w:t>
      </w:r>
      <w:r w:rsidR="00BD1990">
        <w:rPr>
          <w:rFonts w:ascii="Times New Roman" w:hAnsi="Times New Roman" w:cs="Times New Roman"/>
        </w:rPr>
        <w:t xml:space="preserve"> (turpmāk - konvencija)</w:t>
      </w:r>
      <w:r w:rsidR="00E90620" w:rsidRPr="00A451B8">
        <w:rPr>
          <w:rFonts w:ascii="Times New Roman" w:hAnsi="Times New Roman" w:cs="Times New Roman"/>
        </w:rPr>
        <w:t xml:space="preserve"> </w:t>
      </w:r>
      <w:r w:rsidRPr="00A451B8">
        <w:rPr>
          <w:rFonts w:ascii="Times New Roman" w:hAnsi="Times New Roman" w:cs="Times New Roman"/>
        </w:rPr>
        <w:t xml:space="preserve">I </w:t>
      </w:r>
      <w:r>
        <w:rPr>
          <w:rFonts w:ascii="Times New Roman" w:hAnsi="Times New Roman" w:cs="Times New Roman"/>
        </w:rPr>
        <w:t>p</w:t>
      </w:r>
      <w:r w:rsidRPr="006B0EFD">
        <w:rPr>
          <w:rFonts w:ascii="Times New Roman" w:hAnsi="Times New Roman" w:cs="Times New Roman"/>
        </w:rPr>
        <w:t>apildinājum</w:t>
      </w:r>
      <w:r>
        <w:rPr>
          <w:rFonts w:ascii="Times New Roman" w:hAnsi="Times New Roman" w:cs="Times New Roman"/>
        </w:rPr>
        <w:t>ā</w:t>
      </w:r>
      <w:r w:rsidR="00C803DB">
        <w:rPr>
          <w:rFonts w:ascii="Times New Roman" w:hAnsi="Times New Roman" w:cs="Times New Roman"/>
        </w:rPr>
        <w:t>, un nav minēt</w:t>
      </w:r>
      <w:r w:rsidR="001813DA">
        <w:rPr>
          <w:rFonts w:ascii="Times New Roman" w:hAnsi="Times New Roman" w:cs="Times New Roman"/>
        </w:rPr>
        <w:t xml:space="preserve">i un skaidroti </w:t>
      </w:r>
      <w:r w:rsidR="00C803DB">
        <w:rPr>
          <w:rFonts w:ascii="Times New Roman" w:hAnsi="Times New Roman" w:cs="Times New Roman"/>
        </w:rPr>
        <w:t>citās projekta normās un spēkā esošajā likumā.</w:t>
      </w:r>
      <w:r w:rsidR="00CA124F">
        <w:rPr>
          <w:rFonts w:ascii="Times New Roman" w:hAnsi="Times New Roman" w:cs="Times New Roman"/>
        </w:rPr>
        <w:t xml:space="preserve"> </w:t>
      </w:r>
    </w:p>
    <w:p w14:paraId="14ABBEE8" w14:textId="77777777" w:rsidR="001813DA" w:rsidRDefault="00BD1990" w:rsidP="001813DA">
      <w:pPr>
        <w:ind w:firstLine="720"/>
        <w:jc w:val="both"/>
        <w:rPr>
          <w:rFonts w:ascii="Times New Roman" w:hAnsi="Times New Roman" w:cs="Times New Roman"/>
        </w:rPr>
      </w:pPr>
      <w:r>
        <w:rPr>
          <w:rFonts w:ascii="Times New Roman" w:hAnsi="Times New Roman" w:cs="Times New Roman"/>
        </w:rPr>
        <w:t xml:space="preserve">Lūdzam izvērtēt minētā teikuma </w:t>
      </w:r>
      <w:r w:rsidR="001813DA">
        <w:rPr>
          <w:rFonts w:ascii="Times New Roman" w:hAnsi="Times New Roman" w:cs="Times New Roman"/>
        </w:rPr>
        <w:t xml:space="preserve">nosacījumu </w:t>
      </w:r>
      <w:r>
        <w:rPr>
          <w:rFonts w:ascii="Times New Roman" w:hAnsi="Times New Roman" w:cs="Times New Roman"/>
        </w:rPr>
        <w:t>atbilstību konvencijas nosacījumiem</w:t>
      </w:r>
      <w:r w:rsidR="00C74835">
        <w:rPr>
          <w:rFonts w:ascii="Times New Roman" w:hAnsi="Times New Roman" w:cs="Times New Roman"/>
        </w:rPr>
        <w:t xml:space="preserve"> un jēdzieniem</w:t>
      </w:r>
      <w:r w:rsidR="001813DA">
        <w:rPr>
          <w:rFonts w:ascii="Times New Roman" w:hAnsi="Times New Roman" w:cs="Times New Roman"/>
        </w:rPr>
        <w:t xml:space="preserve">. </w:t>
      </w:r>
    </w:p>
    <w:p w14:paraId="5F4204C8" w14:textId="201304CC" w:rsidR="00C803DB" w:rsidRPr="00C803DB" w:rsidRDefault="00C74835" w:rsidP="001813DA">
      <w:pPr>
        <w:ind w:firstLine="720"/>
        <w:jc w:val="both"/>
        <w:rPr>
          <w:rFonts w:ascii="Times New Roman" w:hAnsi="Times New Roman" w:cs="Times New Roman"/>
        </w:rPr>
      </w:pPr>
      <w:r>
        <w:rPr>
          <w:rFonts w:ascii="Times New Roman" w:hAnsi="Times New Roman" w:cs="Times New Roman"/>
        </w:rPr>
        <w:t xml:space="preserve">Vienlaikus iesakām minētajā </w:t>
      </w:r>
      <w:r w:rsidR="00726B2E">
        <w:rPr>
          <w:rFonts w:ascii="Times New Roman" w:hAnsi="Times New Roman" w:cs="Times New Roman"/>
        </w:rPr>
        <w:t xml:space="preserve">teikumā iekļaut </w:t>
      </w:r>
      <w:r w:rsidR="00651C35">
        <w:rPr>
          <w:rFonts w:ascii="Times New Roman" w:hAnsi="Times New Roman" w:cs="Times New Roman"/>
        </w:rPr>
        <w:t>atsauci uz konvencijas I papildinājumu, kurā skaidrot</w:t>
      </w:r>
      <w:r w:rsidR="00725596">
        <w:rPr>
          <w:rFonts w:ascii="Times New Roman" w:hAnsi="Times New Roman" w:cs="Times New Roman"/>
        </w:rPr>
        <w:t>i jēdzieni</w:t>
      </w:r>
      <w:r w:rsidR="00651C35">
        <w:rPr>
          <w:rFonts w:ascii="Times New Roman" w:hAnsi="Times New Roman" w:cs="Times New Roman"/>
        </w:rPr>
        <w:t xml:space="preserve"> </w:t>
      </w:r>
      <w:r w:rsidR="00725596">
        <w:rPr>
          <w:rFonts w:ascii="Times New Roman" w:hAnsi="Times New Roman" w:cs="Times New Roman"/>
        </w:rPr>
        <w:t>“</w:t>
      </w:r>
      <w:r w:rsidR="00651C35">
        <w:rPr>
          <w:rFonts w:ascii="Times New Roman" w:hAnsi="Times New Roman" w:cs="Times New Roman"/>
        </w:rPr>
        <w:t>divu koridoru sistēma</w:t>
      </w:r>
      <w:r w:rsidR="00725596">
        <w:rPr>
          <w:rFonts w:ascii="Times New Roman" w:hAnsi="Times New Roman" w:cs="Times New Roman"/>
        </w:rPr>
        <w:t>”</w:t>
      </w:r>
      <w:r w:rsidR="00651C35">
        <w:rPr>
          <w:rFonts w:ascii="Times New Roman" w:hAnsi="Times New Roman" w:cs="Times New Roman"/>
        </w:rPr>
        <w:t xml:space="preserve"> </w:t>
      </w:r>
      <w:r w:rsidR="00725596">
        <w:rPr>
          <w:rFonts w:ascii="Times New Roman" w:hAnsi="Times New Roman" w:cs="Times New Roman"/>
        </w:rPr>
        <w:t>un “sarkanais koridors”.</w:t>
      </w:r>
    </w:p>
    <w:p w14:paraId="54DAC8E6" w14:textId="77777777" w:rsidR="00290C47" w:rsidRDefault="00290C47" w:rsidP="00341EAC">
      <w:pPr>
        <w:jc w:val="both"/>
        <w:rPr>
          <w:rFonts w:ascii="Times New Roman" w:hAnsi="Times New Roman" w:cs="Times New Roman"/>
          <w:b/>
          <w:bCs/>
        </w:rPr>
      </w:pPr>
    </w:p>
    <w:p w14:paraId="2CA7D3B8" w14:textId="7DB93364" w:rsidR="00AB683D" w:rsidRPr="00290C47" w:rsidRDefault="00DD7FAE" w:rsidP="00AB683D">
      <w:pPr>
        <w:ind w:firstLine="720"/>
        <w:jc w:val="both"/>
        <w:rPr>
          <w:rFonts w:ascii="Times New Roman" w:hAnsi="Times New Roman" w:cs="Times New Roman"/>
        </w:rPr>
      </w:pPr>
      <w:r>
        <w:rPr>
          <w:rFonts w:ascii="Times New Roman" w:hAnsi="Times New Roman" w:cs="Times New Roman"/>
          <w:b/>
          <w:bCs/>
        </w:rPr>
        <w:t xml:space="preserve">II </w:t>
      </w:r>
      <w:r w:rsidR="00290C47" w:rsidRPr="00174118">
        <w:rPr>
          <w:rFonts w:ascii="Times New Roman" w:hAnsi="Times New Roman" w:cs="Times New Roman"/>
        </w:rPr>
        <w:t>Lūdzam</w:t>
      </w:r>
      <w:r w:rsidR="00290C47" w:rsidRPr="00290C47">
        <w:rPr>
          <w:rFonts w:ascii="Times New Roman" w:hAnsi="Times New Roman" w:cs="Times New Roman"/>
        </w:rPr>
        <w:t xml:space="preserve"> izvērtēt </w:t>
      </w:r>
      <w:r w:rsidR="005C5F42">
        <w:rPr>
          <w:rFonts w:ascii="Times New Roman" w:hAnsi="Times New Roman" w:cs="Times New Roman"/>
        </w:rPr>
        <w:t>nepieciešamību papildināt</w:t>
      </w:r>
      <w:r w:rsidR="001813DA">
        <w:rPr>
          <w:rFonts w:ascii="Times New Roman" w:hAnsi="Times New Roman" w:cs="Times New Roman"/>
        </w:rPr>
        <w:t xml:space="preserve"> projekta 6.</w:t>
      </w:r>
      <w:r w:rsidR="00174118">
        <w:rPr>
          <w:rFonts w:ascii="Times New Roman" w:hAnsi="Times New Roman" w:cs="Times New Roman"/>
        </w:rPr>
        <w:t xml:space="preserve"> </w:t>
      </w:r>
      <w:r w:rsidR="001813DA">
        <w:rPr>
          <w:rFonts w:ascii="Times New Roman" w:hAnsi="Times New Roman" w:cs="Times New Roman"/>
        </w:rPr>
        <w:t>pantā izteiktajā</w:t>
      </w:r>
      <w:r w:rsidR="005C5F42">
        <w:rPr>
          <w:rFonts w:ascii="Times New Roman" w:hAnsi="Times New Roman" w:cs="Times New Roman"/>
        </w:rPr>
        <w:t xml:space="preserve"> </w:t>
      </w:r>
      <w:r w:rsidR="00290C47" w:rsidRPr="00290C47">
        <w:rPr>
          <w:rFonts w:ascii="Times New Roman" w:hAnsi="Times New Roman" w:cs="Times New Roman"/>
        </w:rPr>
        <w:t>5.</w:t>
      </w:r>
      <w:r w:rsidR="00290C47" w:rsidRPr="00290C47">
        <w:rPr>
          <w:rFonts w:ascii="Times New Roman" w:hAnsi="Times New Roman" w:cs="Times New Roman"/>
          <w:vertAlign w:val="superscript"/>
        </w:rPr>
        <w:t>1</w:t>
      </w:r>
      <w:r w:rsidR="00290C47" w:rsidRPr="00290C47">
        <w:rPr>
          <w:rFonts w:ascii="Times New Roman" w:hAnsi="Times New Roman" w:cs="Times New Roman"/>
        </w:rPr>
        <w:t xml:space="preserve"> panta treš</w:t>
      </w:r>
      <w:r w:rsidR="005C5F42">
        <w:rPr>
          <w:rFonts w:ascii="Times New Roman" w:hAnsi="Times New Roman" w:cs="Times New Roman"/>
        </w:rPr>
        <w:t>ās</w:t>
      </w:r>
      <w:r w:rsidR="00290C47" w:rsidRPr="00290C47">
        <w:rPr>
          <w:rFonts w:ascii="Times New Roman" w:hAnsi="Times New Roman" w:cs="Times New Roman"/>
        </w:rPr>
        <w:t xml:space="preserve"> daļ</w:t>
      </w:r>
      <w:r w:rsidR="005C5F42">
        <w:rPr>
          <w:rFonts w:ascii="Times New Roman" w:hAnsi="Times New Roman" w:cs="Times New Roman"/>
        </w:rPr>
        <w:t>as 6. punktā ietverto norādi</w:t>
      </w:r>
      <w:r w:rsidR="00290C47" w:rsidRPr="00290C47">
        <w:rPr>
          <w:rFonts w:ascii="Times New Roman" w:hAnsi="Times New Roman" w:cs="Times New Roman"/>
        </w:rPr>
        <w:t xml:space="preserve"> </w:t>
      </w:r>
      <w:r w:rsidR="005C5F42">
        <w:rPr>
          <w:rFonts w:ascii="Times New Roman" w:hAnsi="Times New Roman" w:cs="Times New Roman"/>
        </w:rPr>
        <w:t>“</w:t>
      </w:r>
      <w:r w:rsidR="00290C47" w:rsidRPr="00290C47">
        <w:rPr>
          <w:rFonts w:ascii="Times New Roman" w:hAnsi="Times New Roman" w:cs="Times New Roman"/>
        </w:rPr>
        <w:t>ziņas par transportlīdzekli</w:t>
      </w:r>
      <w:r w:rsidR="005C5F42">
        <w:rPr>
          <w:rFonts w:ascii="Times New Roman" w:hAnsi="Times New Roman" w:cs="Times New Roman"/>
        </w:rPr>
        <w:t>”</w:t>
      </w:r>
      <w:r w:rsidR="00AB683D">
        <w:rPr>
          <w:rFonts w:ascii="Times New Roman" w:hAnsi="Times New Roman" w:cs="Times New Roman"/>
        </w:rPr>
        <w:t xml:space="preserve"> ar skaidrojumu iekavās par </w:t>
      </w:r>
      <w:r w:rsidR="007B75C8">
        <w:rPr>
          <w:rFonts w:ascii="Times New Roman" w:hAnsi="Times New Roman" w:cs="Times New Roman"/>
        </w:rPr>
        <w:t xml:space="preserve">minēto </w:t>
      </w:r>
      <w:r w:rsidR="00AB683D">
        <w:rPr>
          <w:rFonts w:ascii="Times New Roman" w:hAnsi="Times New Roman" w:cs="Times New Roman"/>
        </w:rPr>
        <w:t>ziņu saturu</w:t>
      </w:r>
      <w:r w:rsidR="00C2420B">
        <w:rPr>
          <w:rFonts w:ascii="Times New Roman" w:hAnsi="Times New Roman" w:cs="Times New Roman"/>
        </w:rPr>
        <w:t>, norādot piemērus</w:t>
      </w:r>
      <w:r w:rsidR="00AB683D">
        <w:rPr>
          <w:rFonts w:ascii="Times New Roman" w:hAnsi="Times New Roman" w:cs="Times New Roman"/>
        </w:rPr>
        <w:t>,</w:t>
      </w:r>
      <w:r w:rsidR="007B75C8">
        <w:rPr>
          <w:rFonts w:ascii="Times New Roman" w:hAnsi="Times New Roman" w:cs="Times New Roman"/>
        </w:rPr>
        <w:t xml:space="preserve"> līdzīgi kā </w:t>
      </w:r>
      <w:r w:rsidR="00A613D6">
        <w:rPr>
          <w:rFonts w:ascii="Times New Roman" w:hAnsi="Times New Roman" w:cs="Times New Roman"/>
        </w:rPr>
        <w:t xml:space="preserve">projektā </w:t>
      </w:r>
      <w:r w:rsidR="00A4386E">
        <w:rPr>
          <w:rFonts w:ascii="Times New Roman" w:hAnsi="Times New Roman" w:cs="Times New Roman"/>
        </w:rPr>
        <w:t>ietverts skaidrojums attiecībā uz norādi “kontaktinformācija”.</w:t>
      </w:r>
    </w:p>
    <w:p w14:paraId="61D57366" w14:textId="77777777" w:rsidR="00290C47" w:rsidRDefault="00290C47" w:rsidP="001C5AF1">
      <w:pPr>
        <w:ind w:firstLine="720"/>
        <w:jc w:val="both"/>
        <w:rPr>
          <w:rFonts w:ascii="Times New Roman" w:hAnsi="Times New Roman" w:cs="Times New Roman"/>
          <w:b/>
          <w:bCs/>
        </w:rPr>
      </w:pPr>
    </w:p>
    <w:p w14:paraId="318E67D2" w14:textId="2D71ED77" w:rsidR="004271C8" w:rsidRPr="004271C8" w:rsidRDefault="00DD7FAE" w:rsidP="001C5AF1">
      <w:pPr>
        <w:ind w:firstLine="720"/>
        <w:jc w:val="both"/>
        <w:rPr>
          <w:rFonts w:ascii="Times New Roman" w:hAnsi="Times New Roman" w:cs="Times New Roman"/>
          <w:b/>
          <w:bCs/>
        </w:rPr>
      </w:pPr>
      <w:r>
        <w:rPr>
          <w:rFonts w:ascii="Times New Roman" w:hAnsi="Times New Roman" w:cs="Times New Roman"/>
          <w:b/>
          <w:bCs/>
        </w:rPr>
        <w:t xml:space="preserve">III </w:t>
      </w:r>
      <w:r w:rsidR="00493679" w:rsidRPr="004271C8">
        <w:rPr>
          <w:rFonts w:ascii="Times New Roman" w:hAnsi="Times New Roman" w:cs="Times New Roman"/>
          <w:b/>
          <w:bCs/>
        </w:rPr>
        <w:t>Iebildums a</w:t>
      </w:r>
      <w:r w:rsidR="005354EC" w:rsidRPr="004271C8">
        <w:rPr>
          <w:rFonts w:ascii="Times New Roman" w:hAnsi="Times New Roman" w:cs="Times New Roman"/>
          <w:b/>
          <w:bCs/>
        </w:rPr>
        <w:t>ttiecībā uz p</w:t>
      </w:r>
      <w:r w:rsidR="001C5AF1" w:rsidRPr="004271C8">
        <w:rPr>
          <w:rFonts w:ascii="Times New Roman" w:hAnsi="Times New Roman" w:cs="Times New Roman"/>
          <w:b/>
          <w:bCs/>
        </w:rPr>
        <w:t>rojekta 6. pantā izteikt</w:t>
      </w:r>
      <w:r w:rsidR="004271C8">
        <w:rPr>
          <w:rFonts w:ascii="Times New Roman" w:hAnsi="Times New Roman" w:cs="Times New Roman"/>
          <w:b/>
          <w:bCs/>
        </w:rPr>
        <w:t>ā</w:t>
      </w:r>
      <w:r w:rsidR="001C5AF1" w:rsidRPr="004271C8">
        <w:rPr>
          <w:rFonts w:ascii="Times New Roman" w:hAnsi="Times New Roman" w:cs="Times New Roman"/>
          <w:b/>
          <w:bCs/>
        </w:rPr>
        <w:t xml:space="preserve"> 5.</w:t>
      </w:r>
      <w:r w:rsidR="001C5AF1" w:rsidRPr="004271C8">
        <w:rPr>
          <w:rFonts w:ascii="Times New Roman" w:hAnsi="Times New Roman" w:cs="Times New Roman"/>
          <w:b/>
          <w:bCs/>
          <w:vertAlign w:val="superscript"/>
        </w:rPr>
        <w:t>1</w:t>
      </w:r>
      <w:r w:rsidR="001C5AF1" w:rsidRPr="004271C8">
        <w:rPr>
          <w:rFonts w:ascii="Times New Roman" w:hAnsi="Times New Roman" w:cs="Times New Roman"/>
          <w:b/>
          <w:bCs/>
        </w:rPr>
        <w:t xml:space="preserve"> pant</w:t>
      </w:r>
      <w:r w:rsidR="00493679" w:rsidRPr="004271C8">
        <w:rPr>
          <w:rFonts w:ascii="Times New Roman" w:hAnsi="Times New Roman" w:cs="Times New Roman"/>
          <w:b/>
          <w:bCs/>
        </w:rPr>
        <w:t>a septītajā daļā noteiktā pienākuma neizpildi un tā tiesiskajām sekām.</w:t>
      </w:r>
      <w:r w:rsidR="001C5AF1" w:rsidRPr="004271C8">
        <w:rPr>
          <w:rFonts w:ascii="Times New Roman" w:hAnsi="Times New Roman" w:cs="Times New Roman"/>
          <w:b/>
          <w:bCs/>
        </w:rPr>
        <w:t xml:space="preserve"> </w:t>
      </w:r>
    </w:p>
    <w:p w14:paraId="555B8D72" w14:textId="51AA6720" w:rsidR="001C5AF1" w:rsidRDefault="001C5AF1" w:rsidP="001C5AF1">
      <w:pPr>
        <w:ind w:firstLine="720"/>
        <w:jc w:val="both"/>
        <w:rPr>
          <w:rFonts w:ascii="Times New Roman" w:hAnsi="Times New Roman" w:cs="Times New Roman"/>
          <w:u w:val="single"/>
        </w:rPr>
      </w:pPr>
      <w:r>
        <w:rPr>
          <w:rFonts w:ascii="Times New Roman" w:hAnsi="Times New Roman" w:cs="Times New Roman"/>
        </w:rPr>
        <w:t xml:space="preserve">Projekta izziņas </w:t>
      </w:r>
      <w:r w:rsidR="007647CF">
        <w:rPr>
          <w:rFonts w:ascii="Times New Roman" w:hAnsi="Times New Roman" w:cs="Times New Roman"/>
        </w:rPr>
        <w:t>8. punktā (</w:t>
      </w:r>
      <w:r>
        <w:rPr>
          <w:rFonts w:ascii="Times New Roman" w:hAnsi="Times New Roman" w:cs="Times New Roman"/>
        </w:rPr>
        <w:t>27.</w:t>
      </w:r>
      <w:r w:rsidR="00CA124F">
        <w:rPr>
          <w:rFonts w:ascii="Times New Roman" w:hAnsi="Times New Roman" w:cs="Times New Roman"/>
        </w:rPr>
        <w:t xml:space="preserve"> </w:t>
      </w:r>
      <w:r>
        <w:rPr>
          <w:rFonts w:ascii="Times New Roman" w:hAnsi="Times New Roman" w:cs="Times New Roman"/>
        </w:rPr>
        <w:t>-</w:t>
      </w:r>
      <w:r w:rsidR="00CA124F">
        <w:rPr>
          <w:rFonts w:ascii="Times New Roman" w:hAnsi="Times New Roman" w:cs="Times New Roman"/>
        </w:rPr>
        <w:t xml:space="preserve"> </w:t>
      </w:r>
      <w:r>
        <w:rPr>
          <w:rFonts w:ascii="Times New Roman" w:hAnsi="Times New Roman" w:cs="Times New Roman"/>
        </w:rPr>
        <w:t>28.</w:t>
      </w:r>
      <w:r w:rsidR="00CA124F">
        <w:rPr>
          <w:rFonts w:ascii="Times New Roman" w:hAnsi="Times New Roman" w:cs="Times New Roman"/>
        </w:rPr>
        <w:t xml:space="preserve"> </w:t>
      </w:r>
      <w:r>
        <w:rPr>
          <w:rFonts w:ascii="Times New Roman" w:hAnsi="Times New Roman" w:cs="Times New Roman"/>
        </w:rPr>
        <w:t>lpp.</w:t>
      </w:r>
      <w:r w:rsidR="007647CF">
        <w:rPr>
          <w:rFonts w:ascii="Times New Roman" w:hAnsi="Times New Roman" w:cs="Times New Roman"/>
        </w:rPr>
        <w:t>)</w:t>
      </w:r>
      <w:r>
        <w:rPr>
          <w:rFonts w:ascii="Times New Roman" w:hAnsi="Times New Roman" w:cs="Times New Roman"/>
        </w:rPr>
        <w:t xml:space="preserve"> </w:t>
      </w:r>
      <w:r w:rsidR="00493679">
        <w:rPr>
          <w:rFonts w:ascii="Times New Roman" w:hAnsi="Times New Roman" w:cs="Times New Roman"/>
        </w:rPr>
        <w:t xml:space="preserve">Finanšu ministrija </w:t>
      </w:r>
      <w:r>
        <w:rPr>
          <w:rFonts w:ascii="Times New Roman" w:hAnsi="Times New Roman" w:cs="Times New Roman"/>
        </w:rPr>
        <w:t>norādī</w:t>
      </w:r>
      <w:r w:rsidR="00493679">
        <w:rPr>
          <w:rFonts w:ascii="Times New Roman" w:hAnsi="Times New Roman" w:cs="Times New Roman"/>
        </w:rPr>
        <w:t>jusi</w:t>
      </w:r>
      <w:r>
        <w:rPr>
          <w:rFonts w:ascii="Times New Roman" w:hAnsi="Times New Roman" w:cs="Times New Roman"/>
        </w:rPr>
        <w:t xml:space="preserve">: </w:t>
      </w:r>
      <w:r w:rsidR="00493679">
        <w:rPr>
          <w:rFonts w:ascii="Times New Roman" w:hAnsi="Times New Roman" w:cs="Times New Roman"/>
        </w:rPr>
        <w:t>“</w:t>
      </w:r>
      <w:bookmarkStart w:id="0" w:name="_Hlk82547938"/>
      <w:r w:rsidRPr="001C5AF1">
        <w:rPr>
          <w:rFonts w:ascii="Times New Roman" w:hAnsi="Times New Roman" w:cs="Times New Roman"/>
        </w:rPr>
        <w:t>Pēc tam, kad persona iesniegusi skaidras naudas deklarāciju vai nepavadītas skaidras naudas informācijas atklāšanas deklarāciju, minētajās deklarācijās ietvertā informācija tiks izvērtēta un pamatotu šaubu gadījumā par informācijas patiesumu vai pilnīgumu informācija tiks pārbaudīta, izmantojot kompetentās iestādes rīcībā esošo informāciju vai lūdzot deklarācijas iesniedzēju sniegt papildus</w:t>
      </w:r>
      <w:r w:rsidR="00EB32D6">
        <w:rPr>
          <w:rFonts w:ascii="Times New Roman" w:hAnsi="Times New Roman" w:cs="Times New Roman"/>
        </w:rPr>
        <w:t xml:space="preserve"> </w:t>
      </w:r>
      <w:r w:rsidRPr="001C5AF1">
        <w:rPr>
          <w:rFonts w:ascii="Times New Roman" w:hAnsi="Times New Roman" w:cs="Times New Roman"/>
        </w:rPr>
        <w:t xml:space="preserve">(precizējošu vai deklarācijā norādītos faktus apliecinošu) informāciju. </w:t>
      </w:r>
      <w:bookmarkEnd w:id="0"/>
      <w:r w:rsidRPr="001C5AF1">
        <w:rPr>
          <w:rFonts w:ascii="Times New Roman" w:hAnsi="Times New Roman" w:cs="Times New Roman"/>
          <w:u w:val="single"/>
        </w:rPr>
        <w:t xml:space="preserve">Tomēr tas automātiski nevar </w:t>
      </w:r>
      <w:bookmarkStart w:id="1" w:name="_Hlk82547753"/>
      <w:r w:rsidRPr="001C5AF1">
        <w:rPr>
          <w:rFonts w:ascii="Times New Roman" w:hAnsi="Times New Roman" w:cs="Times New Roman"/>
          <w:u w:val="single"/>
        </w:rPr>
        <w:t>atbrīvot personu no sekām, kādas rodas, no skaidras naudas deklarēšanas pienākuma vai nepavadītas skaidras naudas informācijas atklāšanas pienākuma neizpildes</w:t>
      </w:r>
      <w:r w:rsidRPr="00493679">
        <w:rPr>
          <w:rFonts w:ascii="Times New Roman" w:hAnsi="Times New Roman" w:cs="Times New Roman"/>
        </w:rPr>
        <w:t>.</w:t>
      </w:r>
      <w:r w:rsidR="00493679" w:rsidRPr="00493679">
        <w:rPr>
          <w:rFonts w:ascii="Times New Roman" w:hAnsi="Times New Roman" w:cs="Times New Roman"/>
        </w:rPr>
        <w:t>”</w:t>
      </w:r>
      <w:bookmarkEnd w:id="1"/>
    </w:p>
    <w:p w14:paraId="66D55198" w14:textId="42E8ED36" w:rsidR="004271C8" w:rsidRPr="004271C8" w:rsidRDefault="004271C8" w:rsidP="005354EC">
      <w:pPr>
        <w:ind w:firstLine="720"/>
        <w:jc w:val="both"/>
        <w:rPr>
          <w:rFonts w:ascii="Times New Roman" w:hAnsi="Times New Roman" w:cs="Times New Roman"/>
        </w:rPr>
      </w:pPr>
      <w:r w:rsidRPr="00492392">
        <w:rPr>
          <w:rFonts w:ascii="Times New Roman" w:hAnsi="Times New Roman" w:cs="Times New Roman"/>
        </w:rPr>
        <w:t xml:space="preserve">Norādām, ka </w:t>
      </w:r>
      <w:r w:rsidR="006A5619" w:rsidRPr="00492392">
        <w:rPr>
          <w:rFonts w:ascii="Times New Roman" w:hAnsi="Times New Roman" w:cs="Times New Roman"/>
        </w:rPr>
        <w:t>iestādei</w:t>
      </w:r>
      <w:r w:rsidR="00492392" w:rsidRPr="00492392">
        <w:rPr>
          <w:rFonts w:ascii="Times New Roman" w:hAnsi="Times New Roman" w:cs="Times New Roman"/>
        </w:rPr>
        <w:t xml:space="preserve"> katrā gadījumā</w:t>
      </w:r>
      <w:r w:rsidR="006A5619" w:rsidRPr="00492392">
        <w:rPr>
          <w:rFonts w:ascii="Times New Roman" w:hAnsi="Times New Roman" w:cs="Times New Roman"/>
        </w:rPr>
        <w:t xml:space="preserve"> ir jāvērtē nepieciešamība un lietderība </w:t>
      </w:r>
      <w:r w:rsidR="0089765E">
        <w:rPr>
          <w:rFonts w:ascii="Times New Roman" w:hAnsi="Times New Roman" w:cs="Times New Roman"/>
        </w:rPr>
        <w:t>uzsākt</w:t>
      </w:r>
      <w:r w:rsidR="006A5619" w:rsidRPr="00492392">
        <w:rPr>
          <w:rFonts w:ascii="Times New Roman" w:hAnsi="Times New Roman" w:cs="Times New Roman"/>
        </w:rPr>
        <w:t xml:space="preserve"> administratīv</w:t>
      </w:r>
      <w:r w:rsidR="001813DA">
        <w:rPr>
          <w:rFonts w:ascii="Times New Roman" w:hAnsi="Times New Roman" w:cs="Times New Roman"/>
        </w:rPr>
        <w:t>ā</w:t>
      </w:r>
      <w:r w:rsidR="0089765E">
        <w:rPr>
          <w:rFonts w:ascii="Times New Roman" w:hAnsi="Times New Roman" w:cs="Times New Roman"/>
        </w:rPr>
        <w:t xml:space="preserve"> pārkāpum</w:t>
      </w:r>
      <w:r w:rsidR="001813DA">
        <w:rPr>
          <w:rFonts w:ascii="Times New Roman" w:hAnsi="Times New Roman" w:cs="Times New Roman"/>
        </w:rPr>
        <w:t>a procesu</w:t>
      </w:r>
      <w:r w:rsidR="00492392" w:rsidRPr="00492392">
        <w:rPr>
          <w:rFonts w:ascii="Times New Roman" w:hAnsi="Times New Roman" w:cs="Times New Roman"/>
        </w:rPr>
        <w:t>, īpaši</w:t>
      </w:r>
      <w:r w:rsidR="00492392">
        <w:rPr>
          <w:rFonts w:ascii="Times New Roman" w:hAnsi="Times New Roman" w:cs="Times New Roman"/>
        </w:rPr>
        <w:t xml:space="preserve">, ja izdarītais pārkāpums ir maznozīmīgs. </w:t>
      </w:r>
    </w:p>
    <w:p w14:paraId="204FA427" w14:textId="47FC8DFD" w:rsidR="001C5AF1" w:rsidRPr="004271C8" w:rsidRDefault="005354EC" w:rsidP="004271C8">
      <w:pPr>
        <w:ind w:firstLine="720"/>
        <w:jc w:val="both"/>
        <w:rPr>
          <w:rFonts w:ascii="Times New Roman" w:hAnsi="Times New Roman" w:cs="Times New Roman"/>
        </w:rPr>
      </w:pPr>
      <w:r w:rsidRPr="005354EC">
        <w:rPr>
          <w:rFonts w:ascii="Times New Roman" w:hAnsi="Times New Roman" w:cs="Times New Roman"/>
        </w:rPr>
        <w:lastRenderedPageBreak/>
        <w:t xml:space="preserve">Viens no tiesību principiem, kas nav pozitivizēts Administratīvās atbildības likumā, taču ir viens no svarīgākajiem administratīvā pārkāpuma procesa principiem, ir </w:t>
      </w:r>
      <w:r w:rsidRPr="005354EC">
        <w:rPr>
          <w:rFonts w:ascii="Times New Roman" w:hAnsi="Times New Roman" w:cs="Times New Roman"/>
          <w:b/>
          <w:bCs/>
        </w:rPr>
        <w:t xml:space="preserve">lietderības princips. </w:t>
      </w:r>
      <w:r w:rsidRPr="005354EC">
        <w:rPr>
          <w:rFonts w:ascii="Times New Roman" w:hAnsi="Times New Roman" w:cs="Times New Roman"/>
        </w:rPr>
        <w:t xml:space="preserve">Lietderības princips ir administratīvā pārkāpuma procesa pamatā – amatpersonai ir jāizdara lietderības apsvērumi jau procesa uzsākšanas stadijā, vērtējot ne tikai administratīvā pārkāpuma procesa uzsākšanas pieļaujamību, bet arī lietderību. </w:t>
      </w:r>
      <w:r w:rsidRPr="005354EC">
        <w:rPr>
          <w:rFonts w:ascii="Times New Roman" w:hAnsi="Times New Roman" w:cs="Times New Roman"/>
          <w:b/>
          <w:bCs/>
        </w:rPr>
        <w:t>Administratīvā pārkāpuma procesam nav obligātuma principa</w:t>
      </w:r>
      <w:r w:rsidRPr="005354EC">
        <w:rPr>
          <w:rFonts w:ascii="Times New Roman" w:hAnsi="Times New Roman" w:cs="Times New Roman"/>
        </w:rPr>
        <w:t xml:space="preserve">, un Administratīvās atbildības likums paredz, ka administratīvā pārkāpuma procesu var neuzsākt, bet uzsākto procesu var izbeigt jebkurā stadijā, ja administratīvais pārkāpums ir maznozīmīgs (Administratīvās atbildības likuma 11. panta pirmā daļa). </w:t>
      </w:r>
      <w:r w:rsidRPr="005354EC">
        <w:rPr>
          <w:rFonts w:ascii="Times New Roman" w:hAnsi="Times New Roman" w:cs="Times New Roman"/>
          <w:b/>
          <w:bCs/>
        </w:rPr>
        <w:t>Tas apliecina likumdevēja gribu neuzlikt par pienākumu amatpersonai sodīt katru, kurš ir izdarījis administratīvo pārkāpumu</w:t>
      </w:r>
      <w:r w:rsidRPr="005354EC">
        <w:rPr>
          <w:rFonts w:ascii="Times New Roman" w:hAnsi="Times New Roman" w:cs="Times New Roman"/>
        </w:rPr>
        <w:t xml:space="preserve"> (</w:t>
      </w:r>
      <w:r w:rsidRPr="005354EC">
        <w:rPr>
          <w:rFonts w:ascii="Times New Roman" w:hAnsi="Times New Roman" w:cs="Times New Roman"/>
          <w:i/>
          <w:iCs/>
        </w:rPr>
        <w:t>plašāk sk.: Laveniece-Straupmane N. Izmaiņas administratīvā pārkāpuma procesā iestādē. Jurista Vārds, 17.12.2019., Nr. 50/51/52</w:t>
      </w:r>
      <w:r w:rsidRPr="005354EC">
        <w:rPr>
          <w:rFonts w:ascii="Times New Roman" w:hAnsi="Times New Roman" w:cs="Times New Roman"/>
        </w:rPr>
        <w:t>).</w:t>
      </w:r>
    </w:p>
    <w:p w14:paraId="2132A604" w14:textId="00B45EA9" w:rsidR="0089765E" w:rsidRDefault="004D5073" w:rsidP="001813DA">
      <w:pPr>
        <w:ind w:firstLine="720"/>
        <w:jc w:val="both"/>
        <w:rPr>
          <w:rFonts w:ascii="Times New Roman" w:hAnsi="Times New Roman" w:cs="Times New Roman"/>
        </w:rPr>
      </w:pPr>
      <w:r>
        <w:rPr>
          <w:rFonts w:ascii="Times New Roman" w:hAnsi="Times New Roman" w:cs="Times New Roman"/>
        </w:rPr>
        <w:t xml:space="preserve">Tādējādi gadījumā, ja </w:t>
      </w:r>
      <w:r w:rsidR="0089765E" w:rsidRPr="0089765E">
        <w:rPr>
          <w:rFonts w:ascii="Times New Roman" w:hAnsi="Times New Roman" w:cs="Times New Roman"/>
        </w:rPr>
        <w:t>iestāde norādī</w:t>
      </w:r>
      <w:r w:rsidR="0089765E">
        <w:rPr>
          <w:rFonts w:ascii="Times New Roman" w:hAnsi="Times New Roman" w:cs="Times New Roman"/>
        </w:rPr>
        <w:t>jusi</w:t>
      </w:r>
      <w:r w:rsidR="0089765E" w:rsidRPr="0089765E">
        <w:rPr>
          <w:rFonts w:ascii="Times New Roman" w:hAnsi="Times New Roman" w:cs="Times New Roman"/>
        </w:rPr>
        <w:t xml:space="preserve"> personai uz tās pieļautajiem trūkumiem un noteik</w:t>
      </w:r>
      <w:r w:rsidR="0089765E">
        <w:rPr>
          <w:rFonts w:ascii="Times New Roman" w:hAnsi="Times New Roman" w:cs="Times New Roman"/>
        </w:rPr>
        <w:t>usi</w:t>
      </w:r>
      <w:r w:rsidR="0089765E" w:rsidRPr="0089765E">
        <w:rPr>
          <w:rFonts w:ascii="Times New Roman" w:hAnsi="Times New Roman" w:cs="Times New Roman"/>
        </w:rPr>
        <w:t xml:space="preserve"> saprātīgu termiņu iestādes norādīto trūkumu novēršanai</w:t>
      </w:r>
      <w:r w:rsidR="0089765E">
        <w:rPr>
          <w:rFonts w:ascii="Times New Roman" w:hAnsi="Times New Roman" w:cs="Times New Roman"/>
        </w:rPr>
        <w:t>, iestādei ir jāvērtē lietderība</w:t>
      </w:r>
      <w:r w:rsidR="001813DA">
        <w:rPr>
          <w:rFonts w:ascii="Times New Roman" w:hAnsi="Times New Roman" w:cs="Times New Roman"/>
        </w:rPr>
        <w:t xml:space="preserve"> uzsākt administratīvā pārkāpuma procesu pret personu. Šādā gadījumā, ņemot vērā </w:t>
      </w:r>
      <w:r w:rsidR="001813DA" w:rsidRPr="001813DA">
        <w:rPr>
          <w:rFonts w:ascii="Times New Roman" w:hAnsi="Times New Roman" w:cs="Times New Roman"/>
        </w:rPr>
        <w:t>labas pārvaldības princip</w:t>
      </w:r>
      <w:r w:rsidR="001813DA">
        <w:rPr>
          <w:rFonts w:ascii="Times New Roman" w:hAnsi="Times New Roman" w:cs="Times New Roman"/>
        </w:rPr>
        <w:t xml:space="preserve">u, </w:t>
      </w:r>
      <w:r w:rsidR="001813DA" w:rsidRPr="001813DA">
        <w:rPr>
          <w:rFonts w:ascii="Times New Roman" w:hAnsi="Times New Roman" w:cs="Times New Roman"/>
        </w:rPr>
        <w:t>privātpersonas interešu ievērošanas princip</w:t>
      </w:r>
      <w:r w:rsidR="001813DA">
        <w:rPr>
          <w:rFonts w:ascii="Times New Roman" w:hAnsi="Times New Roman" w:cs="Times New Roman"/>
        </w:rPr>
        <w:t>u un lietderības principu, attiecībā uz</w:t>
      </w:r>
      <w:r w:rsidR="001813DA" w:rsidRPr="001813DA">
        <w:rPr>
          <w:rFonts w:ascii="Times New Roman" w:hAnsi="Times New Roman" w:cs="Times New Roman"/>
        </w:rPr>
        <w:t xml:space="preserve"> personu n</w:t>
      </w:r>
      <w:r w:rsidR="001813DA">
        <w:rPr>
          <w:rFonts w:ascii="Times New Roman" w:hAnsi="Times New Roman" w:cs="Times New Roman"/>
        </w:rPr>
        <w:t xml:space="preserve">evajadzētu iestāties negatīvām tiesiskām </w:t>
      </w:r>
      <w:r w:rsidR="001813DA" w:rsidRPr="001813DA">
        <w:rPr>
          <w:rFonts w:ascii="Times New Roman" w:hAnsi="Times New Roman" w:cs="Times New Roman"/>
        </w:rPr>
        <w:t>sekām, kādas rodas, no skaidras naudas deklarēšanas pienākuma vai nepavadītas skaidras naudas informācijas atklāšanas pienākuma neizpildes.</w:t>
      </w:r>
    </w:p>
    <w:p w14:paraId="22A02514" w14:textId="685F14D9" w:rsidR="007647CF" w:rsidRPr="0089765E" w:rsidRDefault="007647CF" w:rsidP="001813DA">
      <w:pPr>
        <w:ind w:firstLine="720"/>
        <w:jc w:val="both"/>
        <w:rPr>
          <w:rFonts w:ascii="Times New Roman" w:hAnsi="Times New Roman" w:cs="Times New Roman"/>
        </w:rPr>
      </w:pPr>
      <w:r>
        <w:rPr>
          <w:rFonts w:ascii="Times New Roman" w:hAnsi="Times New Roman" w:cs="Times New Roman"/>
        </w:rPr>
        <w:t>Vienlaikus lūdzam projekta anotācij</w:t>
      </w:r>
      <w:r w:rsidR="00907524">
        <w:rPr>
          <w:rFonts w:ascii="Times New Roman" w:hAnsi="Times New Roman" w:cs="Times New Roman"/>
        </w:rPr>
        <w:t>as I sadaļas 2. punktā</w:t>
      </w:r>
      <w:r>
        <w:rPr>
          <w:rFonts w:ascii="Times New Roman" w:hAnsi="Times New Roman" w:cs="Times New Roman"/>
        </w:rPr>
        <w:t xml:space="preserve"> iekļaut projekta izziņas 8. punktā (27.-28.lpp.) iekļauto skaidrojumu, ka “p</w:t>
      </w:r>
      <w:r w:rsidRPr="007647CF">
        <w:rPr>
          <w:rFonts w:ascii="Times New Roman" w:hAnsi="Times New Roman" w:cs="Times New Roman"/>
        </w:rPr>
        <w:t>ēc tam, kad persona iesniegusi skaidras naudas deklarāciju vai nepavadītas skaidras naudas informācijas atklāšanas deklarāciju, minētajās deklarācijās ietvertā informācija tiks izvērtēta un pamatotu šaubu gadījumā par informācijas patiesumu vai pilnīgumu informācija tiks pārbaudīta, izmantojot kompetentās iestādes rīcībā esošo informāciju vai lūdzot deklarācijas iesniedzēju sniegt papildus (precizējošu vai deklarācijā norādītos faktus apliecinošu) informāciju</w:t>
      </w:r>
      <w:r>
        <w:rPr>
          <w:rFonts w:ascii="Times New Roman" w:hAnsi="Times New Roman" w:cs="Times New Roman"/>
        </w:rPr>
        <w:t>”</w:t>
      </w:r>
      <w:r w:rsidRPr="007647CF">
        <w:rPr>
          <w:rFonts w:ascii="Times New Roman" w:hAnsi="Times New Roman" w:cs="Times New Roman"/>
        </w:rPr>
        <w:t>.</w:t>
      </w:r>
      <w:r>
        <w:rPr>
          <w:rFonts w:ascii="Times New Roman" w:hAnsi="Times New Roman" w:cs="Times New Roman"/>
        </w:rPr>
        <w:t xml:space="preserve">  </w:t>
      </w:r>
    </w:p>
    <w:p w14:paraId="256687B5" w14:textId="77777777" w:rsidR="004D5073" w:rsidRDefault="004D5073" w:rsidP="00DD7FAE">
      <w:pPr>
        <w:jc w:val="both"/>
        <w:rPr>
          <w:rFonts w:ascii="Times New Roman" w:hAnsi="Times New Roman" w:cs="Times New Roman"/>
        </w:rPr>
      </w:pPr>
    </w:p>
    <w:p w14:paraId="7275A5B8" w14:textId="0178DCDB" w:rsidR="00FF13E0" w:rsidRDefault="00DD7FAE" w:rsidP="00FD6A65">
      <w:pPr>
        <w:ind w:firstLine="720"/>
        <w:jc w:val="both"/>
        <w:rPr>
          <w:rFonts w:ascii="Times New Roman" w:hAnsi="Times New Roman" w:cs="Times New Roman"/>
        </w:rPr>
      </w:pPr>
      <w:r>
        <w:rPr>
          <w:rFonts w:ascii="Times New Roman" w:hAnsi="Times New Roman" w:cs="Times New Roman"/>
          <w:b/>
          <w:bCs/>
        </w:rPr>
        <w:t xml:space="preserve">IV </w:t>
      </w:r>
      <w:r w:rsidR="001C5AF1">
        <w:rPr>
          <w:rFonts w:ascii="Times New Roman" w:hAnsi="Times New Roman" w:cs="Times New Roman"/>
          <w:b/>
          <w:bCs/>
        </w:rPr>
        <w:t>I</w:t>
      </w:r>
      <w:r w:rsidR="00014191" w:rsidRPr="00596A88">
        <w:rPr>
          <w:rFonts w:ascii="Times New Roman" w:hAnsi="Times New Roman" w:cs="Times New Roman"/>
          <w:b/>
          <w:bCs/>
        </w:rPr>
        <w:t>ebildum</w:t>
      </w:r>
      <w:r w:rsidR="001C5AF1">
        <w:rPr>
          <w:rFonts w:ascii="Times New Roman" w:hAnsi="Times New Roman" w:cs="Times New Roman"/>
          <w:b/>
          <w:bCs/>
        </w:rPr>
        <w:t>s</w:t>
      </w:r>
      <w:r w:rsidR="00014191" w:rsidRPr="00596A88">
        <w:rPr>
          <w:rFonts w:ascii="Times New Roman" w:hAnsi="Times New Roman" w:cs="Times New Roman"/>
          <w:b/>
          <w:bCs/>
        </w:rPr>
        <w:t xml:space="preserve"> </w:t>
      </w:r>
      <w:r w:rsidR="00174118">
        <w:rPr>
          <w:rFonts w:ascii="Times New Roman" w:hAnsi="Times New Roman" w:cs="Times New Roman"/>
          <w:b/>
          <w:bCs/>
        </w:rPr>
        <w:t xml:space="preserve">par </w:t>
      </w:r>
      <w:r w:rsidR="00014191" w:rsidRPr="00596A88">
        <w:rPr>
          <w:rFonts w:ascii="Times New Roman" w:hAnsi="Times New Roman" w:cs="Times New Roman"/>
          <w:b/>
          <w:bCs/>
        </w:rPr>
        <w:t>projekta 8. pantā paredzēto regulējumu</w:t>
      </w:r>
      <w:r w:rsidR="00014191">
        <w:rPr>
          <w:rFonts w:ascii="Times New Roman" w:hAnsi="Times New Roman" w:cs="Times New Roman"/>
        </w:rPr>
        <w:t>.</w:t>
      </w:r>
    </w:p>
    <w:p w14:paraId="6B7101AC" w14:textId="07B39B16" w:rsidR="001303F2" w:rsidRDefault="004D2C5F" w:rsidP="00FD6A65">
      <w:pPr>
        <w:ind w:firstLine="720"/>
        <w:jc w:val="both"/>
        <w:rPr>
          <w:rFonts w:ascii="Times New Roman" w:hAnsi="Times New Roman" w:cs="Times New Roman"/>
        </w:rPr>
      </w:pPr>
      <w:r>
        <w:rPr>
          <w:rFonts w:ascii="Times New Roman" w:hAnsi="Times New Roman" w:cs="Times New Roman"/>
        </w:rPr>
        <w:t xml:space="preserve">Projekta 8. pantā paredzēta administratīvā atbildība par </w:t>
      </w:r>
      <w:r w:rsidRPr="004D2C5F">
        <w:rPr>
          <w:rFonts w:ascii="Times New Roman" w:hAnsi="Times New Roman" w:cs="Times New Roman"/>
        </w:rPr>
        <w:t>normatīvajos aktos noteiktā skaidras naudas, ko, šķērsojot valsts robežu, ieved Latvijas Republikā vai izved no tās, deklarēšanas pienākuma neizpildīšanu vai kompetentās iestādes noteiktā pienākuma atklāt informāciju par nepavadītu skaidru naudu, ko, šķērsojot valsts robežu, ieved Latvijas Republikā vai izved no tās, neizpildīšanu</w:t>
      </w:r>
      <w:r>
        <w:rPr>
          <w:rFonts w:ascii="Times New Roman" w:hAnsi="Times New Roman" w:cs="Times New Roman"/>
        </w:rPr>
        <w:t>.</w:t>
      </w:r>
    </w:p>
    <w:p w14:paraId="739D1A87" w14:textId="627A9C9A" w:rsidR="00B30310" w:rsidRDefault="00CB2271" w:rsidP="00B30310">
      <w:pPr>
        <w:ind w:firstLine="720"/>
        <w:jc w:val="both"/>
        <w:rPr>
          <w:rFonts w:ascii="Times New Roman" w:hAnsi="Times New Roman" w:cs="Times New Roman"/>
        </w:rPr>
      </w:pPr>
      <w:r>
        <w:rPr>
          <w:rFonts w:ascii="Times New Roman" w:hAnsi="Times New Roman" w:cs="Times New Roman"/>
        </w:rPr>
        <w:t>Lai arī, apskatot projekta anotāciju, var rasties priekšstats, ka ir izvērtēti minimāli nepieciešamie</w:t>
      </w:r>
      <w:r w:rsidR="008C4087">
        <w:rPr>
          <w:rFonts w:ascii="Times New Roman" w:hAnsi="Times New Roman" w:cs="Times New Roman"/>
        </w:rPr>
        <w:t xml:space="preserve"> administratīvās atbildības </w:t>
      </w:r>
      <w:r>
        <w:rPr>
          <w:rFonts w:ascii="Times New Roman" w:hAnsi="Times New Roman" w:cs="Times New Roman"/>
        </w:rPr>
        <w:t>kritēriji</w:t>
      </w:r>
      <w:r w:rsidR="008C4087">
        <w:rPr>
          <w:rFonts w:ascii="Times New Roman" w:hAnsi="Times New Roman" w:cs="Times New Roman"/>
        </w:rPr>
        <w:t>, tomēr vērtējuma satur</w:t>
      </w:r>
      <w:r w:rsidR="000D71ED">
        <w:rPr>
          <w:rFonts w:ascii="Times New Roman" w:hAnsi="Times New Roman" w:cs="Times New Roman"/>
        </w:rPr>
        <w:t xml:space="preserve">s dažviet neatbilst </w:t>
      </w:r>
      <w:r w:rsidR="00DB1C77">
        <w:rPr>
          <w:rFonts w:ascii="Times New Roman" w:hAnsi="Times New Roman" w:cs="Times New Roman"/>
        </w:rPr>
        <w:t xml:space="preserve">šiem </w:t>
      </w:r>
      <w:r w:rsidR="000D71ED">
        <w:rPr>
          <w:rFonts w:ascii="Times New Roman" w:hAnsi="Times New Roman" w:cs="Times New Roman"/>
        </w:rPr>
        <w:t>kritērijiem va</w:t>
      </w:r>
      <w:r w:rsidR="00B30310">
        <w:rPr>
          <w:rFonts w:ascii="Times New Roman" w:hAnsi="Times New Roman" w:cs="Times New Roman"/>
        </w:rPr>
        <w:t xml:space="preserve">i projektā paredzētajām tiesiskajām attiecībām. </w:t>
      </w:r>
      <w:r w:rsidR="00B30310" w:rsidRPr="001C7F9C">
        <w:rPr>
          <w:rFonts w:ascii="Times New Roman" w:hAnsi="Times New Roman" w:cs="Times New Roman"/>
          <w:b/>
          <w:bCs/>
        </w:rPr>
        <w:t>Lūdzam precizēt skaidrojumu projekta anotācijā, ievērojot turpmāk norādītos apsvērumus.</w:t>
      </w:r>
    </w:p>
    <w:p w14:paraId="04398208" w14:textId="23F2AD7F" w:rsidR="00B30310" w:rsidRDefault="00B30310" w:rsidP="00B30310">
      <w:pPr>
        <w:ind w:firstLine="720"/>
        <w:jc w:val="both"/>
        <w:rPr>
          <w:rFonts w:ascii="Times New Roman" w:hAnsi="Times New Roman" w:cs="Times New Roman"/>
        </w:rPr>
      </w:pPr>
      <w:r>
        <w:rPr>
          <w:rFonts w:ascii="Times New Roman" w:hAnsi="Times New Roman" w:cs="Times New Roman"/>
        </w:rPr>
        <w:t>1. </w:t>
      </w:r>
      <w:r w:rsidR="002C2E15">
        <w:rPr>
          <w:rFonts w:ascii="Times New Roman" w:hAnsi="Times New Roman" w:cs="Times New Roman"/>
        </w:rPr>
        <w:t>Saistībā ar administratīvā akta (procesa) prioritātes principu</w:t>
      </w:r>
      <w:r w:rsidR="0020270E">
        <w:rPr>
          <w:rFonts w:ascii="Times New Roman" w:hAnsi="Times New Roman" w:cs="Times New Roman"/>
        </w:rPr>
        <w:t xml:space="preserve"> projekta anotācijā ir iekļauts attiecīgās procedūras apraksts</w:t>
      </w:r>
      <w:r w:rsidR="00181EB4">
        <w:rPr>
          <w:rFonts w:ascii="Times New Roman" w:hAnsi="Times New Roman" w:cs="Times New Roman"/>
        </w:rPr>
        <w:t xml:space="preserve"> un atkārtots </w:t>
      </w:r>
      <w:r w:rsidR="00181EB4" w:rsidRPr="00181EB4">
        <w:rPr>
          <w:rFonts w:ascii="Times New Roman" w:hAnsi="Times New Roman" w:cs="Times New Roman"/>
        </w:rPr>
        <w:t>Eiropas Parlamenta un Padomes 2018. gada 23. oktobra regul</w:t>
      </w:r>
      <w:r w:rsidR="00181EB4">
        <w:rPr>
          <w:rFonts w:ascii="Times New Roman" w:hAnsi="Times New Roman" w:cs="Times New Roman"/>
        </w:rPr>
        <w:t>ā</w:t>
      </w:r>
      <w:r w:rsidR="00181EB4" w:rsidRPr="00181EB4">
        <w:rPr>
          <w:rFonts w:ascii="Times New Roman" w:hAnsi="Times New Roman" w:cs="Times New Roman"/>
        </w:rPr>
        <w:t xml:space="preserve"> (ES) 2018/1672 par Savienības teritorijā ievestās skaidras naudas vai no tās izvestās skaidras naudas kontroli un par Regulas (EK) Nr. 1889/2005 atcelšanu (turpmāk – Regula</w:t>
      </w:r>
      <w:r w:rsidR="00806FCE">
        <w:rPr>
          <w:rFonts w:ascii="Times New Roman" w:hAnsi="Times New Roman" w:cs="Times New Roman"/>
        </w:rPr>
        <w:t>) noteiktais pienākums paredzēt efektīvas, samērīgas un atturošas sankcijas.</w:t>
      </w:r>
    </w:p>
    <w:p w14:paraId="2E4E22E3" w14:textId="1C36FE03" w:rsidR="000A2381" w:rsidRDefault="009C6574" w:rsidP="00B30310">
      <w:pPr>
        <w:ind w:firstLine="720"/>
        <w:jc w:val="both"/>
        <w:rPr>
          <w:rFonts w:ascii="Times New Roman" w:hAnsi="Times New Roman" w:cs="Times New Roman"/>
        </w:rPr>
      </w:pPr>
      <w:r>
        <w:rPr>
          <w:rFonts w:ascii="Times New Roman" w:hAnsi="Times New Roman" w:cs="Times New Roman"/>
        </w:rPr>
        <w:t>1.1. </w:t>
      </w:r>
      <w:r w:rsidR="007C3AB0">
        <w:rPr>
          <w:rFonts w:ascii="Times New Roman" w:hAnsi="Times New Roman" w:cs="Times New Roman"/>
        </w:rPr>
        <w:t>Projekta 8. pantā ir iekļautas dažādas rīcības izpausmes, kas veido administratīvo pārkāpumu – 1) </w:t>
      </w:r>
      <w:r w:rsidR="00D60617">
        <w:rPr>
          <w:rFonts w:ascii="Times New Roman" w:hAnsi="Times New Roman" w:cs="Times New Roman"/>
        </w:rPr>
        <w:t xml:space="preserve">normatīvajos aktos noteiktā skaidras naudas deklarēšanas pienākuma nepildīšana un 2) kompetentās iestādes noteiktā pienākuma atklāt informāciju nepildīšana. </w:t>
      </w:r>
      <w:r w:rsidR="00457C3B">
        <w:rPr>
          <w:rFonts w:ascii="Times New Roman" w:hAnsi="Times New Roman" w:cs="Times New Roman"/>
        </w:rPr>
        <w:t>Otrajā gadījumā pamatā jau ir administratīvais process un tam uzmanība būtu pievēršama kopsakarā ar administratīvās atbildības kritēriju</w:t>
      </w:r>
      <w:r w:rsidR="00826A0D">
        <w:rPr>
          <w:rFonts w:ascii="Times New Roman" w:hAnsi="Times New Roman" w:cs="Times New Roman"/>
        </w:rPr>
        <w:t xml:space="preserve"> </w:t>
      </w:r>
      <w:r w:rsidR="00457C3B">
        <w:rPr>
          <w:rFonts w:ascii="Times New Roman" w:hAnsi="Times New Roman" w:cs="Times New Roman"/>
        </w:rPr>
        <w:t>"aizliegums paredzēt</w:t>
      </w:r>
      <w:r w:rsidR="00826A0D">
        <w:rPr>
          <w:rFonts w:ascii="Times New Roman" w:hAnsi="Times New Roman" w:cs="Times New Roman"/>
        </w:rPr>
        <w:t xml:space="preserve"> administratīvos sodus par administratīvā akta labprātīgu neizpildīšanu".</w:t>
      </w:r>
      <w:r w:rsidR="000A2381">
        <w:rPr>
          <w:rFonts w:ascii="Times New Roman" w:hAnsi="Times New Roman" w:cs="Times New Roman"/>
        </w:rPr>
        <w:t xml:space="preserve"> </w:t>
      </w:r>
    </w:p>
    <w:p w14:paraId="2FF6B788" w14:textId="0F069FF5" w:rsidR="009C6574" w:rsidRDefault="000A2381" w:rsidP="00B30310">
      <w:pPr>
        <w:ind w:firstLine="720"/>
        <w:jc w:val="both"/>
        <w:rPr>
          <w:rFonts w:ascii="Times New Roman" w:hAnsi="Times New Roman" w:cs="Times New Roman"/>
        </w:rPr>
      </w:pPr>
      <w:r>
        <w:rPr>
          <w:rFonts w:ascii="Times New Roman" w:hAnsi="Times New Roman" w:cs="Times New Roman"/>
        </w:rPr>
        <w:t>No projekta anotācijas būtu jāizriet pamatotam skaidrojumam, ka 1) konkrētajā gadījumā</w:t>
      </w:r>
      <w:r w:rsidR="004F6DD6">
        <w:rPr>
          <w:rFonts w:ascii="Times New Roman" w:hAnsi="Times New Roman" w:cs="Times New Roman"/>
        </w:rPr>
        <w:t xml:space="preserve"> administratīvā akta izdošana ir neiespējama (piemēram, pārkāpums</w:t>
      </w:r>
      <w:r w:rsidR="001B3B45">
        <w:rPr>
          <w:rFonts w:ascii="Times New Roman" w:hAnsi="Times New Roman" w:cs="Times New Roman"/>
        </w:rPr>
        <w:t xml:space="preserve"> </w:t>
      </w:r>
      <w:r w:rsidR="004F6DD6">
        <w:rPr>
          <w:rFonts w:ascii="Times New Roman" w:hAnsi="Times New Roman" w:cs="Times New Roman"/>
        </w:rPr>
        <w:t>nav novēršams)</w:t>
      </w:r>
      <w:r w:rsidR="007B0BFE">
        <w:rPr>
          <w:rFonts w:ascii="Times New Roman" w:hAnsi="Times New Roman" w:cs="Times New Roman"/>
        </w:rPr>
        <w:t xml:space="preserve"> </w:t>
      </w:r>
      <w:r w:rsidR="007B0BFE">
        <w:rPr>
          <w:rFonts w:ascii="Times New Roman" w:hAnsi="Times New Roman" w:cs="Times New Roman"/>
        </w:rPr>
        <w:lastRenderedPageBreak/>
        <w:t>vai 2) administratīvā akta izdošana nav piemērota problēmsituācijas risinājumam (šeit varētu uzsvērt</w:t>
      </w:r>
      <w:r w:rsidR="001B3B45">
        <w:rPr>
          <w:rFonts w:ascii="Times New Roman" w:hAnsi="Times New Roman" w:cs="Times New Roman"/>
        </w:rPr>
        <w:t xml:space="preserve"> Regulā paredzēto</w:t>
      </w:r>
      <w:r w:rsidR="00ED1EEF">
        <w:rPr>
          <w:rFonts w:ascii="Times New Roman" w:hAnsi="Times New Roman" w:cs="Times New Roman"/>
        </w:rPr>
        <w:t xml:space="preserve"> skaidras naudas aizturēšanas procedūru).</w:t>
      </w:r>
      <w:r w:rsidR="001B3B45">
        <w:rPr>
          <w:rFonts w:ascii="Times New Roman" w:hAnsi="Times New Roman" w:cs="Times New Roman"/>
        </w:rPr>
        <w:t xml:space="preserve"> </w:t>
      </w:r>
      <w:r w:rsidR="007B0BFE">
        <w:rPr>
          <w:rFonts w:ascii="Times New Roman" w:hAnsi="Times New Roman" w:cs="Times New Roman"/>
        </w:rPr>
        <w:t xml:space="preserve">  </w:t>
      </w:r>
      <w:r w:rsidR="00826A0D">
        <w:rPr>
          <w:rFonts w:ascii="Times New Roman" w:hAnsi="Times New Roman" w:cs="Times New Roman"/>
        </w:rPr>
        <w:t xml:space="preserve"> </w:t>
      </w:r>
    </w:p>
    <w:p w14:paraId="533ACD31" w14:textId="526EDC51" w:rsidR="00FF13E0" w:rsidRDefault="00A0580B" w:rsidP="00FD6A65">
      <w:pPr>
        <w:ind w:firstLine="720"/>
        <w:jc w:val="both"/>
        <w:rPr>
          <w:rFonts w:ascii="Times New Roman" w:hAnsi="Times New Roman" w:cs="Times New Roman"/>
        </w:rPr>
      </w:pPr>
      <w:r>
        <w:rPr>
          <w:rFonts w:ascii="Times New Roman" w:hAnsi="Times New Roman" w:cs="Times New Roman"/>
        </w:rPr>
        <w:t>1.2. Projekta anotācijā norādīts: "</w:t>
      </w:r>
      <w:r w:rsidRPr="00CF30A8">
        <w:rPr>
          <w:rFonts w:ascii="Times New Roman" w:hAnsi="Times New Roman" w:cs="Times New Roman"/>
          <w:i/>
          <w:iCs/>
        </w:rPr>
        <w:t xml:space="preserve">Ievērojot Regulas Nr. 2018/1672 4. pantā noteikto un </w:t>
      </w:r>
      <w:proofErr w:type="spellStart"/>
      <w:r w:rsidRPr="00CF30A8">
        <w:rPr>
          <w:rFonts w:ascii="Times New Roman" w:hAnsi="Times New Roman" w:cs="Times New Roman"/>
          <w:i/>
          <w:iCs/>
        </w:rPr>
        <w:t>Moneyval</w:t>
      </w:r>
      <w:proofErr w:type="spellEnd"/>
      <w:r w:rsidRPr="00CF30A8">
        <w:rPr>
          <w:rFonts w:ascii="Times New Roman" w:hAnsi="Times New Roman" w:cs="Times New Roman"/>
          <w:i/>
          <w:iCs/>
        </w:rPr>
        <w:t xml:space="preserve"> 5. kārtas novērtēšanas ziņojumā ietvertās rekomendācijas likumprojektā tiek paredzētas tiesības kompetentajai iestādei pieprasīt personai, kura, šķērsojot valsts robežu, nav iespējams atrisināt izdodot ved Latvijas Republikā vai izved no tās nepavadītu skaidru naudu 10 000 EUR apmērā vai vairāk, attiecīgās skaidras naudas nosūtītājam vai saņēmējam, vai to pārstāvim aizpildīt skaidras naudas informācijas atklāšanas deklarācijas veidlapu par nepavadītu skaidru naudu.</w:t>
      </w:r>
      <w:r w:rsidR="00261D16">
        <w:rPr>
          <w:rFonts w:ascii="Times New Roman" w:hAnsi="Times New Roman" w:cs="Times New Roman"/>
        </w:rPr>
        <w:t>" Minētajā skaidrojumā ietvertas nesaistītas frāzes un tas kopumā nav saprotams.</w:t>
      </w:r>
    </w:p>
    <w:p w14:paraId="0206EA05" w14:textId="2631C442" w:rsidR="00CF30A8" w:rsidRDefault="00CF30A8" w:rsidP="00FD6A65">
      <w:pPr>
        <w:ind w:firstLine="720"/>
        <w:jc w:val="both"/>
        <w:rPr>
          <w:rFonts w:ascii="Times New Roman" w:hAnsi="Times New Roman" w:cs="Times New Roman"/>
        </w:rPr>
      </w:pPr>
      <w:r>
        <w:rPr>
          <w:rFonts w:ascii="Times New Roman" w:hAnsi="Times New Roman" w:cs="Times New Roman"/>
        </w:rPr>
        <w:t>1.3. </w:t>
      </w:r>
      <w:r w:rsidR="00E93F15">
        <w:rPr>
          <w:rFonts w:ascii="Times New Roman" w:hAnsi="Times New Roman" w:cs="Times New Roman"/>
        </w:rPr>
        <w:t>Projekta anotācijā norādīts: "</w:t>
      </w:r>
      <w:r w:rsidR="00E93F15" w:rsidRPr="00E93F15">
        <w:rPr>
          <w:rFonts w:ascii="Times New Roman" w:hAnsi="Times New Roman" w:cs="Times New Roman"/>
          <w:i/>
          <w:iCs/>
        </w:rPr>
        <w:t>Atbildīgajai personai (nosūtītājam vai saņēmējam, vai to pārstāvim) skaidras naudas informācijas atklāšanas deklarāciju par nepavadītu skaidru naudu, kompetentajai iestādei jāiesniedz 30 dienu laikā no pieprasījuma brīža. Minētais nosacījums, rada augstu bīstamības pakāpi, ka skaidras naudas informācijas atklāšanas deklarācijas netiks iesniegta un attiecīgā skaidrā nauda, kas iespējams ir nelikumīgi iegūtu līdzekļi tiek iepludināti likumīgā finanšu sistēmā.</w:t>
      </w:r>
      <w:r w:rsidR="00E93F15">
        <w:rPr>
          <w:rFonts w:ascii="Times New Roman" w:hAnsi="Times New Roman" w:cs="Times New Roman"/>
        </w:rPr>
        <w:t>"</w:t>
      </w:r>
      <w:r w:rsidR="001172E4">
        <w:rPr>
          <w:rFonts w:ascii="Times New Roman" w:hAnsi="Times New Roman" w:cs="Times New Roman"/>
        </w:rPr>
        <w:t xml:space="preserve"> N</w:t>
      </w:r>
      <w:r w:rsidR="0048050B">
        <w:rPr>
          <w:rFonts w:ascii="Times New Roman" w:hAnsi="Times New Roman" w:cs="Times New Roman"/>
        </w:rPr>
        <w:t>evērtējot secinājuma pamatotību, nav saprotams, kā tas attiecas uz administratīvā akta prioritātes principu vai administratīvo atbildību kopumā.</w:t>
      </w:r>
    </w:p>
    <w:p w14:paraId="293AE6A3" w14:textId="65232696" w:rsidR="0048050B" w:rsidRDefault="0048050B" w:rsidP="0048050B">
      <w:pPr>
        <w:ind w:firstLine="720"/>
        <w:jc w:val="both"/>
        <w:rPr>
          <w:rFonts w:ascii="Times New Roman" w:hAnsi="Times New Roman" w:cs="Times New Roman"/>
        </w:rPr>
      </w:pPr>
      <w:r>
        <w:rPr>
          <w:rFonts w:ascii="Times New Roman" w:hAnsi="Times New Roman" w:cs="Times New Roman"/>
        </w:rPr>
        <w:t xml:space="preserve">1.4. Projekta anotācijā norādīts: </w:t>
      </w:r>
      <w:r w:rsidRPr="0048050B">
        <w:rPr>
          <w:rFonts w:ascii="Times New Roman" w:hAnsi="Times New Roman" w:cs="Times New Roman"/>
        </w:rPr>
        <w:t>"</w:t>
      </w:r>
      <w:r w:rsidRPr="0048050B">
        <w:rPr>
          <w:rFonts w:ascii="Times New Roman" w:hAnsi="Times New Roman" w:cs="Times New Roman"/>
          <w:i/>
          <w:iCs/>
        </w:rPr>
        <w:t>Kā arī Regulas Nr.2018/1672 14.pantā noteikts, ka katra dalībvalsts nosaka sankcijas, ko piemēro, ja netiek pildīts Regulas Nr.2018/1672 3. pantā noteiktais pienākums deklarēt pavadītu skaidru naudu vai Regulas Nr.2018/1672 4. pantā noteiktais pienākums atklāt informāciju par nepavadītu skaidru naudu un, ka šādas sankcijas ir efektīvas, samērīgas un atturošas.</w:t>
      </w:r>
      <w:r w:rsidRPr="0048050B">
        <w:rPr>
          <w:rFonts w:ascii="Times New Roman" w:hAnsi="Times New Roman" w:cs="Times New Roman"/>
        </w:rPr>
        <w:t>"</w:t>
      </w:r>
      <w:r>
        <w:rPr>
          <w:rFonts w:ascii="Times New Roman" w:hAnsi="Times New Roman" w:cs="Times New Roman"/>
        </w:rPr>
        <w:t xml:space="preserve"> </w:t>
      </w:r>
    </w:p>
    <w:p w14:paraId="108C2615" w14:textId="77541815" w:rsidR="00E82285" w:rsidRDefault="00E82285" w:rsidP="0048050B">
      <w:pPr>
        <w:ind w:firstLine="720"/>
        <w:jc w:val="both"/>
        <w:rPr>
          <w:rFonts w:ascii="Times New Roman" w:hAnsi="Times New Roman" w:cs="Times New Roman"/>
        </w:rPr>
      </w:pPr>
      <w:r>
        <w:rPr>
          <w:rFonts w:ascii="Times New Roman" w:hAnsi="Times New Roman" w:cs="Times New Roman"/>
        </w:rPr>
        <w:t xml:space="preserve">Tieslietu ministrija jau iepriekšējā atzinumā norādīja, ka </w:t>
      </w:r>
      <w:r w:rsidRPr="00E82285">
        <w:rPr>
          <w:rFonts w:ascii="Times New Roman" w:hAnsi="Times New Roman" w:cs="Times New Roman"/>
        </w:rPr>
        <w:t>Regula pati par sevi tieši nenoteic, kāda veida sankcijas dalībvalstij ir jāparedz. Ir iespējams pat kombinēt krimināltiesiskus, administratīvi tiesiskus vai civiltiesiskus pasākumus. Šādā gadījumā sankciju efektivitāte, samērīgums un preventīvā ietekme izvērtējama, ievērojot visu pasākumu kopumu (</w:t>
      </w:r>
      <w:r w:rsidRPr="00E82285">
        <w:rPr>
          <w:rFonts w:ascii="Times New Roman" w:hAnsi="Times New Roman" w:cs="Times New Roman"/>
          <w:i/>
          <w:iCs/>
        </w:rPr>
        <w:t xml:space="preserve">sal. </w:t>
      </w:r>
      <w:proofErr w:type="spellStart"/>
      <w:r w:rsidRPr="00E82285">
        <w:rPr>
          <w:rFonts w:ascii="Times New Roman" w:hAnsi="Times New Roman" w:cs="Times New Roman"/>
          <w:i/>
          <w:iCs/>
        </w:rPr>
        <w:t>Damjan</w:t>
      </w:r>
      <w:proofErr w:type="spellEnd"/>
      <w:r w:rsidRPr="00E82285">
        <w:rPr>
          <w:rFonts w:ascii="Times New Roman" w:hAnsi="Times New Roman" w:cs="Times New Roman"/>
          <w:i/>
          <w:iCs/>
        </w:rPr>
        <w:t xml:space="preserve"> M., </w:t>
      </w:r>
      <w:proofErr w:type="spellStart"/>
      <w:r w:rsidRPr="00E82285">
        <w:rPr>
          <w:rFonts w:ascii="Times New Roman" w:hAnsi="Times New Roman" w:cs="Times New Roman"/>
          <w:i/>
          <w:iCs/>
        </w:rPr>
        <w:t>Lutman</w:t>
      </w:r>
      <w:proofErr w:type="spellEnd"/>
      <w:r w:rsidRPr="00E82285">
        <w:rPr>
          <w:rFonts w:ascii="Times New Roman" w:hAnsi="Times New Roman" w:cs="Times New Roman"/>
          <w:i/>
          <w:iCs/>
        </w:rPr>
        <w:t xml:space="preserve"> K. </w:t>
      </w:r>
      <w:proofErr w:type="spellStart"/>
      <w:r w:rsidRPr="00E82285">
        <w:rPr>
          <w:rFonts w:ascii="Times New Roman" w:hAnsi="Times New Roman" w:cs="Times New Roman"/>
          <w:i/>
          <w:iCs/>
        </w:rPr>
        <w:t>Article</w:t>
      </w:r>
      <w:proofErr w:type="spellEnd"/>
      <w:r w:rsidRPr="00E82285">
        <w:rPr>
          <w:rFonts w:ascii="Times New Roman" w:hAnsi="Times New Roman" w:cs="Times New Roman"/>
          <w:i/>
          <w:iCs/>
        </w:rPr>
        <w:t xml:space="preserve"> 25. </w:t>
      </w:r>
      <w:proofErr w:type="spellStart"/>
      <w:r w:rsidRPr="00E82285">
        <w:rPr>
          <w:rFonts w:ascii="Times New Roman" w:hAnsi="Times New Roman" w:cs="Times New Roman"/>
          <w:i/>
          <w:iCs/>
        </w:rPr>
        <w:t>In</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Collective</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Commentary</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about</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The</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New</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Package</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Travel</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Directive</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Estoril</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Estoril</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Higher</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Institute</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for</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Tourism</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and</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Hostel</w:t>
      </w:r>
      <w:proofErr w:type="spellEnd"/>
      <w:r w:rsidRPr="00E82285">
        <w:rPr>
          <w:rFonts w:ascii="Times New Roman" w:hAnsi="Times New Roman" w:cs="Times New Roman"/>
          <w:i/>
          <w:iCs/>
        </w:rPr>
        <w:t xml:space="preserve"> </w:t>
      </w:r>
      <w:proofErr w:type="spellStart"/>
      <w:r w:rsidRPr="00E82285">
        <w:rPr>
          <w:rFonts w:ascii="Times New Roman" w:hAnsi="Times New Roman" w:cs="Times New Roman"/>
          <w:i/>
          <w:iCs/>
        </w:rPr>
        <w:t>Studies</w:t>
      </w:r>
      <w:proofErr w:type="spellEnd"/>
      <w:r w:rsidRPr="00E82285">
        <w:rPr>
          <w:rFonts w:ascii="Times New Roman" w:hAnsi="Times New Roman" w:cs="Times New Roman"/>
          <w:i/>
          <w:iCs/>
        </w:rPr>
        <w:t>, 2020, p. 529</w:t>
      </w:r>
      <w:r w:rsidRPr="00E82285">
        <w:rPr>
          <w:rFonts w:ascii="Times New Roman" w:hAnsi="Times New Roman" w:cs="Times New Roman"/>
        </w:rPr>
        <w:t>). Projekta anotācijā nav norādīts skaidrs pamatojums, ka Regula pieprasītu tieši krimināltiesiska, represīva rakstura pasākumus</w:t>
      </w:r>
      <w:r w:rsidR="00D90F49">
        <w:rPr>
          <w:rFonts w:ascii="Times New Roman" w:hAnsi="Times New Roman" w:cs="Times New Roman"/>
        </w:rPr>
        <w:t xml:space="preserve"> (tostarp paredzēt administratīvo atbildību).</w:t>
      </w:r>
    </w:p>
    <w:p w14:paraId="702CD177" w14:textId="55F0FD47" w:rsidR="00D90F49" w:rsidRDefault="00D90F49" w:rsidP="0048050B">
      <w:pPr>
        <w:ind w:firstLine="720"/>
        <w:jc w:val="both"/>
        <w:rPr>
          <w:rFonts w:ascii="Times New Roman" w:hAnsi="Times New Roman" w:cs="Times New Roman"/>
        </w:rPr>
      </w:pPr>
      <w:r>
        <w:rPr>
          <w:rFonts w:ascii="Times New Roman" w:hAnsi="Times New Roman" w:cs="Times New Roman"/>
        </w:rPr>
        <w:t>Ja ar šo skaidrojumu bija plānots argumentēt, ka administratīvie pasākumi nav efektīvi, samērīgi vai atturoši, tad</w:t>
      </w:r>
      <w:r w:rsidR="00147C67">
        <w:rPr>
          <w:rFonts w:ascii="Times New Roman" w:hAnsi="Times New Roman" w:cs="Times New Roman"/>
        </w:rPr>
        <w:t xml:space="preserve"> arī </w:t>
      </w:r>
      <w:r>
        <w:rPr>
          <w:rFonts w:ascii="Times New Roman" w:hAnsi="Times New Roman" w:cs="Times New Roman"/>
        </w:rPr>
        <w:t xml:space="preserve">tam nepieciešams pamatojums. </w:t>
      </w:r>
      <w:r w:rsidR="00ED0840">
        <w:rPr>
          <w:rFonts w:ascii="Times New Roman" w:hAnsi="Times New Roman" w:cs="Times New Roman"/>
        </w:rPr>
        <w:t>Eiropas Savienības Tiesas judikatūrā un tiesību doktrīnā ir atklāts šo kritēriju saturs</w:t>
      </w:r>
      <w:r w:rsidR="007D18A4">
        <w:rPr>
          <w:rFonts w:ascii="Times New Roman" w:hAnsi="Times New Roman" w:cs="Times New Roman"/>
        </w:rPr>
        <w:t xml:space="preserve"> </w:t>
      </w:r>
      <w:r w:rsidR="00ED0840">
        <w:rPr>
          <w:rFonts w:ascii="Times New Roman" w:hAnsi="Times New Roman" w:cs="Times New Roman"/>
        </w:rPr>
        <w:t>(</w:t>
      </w:r>
      <w:r w:rsidR="00ED0840">
        <w:rPr>
          <w:rFonts w:ascii="Times New Roman" w:hAnsi="Times New Roman" w:cs="Times New Roman"/>
          <w:i/>
          <w:iCs/>
        </w:rPr>
        <w:t>sk., piemēram</w:t>
      </w:r>
      <w:r w:rsidR="00CF4274">
        <w:rPr>
          <w:rFonts w:ascii="Times New Roman" w:hAnsi="Times New Roman" w:cs="Times New Roman"/>
          <w:i/>
          <w:iCs/>
        </w:rPr>
        <w:t xml:space="preserve">: </w:t>
      </w:r>
      <w:proofErr w:type="spellStart"/>
      <w:r w:rsidR="00CF4274" w:rsidRPr="00CF4274">
        <w:rPr>
          <w:rFonts w:ascii="Times New Roman" w:hAnsi="Times New Roman" w:cs="Times New Roman"/>
          <w:i/>
          <w:iCs/>
        </w:rPr>
        <w:t>Cafaggi</w:t>
      </w:r>
      <w:proofErr w:type="spellEnd"/>
      <w:r w:rsidR="00CF4274" w:rsidRPr="00CF4274">
        <w:rPr>
          <w:rFonts w:ascii="Times New Roman" w:hAnsi="Times New Roman" w:cs="Times New Roman"/>
          <w:i/>
          <w:iCs/>
        </w:rPr>
        <w:t xml:space="preserve"> F., </w:t>
      </w:r>
      <w:proofErr w:type="spellStart"/>
      <w:r w:rsidR="00CF4274" w:rsidRPr="00CF4274">
        <w:rPr>
          <w:rFonts w:ascii="Times New Roman" w:hAnsi="Times New Roman" w:cs="Times New Roman"/>
          <w:i/>
          <w:iCs/>
        </w:rPr>
        <w:t>Iamiceli</w:t>
      </w:r>
      <w:proofErr w:type="spellEnd"/>
      <w:r w:rsidR="00CF4274" w:rsidRPr="00CF4274">
        <w:rPr>
          <w:rFonts w:ascii="Times New Roman" w:hAnsi="Times New Roman" w:cs="Times New Roman"/>
          <w:i/>
          <w:iCs/>
        </w:rPr>
        <w:t xml:space="preserve"> P. </w:t>
      </w:r>
      <w:proofErr w:type="spellStart"/>
      <w:r w:rsidR="00CF4274" w:rsidRPr="00CF4274">
        <w:rPr>
          <w:rFonts w:ascii="Times New Roman" w:hAnsi="Times New Roman" w:cs="Times New Roman"/>
          <w:i/>
          <w:iCs/>
        </w:rPr>
        <w:t>The</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Principles</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of</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Effectiveness</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Proportionality</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and</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Dissuasiveness</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in</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the</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Enforcement</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of</w:t>
      </w:r>
      <w:proofErr w:type="spellEnd"/>
      <w:r w:rsidR="00CF4274" w:rsidRPr="00CF4274">
        <w:rPr>
          <w:rFonts w:ascii="Times New Roman" w:hAnsi="Times New Roman" w:cs="Times New Roman"/>
          <w:i/>
          <w:iCs/>
        </w:rPr>
        <w:t xml:space="preserve"> EU </w:t>
      </w:r>
      <w:proofErr w:type="spellStart"/>
      <w:r w:rsidR="00CF4274" w:rsidRPr="00CF4274">
        <w:rPr>
          <w:rFonts w:ascii="Times New Roman" w:hAnsi="Times New Roman" w:cs="Times New Roman"/>
          <w:i/>
          <w:iCs/>
        </w:rPr>
        <w:t>Consumer</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Law</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The</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Impact</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of</w:t>
      </w:r>
      <w:proofErr w:type="spellEnd"/>
      <w:r w:rsidR="00CF4274" w:rsidRPr="00CF4274">
        <w:rPr>
          <w:rFonts w:ascii="Times New Roman" w:hAnsi="Times New Roman" w:cs="Times New Roman"/>
          <w:i/>
          <w:iCs/>
        </w:rPr>
        <w:t xml:space="preserve"> a </w:t>
      </w:r>
      <w:proofErr w:type="spellStart"/>
      <w:r w:rsidR="00CF4274" w:rsidRPr="00CF4274">
        <w:rPr>
          <w:rFonts w:ascii="Times New Roman" w:hAnsi="Times New Roman" w:cs="Times New Roman"/>
          <w:i/>
          <w:iCs/>
        </w:rPr>
        <w:t>Triad</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on</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the</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Choice</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of</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Civil</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Remedies</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and</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Administrative</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Sanctions</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European</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Review</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of</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Private</w:t>
      </w:r>
      <w:proofErr w:type="spellEnd"/>
      <w:r w:rsidR="00CF4274" w:rsidRPr="00CF4274">
        <w:rPr>
          <w:rFonts w:ascii="Times New Roman" w:hAnsi="Times New Roman" w:cs="Times New Roman"/>
          <w:i/>
          <w:iCs/>
        </w:rPr>
        <w:t xml:space="preserve"> </w:t>
      </w:r>
      <w:proofErr w:type="spellStart"/>
      <w:r w:rsidR="00CF4274" w:rsidRPr="00CF4274">
        <w:rPr>
          <w:rFonts w:ascii="Times New Roman" w:hAnsi="Times New Roman" w:cs="Times New Roman"/>
          <w:i/>
          <w:iCs/>
        </w:rPr>
        <w:t>Law</w:t>
      </w:r>
      <w:proofErr w:type="spellEnd"/>
      <w:r w:rsidR="00CF4274" w:rsidRPr="00CF4274">
        <w:rPr>
          <w:rFonts w:ascii="Times New Roman" w:hAnsi="Times New Roman" w:cs="Times New Roman"/>
          <w:i/>
          <w:iCs/>
        </w:rPr>
        <w:t xml:space="preserve">, 2017, </w:t>
      </w:r>
      <w:proofErr w:type="spellStart"/>
      <w:r w:rsidR="00CF4274" w:rsidRPr="00CF4274">
        <w:rPr>
          <w:rFonts w:ascii="Times New Roman" w:hAnsi="Times New Roman" w:cs="Times New Roman"/>
          <w:i/>
          <w:iCs/>
        </w:rPr>
        <w:t>Vol</w:t>
      </w:r>
      <w:proofErr w:type="spellEnd"/>
      <w:r w:rsidR="00CF4274" w:rsidRPr="00CF4274">
        <w:rPr>
          <w:rFonts w:ascii="Times New Roman" w:hAnsi="Times New Roman" w:cs="Times New Roman"/>
          <w:i/>
          <w:iCs/>
        </w:rPr>
        <w:t>. 25, Iss. 3,</w:t>
      </w:r>
      <w:r w:rsidR="0040514B">
        <w:rPr>
          <w:rFonts w:ascii="Times New Roman" w:hAnsi="Times New Roman" w:cs="Times New Roman"/>
          <w:i/>
          <w:iCs/>
        </w:rPr>
        <w:t xml:space="preserve"> p. 575-618; </w:t>
      </w:r>
      <w:proofErr w:type="spellStart"/>
      <w:r w:rsidR="00C61D00" w:rsidRPr="00C61D00">
        <w:rPr>
          <w:rFonts w:ascii="Times New Roman" w:hAnsi="Times New Roman" w:cs="Times New Roman"/>
          <w:i/>
          <w:iCs/>
        </w:rPr>
        <w:t>Faure</w:t>
      </w:r>
      <w:proofErr w:type="spellEnd"/>
      <w:r w:rsidR="00C61D00" w:rsidRPr="00C61D00">
        <w:rPr>
          <w:rFonts w:ascii="Times New Roman" w:hAnsi="Times New Roman" w:cs="Times New Roman"/>
          <w:i/>
          <w:iCs/>
        </w:rPr>
        <w:t xml:space="preserve"> M. </w:t>
      </w:r>
      <w:proofErr w:type="spellStart"/>
      <w:r w:rsidR="00C61D00" w:rsidRPr="00C61D00">
        <w:rPr>
          <w:rFonts w:ascii="Times New Roman" w:hAnsi="Times New Roman" w:cs="Times New Roman"/>
          <w:i/>
          <w:iCs/>
        </w:rPr>
        <w:t>Effective</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Proportional</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and</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Dissuasive</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Penalties</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in</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the</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Implementation</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of</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the</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Environmental</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Crime</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and</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Shipsource</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Pollution</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Directives</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Questions</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and</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Challenges</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European</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Energy</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and</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Environmental</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Law</w:t>
      </w:r>
      <w:proofErr w:type="spellEnd"/>
      <w:r w:rsidR="00C61D00" w:rsidRPr="00C61D00">
        <w:rPr>
          <w:rFonts w:ascii="Times New Roman" w:hAnsi="Times New Roman" w:cs="Times New Roman"/>
          <w:i/>
          <w:iCs/>
        </w:rPr>
        <w:t xml:space="preserve"> </w:t>
      </w:r>
      <w:proofErr w:type="spellStart"/>
      <w:r w:rsidR="00C61D00" w:rsidRPr="00C61D00">
        <w:rPr>
          <w:rFonts w:ascii="Times New Roman" w:hAnsi="Times New Roman" w:cs="Times New Roman"/>
          <w:i/>
          <w:iCs/>
        </w:rPr>
        <w:t>Review</w:t>
      </w:r>
      <w:proofErr w:type="spellEnd"/>
      <w:r w:rsidR="00C61D00" w:rsidRPr="00C61D00">
        <w:rPr>
          <w:rFonts w:ascii="Times New Roman" w:hAnsi="Times New Roman" w:cs="Times New Roman"/>
          <w:i/>
          <w:iCs/>
        </w:rPr>
        <w:t>, 2010,</w:t>
      </w:r>
      <w:r w:rsidR="005F76DF">
        <w:rPr>
          <w:rFonts w:ascii="Times New Roman" w:hAnsi="Times New Roman" w:cs="Times New Roman"/>
          <w:i/>
          <w:iCs/>
        </w:rPr>
        <w:t xml:space="preserve"> p. 256-</w:t>
      </w:r>
      <w:r w:rsidR="00D766BC">
        <w:rPr>
          <w:rFonts w:ascii="Times New Roman" w:hAnsi="Times New Roman" w:cs="Times New Roman"/>
          <w:i/>
          <w:iCs/>
        </w:rPr>
        <w:t xml:space="preserve">278; </w:t>
      </w:r>
      <w:proofErr w:type="spellStart"/>
      <w:r w:rsidR="00D766BC" w:rsidRPr="00D766BC">
        <w:rPr>
          <w:rFonts w:ascii="Times New Roman" w:hAnsi="Times New Roman" w:cs="Times New Roman"/>
          <w:i/>
          <w:iCs/>
        </w:rPr>
        <w:t>Evaluation</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Study</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on</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the</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Implementation</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of</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Directive</w:t>
      </w:r>
      <w:proofErr w:type="spellEnd"/>
      <w:r w:rsidR="00D766BC" w:rsidRPr="00D766BC">
        <w:rPr>
          <w:rFonts w:ascii="Times New Roman" w:hAnsi="Times New Roman" w:cs="Times New Roman"/>
          <w:i/>
          <w:iCs/>
        </w:rPr>
        <w:t xml:space="preserve"> 2008/99/EC </w:t>
      </w:r>
      <w:proofErr w:type="spellStart"/>
      <w:r w:rsidR="00D766BC" w:rsidRPr="00D766BC">
        <w:rPr>
          <w:rFonts w:ascii="Times New Roman" w:hAnsi="Times New Roman" w:cs="Times New Roman"/>
          <w:i/>
          <w:iCs/>
        </w:rPr>
        <w:t>on</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the</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Protection</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of</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the</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Environment</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through</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Criminal</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Law</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by</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Member</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States</w:t>
      </w:r>
      <w:proofErr w:type="spellEnd"/>
      <w:r w:rsidR="00D766BC" w:rsidRPr="00D766BC">
        <w:rPr>
          <w:rFonts w:ascii="Times New Roman" w:hAnsi="Times New Roman" w:cs="Times New Roman"/>
          <w:i/>
          <w:iCs/>
        </w:rPr>
        <w:t xml:space="preserve">. </w:t>
      </w:r>
      <w:proofErr w:type="spellStart"/>
      <w:r w:rsidR="00D766BC" w:rsidRPr="00D766BC">
        <w:rPr>
          <w:rFonts w:ascii="Times New Roman" w:hAnsi="Times New Roman" w:cs="Times New Roman"/>
          <w:i/>
          <w:iCs/>
        </w:rPr>
        <w:t>Brussels</w:t>
      </w:r>
      <w:proofErr w:type="spellEnd"/>
      <w:r w:rsidR="00D766BC" w:rsidRPr="00D766BC">
        <w:rPr>
          <w:rFonts w:ascii="Times New Roman" w:hAnsi="Times New Roman" w:cs="Times New Roman"/>
          <w:i/>
          <w:iCs/>
        </w:rPr>
        <w:t>: 2014,</w:t>
      </w:r>
      <w:r w:rsidR="00D766BC">
        <w:rPr>
          <w:rFonts w:ascii="Times New Roman" w:hAnsi="Times New Roman" w:cs="Times New Roman"/>
          <w:i/>
          <w:iCs/>
        </w:rPr>
        <w:t xml:space="preserve"> p. </w:t>
      </w:r>
      <w:r w:rsidR="00D26948">
        <w:rPr>
          <w:rFonts w:ascii="Times New Roman" w:hAnsi="Times New Roman" w:cs="Times New Roman"/>
          <w:i/>
          <w:iCs/>
        </w:rPr>
        <w:t xml:space="preserve">80 </w:t>
      </w:r>
      <w:proofErr w:type="spellStart"/>
      <w:r w:rsidR="00D26948">
        <w:rPr>
          <w:rFonts w:ascii="Times New Roman" w:hAnsi="Times New Roman" w:cs="Times New Roman"/>
          <w:i/>
          <w:iCs/>
        </w:rPr>
        <w:t>et</w:t>
      </w:r>
      <w:proofErr w:type="spellEnd"/>
      <w:r w:rsidR="00D26948">
        <w:rPr>
          <w:rFonts w:ascii="Times New Roman" w:hAnsi="Times New Roman" w:cs="Times New Roman"/>
          <w:i/>
          <w:iCs/>
        </w:rPr>
        <w:t xml:space="preserve"> </w:t>
      </w:r>
      <w:proofErr w:type="spellStart"/>
      <w:r w:rsidR="00D26948">
        <w:rPr>
          <w:rFonts w:ascii="Times New Roman" w:hAnsi="Times New Roman" w:cs="Times New Roman"/>
          <w:i/>
          <w:iCs/>
        </w:rPr>
        <w:t>seq</w:t>
      </w:r>
      <w:proofErr w:type="spellEnd"/>
      <w:r w:rsidR="00D26948">
        <w:rPr>
          <w:rFonts w:ascii="Times New Roman" w:hAnsi="Times New Roman" w:cs="Times New Roman"/>
          <w:i/>
          <w:iCs/>
        </w:rPr>
        <w:t>.</w:t>
      </w:r>
      <w:r w:rsidR="00ED0840">
        <w:rPr>
          <w:rFonts w:ascii="Times New Roman" w:hAnsi="Times New Roman" w:cs="Times New Roman"/>
        </w:rPr>
        <w:t>).</w:t>
      </w:r>
    </w:p>
    <w:p w14:paraId="0219FE2A" w14:textId="77777777" w:rsidR="001D0DB5" w:rsidRDefault="002D6033" w:rsidP="001D0DB5">
      <w:pPr>
        <w:ind w:firstLine="720"/>
        <w:jc w:val="both"/>
        <w:rPr>
          <w:rFonts w:ascii="Times New Roman" w:hAnsi="Times New Roman" w:cs="Times New Roman"/>
        </w:rPr>
      </w:pPr>
      <w:r>
        <w:rPr>
          <w:rFonts w:ascii="Times New Roman" w:hAnsi="Times New Roman" w:cs="Times New Roman"/>
        </w:rPr>
        <w:t>2. </w:t>
      </w:r>
      <w:r w:rsidR="001D0DB5">
        <w:rPr>
          <w:rFonts w:ascii="Times New Roman" w:hAnsi="Times New Roman" w:cs="Times New Roman"/>
        </w:rPr>
        <w:t>Sabiedriskās kārtības mērķa sasniegšanas efektivitāte nozīmē, ka ar administratīvās atbildības noteikšanu var sasniegt attiecīgo mērķi (citiem vārdiem, atrisināt konstatēto problēmsituāciju). Šajā aspektā nepieciešams izvērtēt, vai administratīvais sods spēs mazināt konstatēto problēmsituāciju skaitu, apmēru un izplatību sabiedrībā, kā arī vai ar administratīvā pārkāpuma procesā esošajiem līdzekļiem būs iespējams šādas situācijas konstatēt, izmeklēt un pierādīt (</w:t>
      </w:r>
      <w:r w:rsidR="001D0DB5">
        <w:rPr>
          <w:rFonts w:ascii="Times New Roman" w:hAnsi="Times New Roman" w:cs="Times New Roman"/>
          <w:i/>
          <w:iCs/>
        </w:rPr>
        <w:t xml:space="preserve">Māliņa I. Jaunu administratīvo pārkāpumu sastāvu veidošana. </w:t>
      </w:r>
      <w:proofErr w:type="spellStart"/>
      <w:r w:rsidR="001D0DB5" w:rsidRPr="006D6953">
        <w:rPr>
          <w:rFonts w:ascii="Times New Roman" w:hAnsi="Times New Roman" w:cs="Times New Roman"/>
          <w:i/>
          <w:iCs/>
        </w:rPr>
        <w:t>Grām</w:t>
      </w:r>
      <w:proofErr w:type="spellEnd"/>
      <w:r w:rsidR="001D0DB5" w:rsidRPr="006D6953">
        <w:rPr>
          <w:rFonts w:ascii="Times New Roman" w:hAnsi="Times New Roman" w:cs="Times New Roman"/>
          <w:i/>
          <w:iCs/>
        </w:rPr>
        <w:t xml:space="preserve">.: Administratīvo pārkāpumu tiesības. Administratīvās atbildības likuma skaidrojumi. Sagatavojis autoru </w:t>
      </w:r>
      <w:r w:rsidR="001D0DB5" w:rsidRPr="006D6953">
        <w:rPr>
          <w:rFonts w:ascii="Times New Roman" w:hAnsi="Times New Roman" w:cs="Times New Roman"/>
          <w:i/>
          <w:iCs/>
        </w:rPr>
        <w:lastRenderedPageBreak/>
        <w:t>kolektīvs. E.</w:t>
      </w:r>
      <w:r w:rsidR="001D0DB5">
        <w:rPr>
          <w:rFonts w:ascii="Times New Roman" w:hAnsi="Times New Roman" w:cs="Times New Roman"/>
          <w:i/>
          <w:iCs/>
        </w:rPr>
        <w:t> </w:t>
      </w:r>
      <w:proofErr w:type="spellStart"/>
      <w:r w:rsidR="001D0DB5" w:rsidRPr="006D6953">
        <w:rPr>
          <w:rFonts w:ascii="Times New Roman" w:hAnsi="Times New Roman" w:cs="Times New Roman"/>
          <w:i/>
          <w:iCs/>
        </w:rPr>
        <w:t>Danovska</w:t>
      </w:r>
      <w:proofErr w:type="spellEnd"/>
      <w:r w:rsidR="001D0DB5" w:rsidRPr="006D6953">
        <w:rPr>
          <w:rFonts w:ascii="Times New Roman" w:hAnsi="Times New Roman" w:cs="Times New Roman"/>
          <w:i/>
          <w:iCs/>
        </w:rPr>
        <w:t xml:space="preserve"> un G. Kūtra zinātniskajā redakcijā. Rīga: Tiesu namu aģentūra, 2020,</w:t>
      </w:r>
      <w:r w:rsidR="001D0DB5">
        <w:rPr>
          <w:rFonts w:ascii="Times New Roman" w:hAnsi="Times New Roman" w:cs="Times New Roman"/>
          <w:i/>
          <w:iCs/>
        </w:rPr>
        <w:t xml:space="preserve"> 55. lpp.</w:t>
      </w:r>
      <w:r w:rsidR="001D0DB5" w:rsidRPr="006D6953">
        <w:rPr>
          <w:rFonts w:ascii="Times New Roman" w:hAnsi="Times New Roman" w:cs="Times New Roman"/>
        </w:rPr>
        <w:t>)</w:t>
      </w:r>
      <w:r w:rsidR="001D0DB5">
        <w:rPr>
          <w:rFonts w:ascii="Times New Roman" w:hAnsi="Times New Roman" w:cs="Times New Roman"/>
        </w:rPr>
        <w:t>.</w:t>
      </w:r>
    </w:p>
    <w:p w14:paraId="500EB6B4" w14:textId="19316968" w:rsidR="00E82285" w:rsidRDefault="001D0DB5" w:rsidP="0048050B">
      <w:pPr>
        <w:ind w:firstLine="720"/>
        <w:jc w:val="both"/>
        <w:rPr>
          <w:rFonts w:ascii="Times New Roman" w:hAnsi="Times New Roman" w:cs="Times New Roman"/>
        </w:rPr>
      </w:pPr>
      <w:r>
        <w:rPr>
          <w:rFonts w:ascii="Times New Roman" w:hAnsi="Times New Roman" w:cs="Times New Roman"/>
        </w:rPr>
        <w:t xml:space="preserve">Sabiedriskās kārtības mērķa sasniegšanas efektivitāte nav saistīta </w:t>
      </w:r>
      <w:r w:rsidR="00BD7D55">
        <w:rPr>
          <w:rFonts w:ascii="Times New Roman" w:hAnsi="Times New Roman" w:cs="Times New Roman"/>
        </w:rPr>
        <w:t xml:space="preserve">ar jomas nozīmīgumu vai jutīgumu. Šeit nepieciešams </w:t>
      </w:r>
      <w:r w:rsidR="00561FB7">
        <w:rPr>
          <w:rFonts w:ascii="Times New Roman" w:hAnsi="Times New Roman" w:cs="Times New Roman"/>
        </w:rPr>
        <w:t xml:space="preserve">iepriekšminēto divu elementu vērtējums, proti, </w:t>
      </w:r>
      <w:r w:rsidR="00175707">
        <w:rPr>
          <w:rFonts w:ascii="Times New Roman" w:hAnsi="Times New Roman" w:cs="Times New Roman"/>
        </w:rPr>
        <w:t>1) </w:t>
      </w:r>
      <w:r w:rsidR="00561FB7">
        <w:rPr>
          <w:rFonts w:ascii="Times New Roman" w:hAnsi="Times New Roman" w:cs="Times New Roman"/>
        </w:rPr>
        <w:t>vai administratīvā atbildība spēs mazināt konstatēto problēmsituāciju skaitu (tā kā līdzīgs pārkāpums pastāv jau šobrīd,</w:t>
      </w:r>
      <w:r w:rsidR="00175707">
        <w:rPr>
          <w:rFonts w:ascii="Times New Roman" w:hAnsi="Times New Roman" w:cs="Times New Roman"/>
        </w:rPr>
        <w:t xml:space="preserve"> tad tas varētu atvieglot vērtēšanu), 2) vai ar administratīvā pārkāpuma procesā esošajiem līdzekļiem būs iespējams šādas situācijas konstatēt, izmeklē</w:t>
      </w:r>
      <w:r w:rsidR="00147C67">
        <w:rPr>
          <w:rFonts w:ascii="Times New Roman" w:hAnsi="Times New Roman" w:cs="Times New Roman"/>
        </w:rPr>
        <w:t>t</w:t>
      </w:r>
      <w:r w:rsidR="00175707">
        <w:rPr>
          <w:rFonts w:ascii="Times New Roman" w:hAnsi="Times New Roman" w:cs="Times New Roman"/>
        </w:rPr>
        <w:t xml:space="preserve"> un pierādīt.</w:t>
      </w:r>
    </w:p>
    <w:p w14:paraId="5DF63E10" w14:textId="035FB099" w:rsidR="00386268" w:rsidRDefault="00E06B9D" w:rsidP="00386268">
      <w:pPr>
        <w:ind w:firstLine="720"/>
        <w:jc w:val="both"/>
        <w:rPr>
          <w:rStyle w:val="normaltextrun"/>
          <w:rFonts w:ascii="Times New Roman" w:hAnsi="Times New Roman" w:cs="Times New Roman"/>
        </w:rPr>
      </w:pPr>
      <w:r>
        <w:rPr>
          <w:rFonts w:ascii="Times New Roman" w:hAnsi="Times New Roman" w:cs="Times New Roman"/>
        </w:rPr>
        <w:t>Kritiski vērtējama projekta anotācijā iekļaut</w:t>
      </w:r>
      <w:r w:rsidR="00C00E85">
        <w:rPr>
          <w:rFonts w:ascii="Times New Roman" w:hAnsi="Times New Roman" w:cs="Times New Roman"/>
        </w:rPr>
        <w:t>ā norāde, ka "</w:t>
      </w:r>
      <w:r w:rsidR="00C00E85" w:rsidRPr="00C00E85">
        <w:rPr>
          <w:rFonts w:ascii="Times New Roman" w:hAnsi="Times New Roman" w:cs="Times New Roman"/>
        </w:rPr>
        <w:t>būtu jāņem vērā daļā sabiedrības joprojām valdošais tiesiskais nihilisms</w:t>
      </w:r>
      <w:r w:rsidR="00C00E85">
        <w:rPr>
          <w:rFonts w:ascii="Times New Roman" w:hAnsi="Times New Roman" w:cs="Times New Roman"/>
        </w:rPr>
        <w:t xml:space="preserve">". Sodoša rakstura pasākumi nav efektīvākais un </w:t>
      </w:r>
      <w:r w:rsidR="00270E9F">
        <w:rPr>
          <w:rFonts w:ascii="Times New Roman" w:hAnsi="Times New Roman" w:cs="Times New Roman"/>
        </w:rPr>
        <w:t xml:space="preserve">nav </w:t>
      </w:r>
      <w:r w:rsidR="00EC158F">
        <w:rPr>
          <w:rFonts w:ascii="Times New Roman" w:hAnsi="Times New Roman" w:cs="Times New Roman"/>
        </w:rPr>
        <w:t xml:space="preserve">arī </w:t>
      </w:r>
      <w:r w:rsidR="00C00E85">
        <w:rPr>
          <w:rFonts w:ascii="Times New Roman" w:hAnsi="Times New Roman" w:cs="Times New Roman"/>
        </w:rPr>
        <w:t xml:space="preserve">vēlamais līdzeklis, lai mazinātu tiesisko nihilismu. </w:t>
      </w:r>
      <w:r w:rsidR="00386268">
        <w:rPr>
          <w:rFonts w:ascii="Times New Roman" w:hAnsi="Times New Roman" w:cs="Times New Roman"/>
        </w:rPr>
        <w:t>Tiesiskās apziņas kontekstā mūsdienu valsts vairs nevar izmantot risinājumus, kuri vēsturiskās attīstības gaitā sevi diskreditējuši, piemēram, likumpaklausības propaganda un sodu bargums 21.</w:t>
      </w:r>
      <w:r w:rsidR="002F32F2">
        <w:rPr>
          <w:rFonts w:ascii="Times New Roman" w:hAnsi="Times New Roman" w:cs="Times New Roman"/>
        </w:rPr>
        <w:t> </w:t>
      </w:r>
      <w:r w:rsidR="00386268">
        <w:rPr>
          <w:rFonts w:ascii="Times New Roman" w:hAnsi="Times New Roman" w:cs="Times New Roman"/>
        </w:rPr>
        <w:t xml:space="preserve">gadsimtā var dot vienīgi īslaicīgu efektu, bet ar tālejošām negatīvām sekām. </w:t>
      </w:r>
      <w:r w:rsidR="00386268" w:rsidRPr="00416F1C">
        <w:rPr>
          <w:rFonts w:ascii="Times New Roman" w:hAnsi="Times New Roman" w:cs="Times New Roman"/>
          <w:b/>
          <w:bCs/>
        </w:rPr>
        <w:t xml:space="preserve">Tiesisko nihilismu nevar izskaust ar represijām, bargiem sodiem </w:t>
      </w:r>
      <w:r w:rsidR="00386268">
        <w:rPr>
          <w:rFonts w:ascii="Times New Roman" w:hAnsi="Times New Roman" w:cs="Times New Roman"/>
        </w:rPr>
        <w:t>(</w:t>
      </w:r>
      <w:proofErr w:type="spellStart"/>
      <w:r w:rsidR="00386268">
        <w:rPr>
          <w:rFonts w:ascii="Times New Roman" w:hAnsi="Times New Roman" w:cs="Times New Roman"/>
          <w:i/>
          <w:iCs/>
        </w:rPr>
        <w:t>Kriviņš</w:t>
      </w:r>
      <w:proofErr w:type="spellEnd"/>
      <w:r w:rsidR="00386268">
        <w:rPr>
          <w:rFonts w:ascii="Times New Roman" w:hAnsi="Times New Roman" w:cs="Times New Roman"/>
          <w:i/>
          <w:iCs/>
        </w:rPr>
        <w:t xml:space="preserve"> A. Tiesiskā apziņa un tiesiskais nihilisms. </w:t>
      </w:r>
      <w:proofErr w:type="spellStart"/>
      <w:r w:rsidR="00386268">
        <w:rPr>
          <w:rFonts w:ascii="Times New Roman" w:hAnsi="Times New Roman" w:cs="Times New Roman"/>
          <w:i/>
          <w:iCs/>
        </w:rPr>
        <w:t>Socrates</w:t>
      </w:r>
      <w:proofErr w:type="spellEnd"/>
      <w:r w:rsidR="00386268">
        <w:rPr>
          <w:rFonts w:ascii="Times New Roman" w:hAnsi="Times New Roman" w:cs="Times New Roman"/>
          <w:i/>
          <w:iCs/>
        </w:rPr>
        <w:t>, 2020, Nr. 1, 33., 36. lpp.</w:t>
      </w:r>
      <w:r w:rsidR="00386268">
        <w:rPr>
          <w:rFonts w:ascii="Times New Roman" w:hAnsi="Times New Roman" w:cs="Times New Roman"/>
        </w:rPr>
        <w:t>). Tiesiskais nihilisms visplašāk attīstās tādās sabiedrībās, kurās pastāv neticīga, rezervēta un aizdomīga attieksme pret valsts aparātu vai valsts tiek uztverta kā pretstats labklājības vairošanai (</w:t>
      </w:r>
      <w:proofErr w:type="spellStart"/>
      <w:r w:rsidR="00386268">
        <w:rPr>
          <w:rFonts w:ascii="Times New Roman" w:hAnsi="Times New Roman" w:cs="Times New Roman"/>
          <w:i/>
          <w:iCs/>
        </w:rPr>
        <w:t>Šulmane</w:t>
      </w:r>
      <w:proofErr w:type="spellEnd"/>
      <w:r w:rsidR="00386268">
        <w:rPr>
          <w:rFonts w:ascii="Times New Roman" w:hAnsi="Times New Roman" w:cs="Times New Roman"/>
          <w:i/>
          <w:iCs/>
        </w:rPr>
        <w:t xml:space="preserve"> D. Tiesības sabiedrībā – uzticības krustpunktā. </w:t>
      </w:r>
      <w:proofErr w:type="spellStart"/>
      <w:r w:rsidR="00386268">
        <w:rPr>
          <w:rFonts w:ascii="Times New Roman" w:hAnsi="Times New Roman" w:cs="Times New Roman"/>
          <w:i/>
          <w:iCs/>
        </w:rPr>
        <w:t>Grām</w:t>
      </w:r>
      <w:proofErr w:type="spellEnd"/>
      <w:r w:rsidR="00386268">
        <w:rPr>
          <w:rFonts w:ascii="Times New Roman" w:hAnsi="Times New Roman" w:cs="Times New Roman"/>
          <w:i/>
          <w:iCs/>
        </w:rPr>
        <w:t>.: Tiesību efektivitāte postmodernā sabiedrībā. Latvijas Universitātes 73. zinātniskās konferences rakstu krājums. Rīga: LU Akadēmiskais apgāds, 2015, 43. lpp.</w:t>
      </w:r>
      <w:r w:rsidR="00386268">
        <w:rPr>
          <w:rFonts w:ascii="Times New Roman" w:hAnsi="Times New Roman" w:cs="Times New Roman"/>
        </w:rPr>
        <w:t>). Sodu palielināšana un pat sodīšana pati par sevi šādās situācijās nav risinājums.</w:t>
      </w:r>
    </w:p>
    <w:p w14:paraId="66623CD2" w14:textId="77777777" w:rsidR="0001120C" w:rsidRDefault="002F32F2" w:rsidP="0001120C">
      <w:pPr>
        <w:ind w:firstLine="720"/>
        <w:jc w:val="both"/>
        <w:rPr>
          <w:rFonts w:ascii="Times New Roman" w:hAnsi="Times New Roman" w:cs="Times New Roman"/>
        </w:rPr>
      </w:pPr>
      <w:r>
        <w:rPr>
          <w:rFonts w:ascii="Times New Roman" w:hAnsi="Times New Roman" w:cs="Times New Roman"/>
        </w:rPr>
        <w:t>3. </w:t>
      </w:r>
      <w:r w:rsidR="006E5505" w:rsidRPr="006D58C4">
        <w:rPr>
          <w:rFonts w:ascii="Times New Roman" w:hAnsi="Times New Roman" w:cs="Times New Roman"/>
          <w:b/>
          <w:bCs/>
        </w:rPr>
        <w:t>Projekta anotācijā nepareizi norādīts</w:t>
      </w:r>
      <w:r w:rsidR="006E5505">
        <w:rPr>
          <w:rFonts w:ascii="Times New Roman" w:hAnsi="Times New Roman" w:cs="Times New Roman"/>
        </w:rPr>
        <w:t xml:space="preserve">, ka "likumprojekts neskar publiskās attiecības". </w:t>
      </w:r>
      <w:r w:rsidR="00051312">
        <w:rPr>
          <w:rFonts w:ascii="Times New Roman" w:hAnsi="Times New Roman" w:cs="Times New Roman"/>
        </w:rPr>
        <w:t xml:space="preserve">Gan pienākums deklarēt skaidru naudu, gan arī pienākums </w:t>
      </w:r>
      <w:r w:rsidR="00051312" w:rsidRPr="00051312">
        <w:rPr>
          <w:rFonts w:ascii="Times New Roman" w:hAnsi="Times New Roman" w:cs="Times New Roman"/>
        </w:rPr>
        <w:t>atklāt informāciju par nepavadītu skaidru naudu</w:t>
      </w:r>
      <w:r w:rsidR="00051312">
        <w:rPr>
          <w:rFonts w:ascii="Times New Roman" w:hAnsi="Times New Roman" w:cs="Times New Roman"/>
        </w:rPr>
        <w:t xml:space="preserve"> rada publiski tiesiskas attiecības starp valsti un privātpersonu (</w:t>
      </w:r>
      <w:r w:rsidR="00051312">
        <w:rPr>
          <w:rFonts w:ascii="Times New Roman" w:hAnsi="Times New Roman" w:cs="Times New Roman"/>
          <w:i/>
          <w:iCs/>
        </w:rPr>
        <w:t xml:space="preserve">par publiski tiesisku un privāttiesisku attiecību norobežošanu sk.: </w:t>
      </w:r>
      <w:r w:rsidR="002848FC">
        <w:rPr>
          <w:rFonts w:ascii="Times New Roman" w:hAnsi="Times New Roman" w:cs="Times New Roman"/>
          <w:i/>
          <w:iCs/>
        </w:rPr>
        <w:t xml:space="preserve">Briede J., </w:t>
      </w:r>
      <w:proofErr w:type="spellStart"/>
      <w:r w:rsidR="002848FC">
        <w:rPr>
          <w:rFonts w:ascii="Times New Roman" w:hAnsi="Times New Roman" w:cs="Times New Roman"/>
          <w:i/>
          <w:iCs/>
        </w:rPr>
        <w:t>Danovskis</w:t>
      </w:r>
      <w:proofErr w:type="spellEnd"/>
      <w:r w:rsidR="002848FC">
        <w:rPr>
          <w:rFonts w:ascii="Times New Roman" w:hAnsi="Times New Roman" w:cs="Times New Roman"/>
          <w:i/>
          <w:iCs/>
        </w:rPr>
        <w:t xml:space="preserve"> E., Kovaļevska A. Administratīvās tiesības. Rīga: Tiesu namu aģentūra, 2021, </w:t>
      </w:r>
      <w:r w:rsidR="00BA7F71">
        <w:rPr>
          <w:rFonts w:ascii="Times New Roman" w:hAnsi="Times New Roman" w:cs="Times New Roman"/>
          <w:i/>
          <w:iCs/>
        </w:rPr>
        <w:t>23.–28. lpp.</w:t>
      </w:r>
      <w:r w:rsidR="00051312">
        <w:rPr>
          <w:rFonts w:ascii="Times New Roman" w:hAnsi="Times New Roman" w:cs="Times New Roman"/>
        </w:rPr>
        <w:t>).</w:t>
      </w:r>
    </w:p>
    <w:p w14:paraId="027B038A" w14:textId="2B7BA02B" w:rsidR="0001120C" w:rsidRDefault="001F6A89" w:rsidP="0001120C">
      <w:pPr>
        <w:ind w:firstLine="720"/>
        <w:jc w:val="both"/>
        <w:rPr>
          <w:rFonts w:ascii="Times New Roman" w:hAnsi="Times New Roman" w:cs="Times New Roman"/>
        </w:rPr>
      </w:pPr>
      <w:r>
        <w:rPr>
          <w:rFonts w:ascii="Times New Roman" w:hAnsi="Times New Roman" w:cs="Times New Roman"/>
        </w:rPr>
        <w:t>Pretējā gadījumā būtu nepieciešams pamatojums, kāpēc projektā ir paredzēta administratīvā atbildība par</w:t>
      </w:r>
      <w:r w:rsidR="004378A7">
        <w:rPr>
          <w:rFonts w:ascii="Times New Roman" w:hAnsi="Times New Roman" w:cs="Times New Roman"/>
        </w:rPr>
        <w:t xml:space="preserve"> pārkāpumiem privāttiesiskās attiecībās. </w:t>
      </w:r>
      <w:r w:rsidR="0001120C">
        <w:rPr>
          <w:rFonts w:ascii="Times New Roman" w:hAnsi="Times New Roman" w:cs="Times New Roman"/>
        </w:rPr>
        <w:t>Administratīvās atbildības regulējums nav paredzēts civiltiesisku strīdu risināšanai. Ja privātpersonai ir iespējams savas aizskartās tiesības aizstāvēt ar civiltiesiskās aizsardzības līdzekļiem, tad par attiecīgu privāttiesiskās attiecības regulējošo normu neievērošanu administratīvā atbildība nav paredzama. Tādējādi pārkāpumam jābūt saistītam ar publiski tiesiskām attiecībām. Ir atsevišķi izņēmuma gadījumi, kad administratīvie sodi tradicionāli tiek piemēroti arī par tādiem pārkāpumiem, kas pēc savas tiesiskās dabas attiecas uz privāttiesiskām attiecībām, piemēram, ja pārkāpuma rezultātā tiek skarts plašs sabiedrības loks (patērētāju tiesības) (</w:t>
      </w:r>
      <w:r w:rsidR="0001120C">
        <w:rPr>
          <w:rFonts w:ascii="Times New Roman" w:hAnsi="Times New Roman" w:cs="Times New Roman"/>
          <w:i/>
          <w:iCs/>
        </w:rPr>
        <w:t xml:space="preserve">Māliņa I. Jaunu administratīvo pārkāpumu sastāvu veidošana. </w:t>
      </w:r>
      <w:proofErr w:type="spellStart"/>
      <w:r w:rsidR="0001120C" w:rsidRPr="006D6953">
        <w:rPr>
          <w:rFonts w:ascii="Times New Roman" w:hAnsi="Times New Roman" w:cs="Times New Roman"/>
          <w:i/>
          <w:iCs/>
        </w:rPr>
        <w:t>Grām</w:t>
      </w:r>
      <w:proofErr w:type="spellEnd"/>
      <w:r w:rsidR="0001120C" w:rsidRPr="006D6953">
        <w:rPr>
          <w:rFonts w:ascii="Times New Roman" w:hAnsi="Times New Roman" w:cs="Times New Roman"/>
          <w:i/>
          <w:iCs/>
        </w:rPr>
        <w:t>.: Administratīvo pārkāpumu tiesības. Administratīvās atbildības likuma skaidrojumi. Sagatavojis autoru kolektīvs. E.</w:t>
      </w:r>
      <w:r w:rsidR="0001120C">
        <w:rPr>
          <w:rFonts w:ascii="Times New Roman" w:hAnsi="Times New Roman" w:cs="Times New Roman"/>
          <w:i/>
          <w:iCs/>
        </w:rPr>
        <w:t> </w:t>
      </w:r>
      <w:proofErr w:type="spellStart"/>
      <w:r w:rsidR="0001120C" w:rsidRPr="006D6953">
        <w:rPr>
          <w:rFonts w:ascii="Times New Roman" w:hAnsi="Times New Roman" w:cs="Times New Roman"/>
          <w:i/>
          <w:iCs/>
        </w:rPr>
        <w:t>Danovska</w:t>
      </w:r>
      <w:proofErr w:type="spellEnd"/>
      <w:r w:rsidR="0001120C" w:rsidRPr="006D6953">
        <w:rPr>
          <w:rFonts w:ascii="Times New Roman" w:hAnsi="Times New Roman" w:cs="Times New Roman"/>
          <w:i/>
          <w:iCs/>
        </w:rPr>
        <w:t xml:space="preserve"> un G. Kūtra zinātniskajā redakcijā. Rīga: Tiesu namu aģentūra, 2020,</w:t>
      </w:r>
      <w:r w:rsidR="0001120C">
        <w:rPr>
          <w:rFonts w:ascii="Times New Roman" w:hAnsi="Times New Roman" w:cs="Times New Roman"/>
          <w:i/>
          <w:iCs/>
        </w:rPr>
        <w:t xml:space="preserve"> 56.-57. lpp.</w:t>
      </w:r>
      <w:r w:rsidR="0001120C" w:rsidRPr="006D6953">
        <w:rPr>
          <w:rFonts w:ascii="Times New Roman" w:hAnsi="Times New Roman" w:cs="Times New Roman"/>
        </w:rPr>
        <w:t>)</w:t>
      </w:r>
      <w:r w:rsidR="0001120C">
        <w:rPr>
          <w:rFonts w:ascii="Times New Roman" w:hAnsi="Times New Roman" w:cs="Times New Roman"/>
        </w:rPr>
        <w:t>.</w:t>
      </w:r>
    </w:p>
    <w:p w14:paraId="37E1FCBB" w14:textId="77777777" w:rsidR="00BE37ED" w:rsidRDefault="008969DA" w:rsidP="00BE37ED">
      <w:pPr>
        <w:ind w:firstLine="720"/>
        <w:jc w:val="both"/>
        <w:rPr>
          <w:rFonts w:ascii="Times New Roman" w:hAnsi="Times New Roman" w:cs="Times New Roman"/>
        </w:rPr>
      </w:pPr>
      <w:r>
        <w:rPr>
          <w:rFonts w:ascii="Times New Roman" w:hAnsi="Times New Roman" w:cs="Times New Roman"/>
        </w:rPr>
        <w:t>4. </w:t>
      </w:r>
      <w:r w:rsidR="00BE37ED">
        <w:rPr>
          <w:rFonts w:ascii="Times New Roman" w:hAnsi="Times New Roman" w:cs="Times New Roman"/>
        </w:rPr>
        <w:t>Izvērtējot nepieciešamību noteikt administratīvo atbildību konkrētas problēmsituācijas risināšanai, jākonstatē tās bīstamība vai kaitīgums sabiedrības interesēm. Proti, jāizvērtē, vai iespējamais pārkāpums var aizskart sabiedriskās intereses tādā mērā, ka nepieciešams paredzēt administratīvo atbildību par to (</w:t>
      </w:r>
      <w:r w:rsidR="00BE37ED">
        <w:rPr>
          <w:rFonts w:ascii="Times New Roman" w:hAnsi="Times New Roman" w:cs="Times New Roman"/>
          <w:i/>
          <w:iCs/>
        </w:rPr>
        <w:t xml:space="preserve">Māliņa I. Jaunu administratīvo pārkāpumu sastāvu veidošana. </w:t>
      </w:r>
      <w:proofErr w:type="spellStart"/>
      <w:r w:rsidR="00BE37ED" w:rsidRPr="006D6953">
        <w:rPr>
          <w:rFonts w:ascii="Times New Roman" w:hAnsi="Times New Roman" w:cs="Times New Roman"/>
          <w:i/>
          <w:iCs/>
        </w:rPr>
        <w:t>Grām</w:t>
      </w:r>
      <w:proofErr w:type="spellEnd"/>
      <w:r w:rsidR="00BE37ED" w:rsidRPr="006D6953">
        <w:rPr>
          <w:rFonts w:ascii="Times New Roman" w:hAnsi="Times New Roman" w:cs="Times New Roman"/>
          <w:i/>
          <w:iCs/>
        </w:rPr>
        <w:t>.: Administratīvo pārkāpumu tiesības. Administratīvās atbildības likuma skaidrojumi. Sagatavojis autoru kolektīvs. E.</w:t>
      </w:r>
      <w:r w:rsidR="00BE37ED">
        <w:rPr>
          <w:rFonts w:ascii="Times New Roman" w:hAnsi="Times New Roman" w:cs="Times New Roman"/>
          <w:i/>
          <w:iCs/>
        </w:rPr>
        <w:t> </w:t>
      </w:r>
      <w:proofErr w:type="spellStart"/>
      <w:r w:rsidR="00BE37ED" w:rsidRPr="006D6953">
        <w:rPr>
          <w:rFonts w:ascii="Times New Roman" w:hAnsi="Times New Roman" w:cs="Times New Roman"/>
          <w:i/>
          <w:iCs/>
        </w:rPr>
        <w:t>Danovska</w:t>
      </w:r>
      <w:proofErr w:type="spellEnd"/>
      <w:r w:rsidR="00BE37ED" w:rsidRPr="006D6953">
        <w:rPr>
          <w:rFonts w:ascii="Times New Roman" w:hAnsi="Times New Roman" w:cs="Times New Roman"/>
          <w:i/>
          <w:iCs/>
        </w:rPr>
        <w:t xml:space="preserve"> un G. Kūtra zinātniskajā redakcijā. Rīga: Tiesu namu aģentūra, 2020,</w:t>
      </w:r>
      <w:r w:rsidR="00BE37ED">
        <w:rPr>
          <w:rFonts w:ascii="Times New Roman" w:hAnsi="Times New Roman" w:cs="Times New Roman"/>
          <w:i/>
          <w:iCs/>
        </w:rPr>
        <w:t xml:space="preserve"> 57. lpp.</w:t>
      </w:r>
      <w:r w:rsidR="00BE37ED" w:rsidRPr="006D6953">
        <w:rPr>
          <w:rFonts w:ascii="Times New Roman" w:hAnsi="Times New Roman" w:cs="Times New Roman"/>
        </w:rPr>
        <w:t>)</w:t>
      </w:r>
      <w:r w:rsidR="00BE37ED">
        <w:rPr>
          <w:rFonts w:ascii="Times New Roman" w:hAnsi="Times New Roman" w:cs="Times New Roman"/>
        </w:rPr>
        <w:t xml:space="preserve">. Šajā aspektā nozīmīga var būt arī administratīvās atbildības un kriminālatbildības norobežošana. </w:t>
      </w:r>
      <w:r w:rsidR="00BE37ED" w:rsidRPr="0010347A">
        <w:rPr>
          <w:rFonts w:ascii="Times New Roman" w:hAnsi="Times New Roman" w:cs="Times New Roman"/>
        </w:rPr>
        <w:t>Likumdevēja izvēle starp noziedzīgu nodarījumu un administratīvo pārkāpumu nedrīkst būt patvaļīga. Administratīvie pārkāpumi izpaužas kā noteiktas pārvaldības kārtības neievērošana, un tie nav saistīti ar sociālu stigmatizāciju vai publisku kaunu (</w:t>
      </w:r>
      <w:r w:rsidR="00BE37ED" w:rsidRPr="0010347A">
        <w:rPr>
          <w:rFonts w:ascii="Times New Roman" w:hAnsi="Times New Roman" w:cs="Times New Roman"/>
          <w:i/>
          <w:iCs/>
        </w:rPr>
        <w:t xml:space="preserve">Smiltēna A. Administratīvās atbildības norobežošanas no kriminālatbildības problemātika. Grām.: Administratīvo pārkāpumu </w:t>
      </w:r>
      <w:r w:rsidR="00BE37ED" w:rsidRPr="0010347A">
        <w:rPr>
          <w:rFonts w:ascii="Times New Roman" w:hAnsi="Times New Roman" w:cs="Times New Roman"/>
          <w:i/>
          <w:iCs/>
        </w:rPr>
        <w:lastRenderedPageBreak/>
        <w:t>tiesības. Administratīvās atbildības likuma skaidrojumi. Sagatavojis autoru kolektīvs. E. Danovska un G. Kūtra zinātniskajā redakcijā. Rīga: Tiesu namu aģentūra, 2020, 23. lpp.</w:t>
      </w:r>
      <w:r w:rsidR="00BE37ED" w:rsidRPr="0010347A">
        <w:rPr>
          <w:rFonts w:ascii="Times New Roman" w:hAnsi="Times New Roman" w:cs="Times New Roman"/>
        </w:rPr>
        <w:t>). Šie pārkāpumi ir vienkārši traucējoši labai pārvaldībai vai sabiedriskajai kārtībai, bet tie neietver sevī kādu īpašu ļaunumu vai pilnīgu sabiedrības vai valsts vērtību ignoranci (</w:t>
      </w:r>
      <w:r w:rsidR="00BE37ED" w:rsidRPr="0010347A">
        <w:rPr>
          <w:rFonts w:ascii="Times New Roman" w:hAnsi="Times New Roman" w:cs="Times New Roman"/>
          <w:i/>
          <w:iCs/>
        </w:rPr>
        <w:t>Kalniņa V. Administratīvo pārkāpumu tiesību sistēmas reforma – domāšanas reforma. Jurista Vārds, 15.11.2016., Nr. 46</w:t>
      </w:r>
      <w:r w:rsidR="00BE37ED" w:rsidRPr="0010347A">
        <w:rPr>
          <w:rFonts w:ascii="Times New Roman" w:hAnsi="Times New Roman" w:cs="Times New Roman"/>
        </w:rPr>
        <w:t>). Citiem vārdiem sakot, ja noziedzīgs nodarījums ir ļaunums pats par sevi, tad administratīvais pārkāpums ir morāli neitrāla rīcība un tā izdarītājs – nevērīga vai bezrūpīga persona (</w:t>
      </w:r>
      <w:r w:rsidR="00BE37ED" w:rsidRPr="00EB2EA8">
        <w:rPr>
          <w:rFonts w:ascii="Times New Roman" w:hAnsi="Times New Roman" w:cs="Times New Roman"/>
          <w:i/>
          <w:iCs/>
        </w:rPr>
        <w:t>Foundations of European Criminal Law. Norel Neagu (Ed.). Bucureşti: Editura C.H. Beck, 2014, p. 67</w:t>
      </w:r>
      <w:r w:rsidR="00BE37ED" w:rsidRPr="0010347A">
        <w:rPr>
          <w:rFonts w:ascii="Times New Roman" w:hAnsi="Times New Roman" w:cs="Times New Roman"/>
        </w:rPr>
        <w:t>).</w:t>
      </w:r>
    </w:p>
    <w:p w14:paraId="40BC641E" w14:textId="61FCF9E9" w:rsidR="008969DA" w:rsidRDefault="00BE37ED" w:rsidP="0001120C">
      <w:pPr>
        <w:ind w:firstLine="720"/>
        <w:jc w:val="both"/>
        <w:rPr>
          <w:rFonts w:ascii="Times New Roman" w:hAnsi="Times New Roman" w:cs="Times New Roman"/>
        </w:rPr>
      </w:pPr>
      <w:r>
        <w:rPr>
          <w:rFonts w:ascii="Times New Roman" w:hAnsi="Times New Roman" w:cs="Times New Roman"/>
        </w:rPr>
        <w:t>Šī kritērija ietvaros nav jāvērtē sankcijas (soda) veids un bardzība. Tas ir patstāvīgi vērtējams jautājums pēc tam, kad ir konstatēta administratīvās atbildības nepieciešamība un pieļaujamība.</w:t>
      </w:r>
    </w:p>
    <w:p w14:paraId="11C8E4E3" w14:textId="759FEA9D" w:rsidR="00FF3EB2" w:rsidRDefault="00FF3EB2" w:rsidP="00FF3EB2">
      <w:pPr>
        <w:ind w:firstLine="720"/>
        <w:jc w:val="both"/>
        <w:rPr>
          <w:rFonts w:ascii="Times New Roman" w:hAnsi="Times New Roman" w:cs="Times New Roman"/>
        </w:rPr>
      </w:pPr>
      <w:r>
        <w:rPr>
          <w:rFonts w:ascii="Times New Roman" w:hAnsi="Times New Roman" w:cs="Times New Roman"/>
        </w:rPr>
        <w:t>V</w:t>
      </w:r>
      <w:r w:rsidRPr="005449AE">
        <w:rPr>
          <w:rFonts w:ascii="Times New Roman" w:hAnsi="Times New Roman" w:cs="Times New Roman"/>
        </w:rPr>
        <w:t>iens no soda samērīguma un soda veida un apmēra izvēles pamatkritērijiem ir pārkāpuma smagums un tā iespējamās sekas (</w:t>
      </w:r>
      <w:proofErr w:type="spellStart"/>
      <w:r w:rsidRPr="005449AE">
        <w:rPr>
          <w:rFonts w:ascii="Times New Roman" w:hAnsi="Times New Roman" w:cs="Times New Roman"/>
          <w:i/>
          <w:iCs/>
        </w:rPr>
        <w:t>Cafaggi</w:t>
      </w:r>
      <w:proofErr w:type="spellEnd"/>
      <w:r w:rsidRPr="005449AE">
        <w:rPr>
          <w:rFonts w:ascii="Times New Roman" w:hAnsi="Times New Roman" w:cs="Times New Roman"/>
          <w:i/>
          <w:iCs/>
        </w:rPr>
        <w:t xml:space="preserve"> F., </w:t>
      </w:r>
      <w:proofErr w:type="spellStart"/>
      <w:r w:rsidRPr="005449AE">
        <w:rPr>
          <w:rFonts w:ascii="Times New Roman" w:hAnsi="Times New Roman" w:cs="Times New Roman"/>
          <w:i/>
          <w:iCs/>
        </w:rPr>
        <w:t>Iamiceli</w:t>
      </w:r>
      <w:proofErr w:type="spellEnd"/>
      <w:r w:rsidRPr="005449AE">
        <w:rPr>
          <w:rFonts w:ascii="Times New Roman" w:hAnsi="Times New Roman" w:cs="Times New Roman"/>
          <w:i/>
          <w:iCs/>
        </w:rPr>
        <w:t xml:space="preserve"> P. </w:t>
      </w:r>
      <w:proofErr w:type="spellStart"/>
      <w:r w:rsidRPr="005449AE">
        <w:rPr>
          <w:rFonts w:ascii="Times New Roman" w:hAnsi="Times New Roman" w:cs="Times New Roman"/>
          <w:i/>
          <w:iCs/>
        </w:rPr>
        <w:t>The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Principles</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of</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Effectiveness</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Proportionality</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and</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Dissuasiveness</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in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the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Enforcement</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of</w:t>
      </w:r>
      <w:proofErr w:type="spellEnd"/>
      <w:r w:rsidRPr="005449AE">
        <w:rPr>
          <w:rFonts w:ascii="Times New Roman" w:hAnsi="Times New Roman" w:cs="Times New Roman"/>
          <w:i/>
          <w:iCs/>
        </w:rPr>
        <w:t xml:space="preserve"> EU </w:t>
      </w:r>
      <w:proofErr w:type="spellStart"/>
      <w:r w:rsidRPr="005449AE">
        <w:rPr>
          <w:rFonts w:ascii="Times New Roman" w:hAnsi="Times New Roman" w:cs="Times New Roman"/>
          <w:i/>
          <w:iCs/>
        </w:rPr>
        <w:t>Consumer</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Law</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The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Impact</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of</w:t>
      </w:r>
      <w:proofErr w:type="spellEnd"/>
      <w:r w:rsidRPr="005449AE">
        <w:rPr>
          <w:rFonts w:ascii="Times New Roman" w:hAnsi="Times New Roman" w:cs="Times New Roman"/>
          <w:i/>
          <w:iCs/>
        </w:rPr>
        <w:t xml:space="preserve"> a </w:t>
      </w:r>
      <w:proofErr w:type="spellStart"/>
      <w:r w:rsidRPr="005449AE">
        <w:rPr>
          <w:rFonts w:ascii="Times New Roman" w:hAnsi="Times New Roman" w:cs="Times New Roman"/>
          <w:i/>
          <w:iCs/>
        </w:rPr>
        <w:t>Triad</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the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Choice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of</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Civil</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Remedies</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and</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Administrative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Sanctions</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European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Review</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of</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Private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Law</w:t>
      </w:r>
      <w:proofErr w:type="spellEnd"/>
      <w:r w:rsidRPr="005449AE">
        <w:rPr>
          <w:rFonts w:ascii="Times New Roman" w:hAnsi="Times New Roman" w:cs="Times New Roman"/>
          <w:i/>
          <w:iCs/>
        </w:rPr>
        <w:t xml:space="preserve">, 2017, </w:t>
      </w:r>
      <w:proofErr w:type="spellStart"/>
      <w:r w:rsidRPr="005449AE">
        <w:rPr>
          <w:rFonts w:ascii="Times New Roman" w:hAnsi="Times New Roman" w:cs="Times New Roman"/>
          <w:i/>
          <w:iCs/>
        </w:rPr>
        <w:t>Vol</w:t>
      </w:r>
      <w:proofErr w:type="spellEnd"/>
      <w:r w:rsidRPr="005449AE">
        <w:rPr>
          <w:rFonts w:ascii="Times New Roman" w:hAnsi="Times New Roman" w:cs="Times New Roman"/>
          <w:i/>
          <w:iCs/>
        </w:rPr>
        <w:t>. 25, Iss. 3, p. 599</w:t>
      </w:r>
      <w:r w:rsidRPr="005449AE">
        <w:rPr>
          <w:rFonts w:ascii="Times New Roman" w:hAnsi="Times New Roman" w:cs="Times New Roman"/>
        </w:rPr>
        <w:t xml:space="preserve">). Lai to izvērtētu, </w:t>
      </w:r>
      <w:proofErr w:type="spellStart"/>
      <w:r w:rsidRPr="005449AE">
        <w:rPr>
          <w:rFonts w:ascii="Times New Roman" w:hAnsi="Times New Roman" w:cs="Times New Roman"/>
        </w:rPr>
        <w:t>citstarp</w:t>
      </w:r>
      <w:proofErr w:type="spellEnd"/>
      <w:r w:rsidRPr="005449AE">
        <w:rPr>
          <w:rFonts w:ascii="Times New Roman" w:hAnsi="Times New Roman" w:cs="Times New Roman"/>
        </w:rPr>
        <w:t xml:space="preserve"> nozīmīgs ir ar attiecīgajām tiesību normām aizsargātā tiesiskā labuma (interešu) svarīgums un pārkāpuma sabiedriskais nosodījums (</w:t>
      </w:r>
      <w:r w:rsidRPr="005449AE">
        <w:rPr>
          <w:rFonts w:ascii="Times New Roman" w:hAnsi="Times New Roman" w:cs="Times New Roman"/>
          <w:i/>
          <w:iCs/>
        </w:rPr>
        <w:t xml:space="preserve">Ģenerāladvokāta </w:t>
      </w:r>
      <w:proofErr w:type="spellStart"/>
      <w:r w:rsidRPr="005449AE">
        <w:rPr>
          <w:rFonts w:ascii="Times New Roman" w:hAnsi="Times New Roman" w:cs="Times New Roman"/>
          <w:i/>
          <w:iCs/>
        </w:rPr>
        <w:t>Damaso</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Ruisa-Harabo</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Kolomera</w:t>
      </w:r>
      <w:proofErr w:type="spellEnd"/>
      <w:r w:rsidRPr="005449AE">
        <w:rPr>
          <w:rFonts w:ascii="Times New Roman" w:hAnsi="Times New Roman" w:cs="Times New Roman"/>
          <w:i/>
          <w:iCs/>
        </w:rPr>
        <w:t xml:space="preserve"> 2005. gada 26. maija secinājumu lietā C-176/03 46. punkts</w:t>
      </w:r>
      <w:r w:rsidRPr="005449AE">
        <w:rPr>
          <w:rFonts w:ascii="Times New Roman" w:hAnsi="Times New Roman" w:cs="Times New Roman"/>
        </w:rPr>
        <w:t>). Protams, šie kritēriji neļauj precīzi noteikt (aprēķināt) pārkāpumam atbilstošu soda veidu vai apmēru, tie vairāk vērtējoši raksturo pārkāpumu salīdzinājumā ar citiem pārkāpumiem (</w:t>
      </w:r>
      <w:proofErr w:type="spellStart"/>
      <w:r w:rsidRPr="005449AE">
        <w:rPr>
          <w:rFonts w:ascii="Times New Roman" w:hAnsi="Times New Roman" w:cs="Times New Roman"/>
          <w:i/>
          <w:iCs/>
        </w:rPr>
        <w:t>Evaluation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Study</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the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Implementation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of</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Directive</w:t>
      </w:r>
      <w:proofErr w:type="spellEnd"/>
      <w:r w:rsidRPr="005449AE">
        <w:rPr>
          <w:rFonts w:ascii="Times New Roman" w:hAnsi="Times New Roman" w:cs="Times New Roman"/>
          <w:i/>
          <w:iCs/>
        </w:rPr>
        <w:t xml:space="preserve"> 2008/99/EC </w:t>
      </w:r>
      <w:proofErr w:type="spellStart"/>
      <w:r w:rsidRPr="005449AE">
        <w:rPr>
          <w:rFonts w:ascii="Times New Roman" w:hAnsi="Times New Roman" w:cs="Times New Roman"/>
          <w:i/>
          <w:iCs/>
        </w:rPr>
        <w:t>on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the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Protection</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of</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the</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Environment</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through</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Criminal</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Law</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by</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Member</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States</w:t>
      </w:r>
      <w:proofErr w:type="spellEnd"/>
      <w:r w:rsidRPr="005449AE">
        <w:rPr>
          <w:rFonts w:ascii="Times New Roman" w:hAnsi="Times New Roman" w:cs="Times New Roman"/>
          <w:i/>
          <w:iCs/>
        </w:rPr>
        <w:t xml:space="preserve">. </w:t>
      </w:r>
      <w:proofErr w:type="spellStart"/>
      <w:r w:rsidRPr="005449AE">
        <w:rPr>
          <w:rFonts w:ascii="Times New Roman" w:hAnsi="Times New Roman" w:cs="Times New Roman"/>
          <w:i/>
          <w:iCs/>
        </w:rPr>
        <w:t>Brussels</w:t>
      </w:r>
      <w:proofErr w:type="spellEnd"/>
      <w:r w:rsidRPr="005449AE">
        <w:rPr>
          <w:rFonts w:ascii="Times New Roman" w:hAnsi="Times New Roman" w:cs="Times New Roman"/>
          <w:i/>
          <w:iCs/>
        </w:rPr>
        <w:t>: 2014, p. 81</w:t>
      </w:r>
      <w:r w:rsidRPr="005449AE">
        <w:rPr>
          <w:rFonts w:ascii="Times New Roman" w:hAnsi="Times New Roman" w:cs="Times New Roman"/>
        </w:rPr>
        <w:t>).</w:t>
      </w:r>
      <w:r>
        <w:rPr>
          <w:rFonts w:ascii="Times New Roman" w:hAnsi="Times New Roman" w:cs="Times New Roman"/>
        </w:rPr>
        <w:t xml:space="preserve"> Soda samērīgumu ietekmē arī citi kritēriji, piemēram, pārkāpuma rezultātā iespējamais iegūtais labums (ekonomiskais izdevīgums), kā arī tas, vai sods nerada pārmērīgu apgrūtinājumu personai, kurai tas tiek piemērots.</w:t>
      </w:r>
    </w:p>
    <w:p w14:paraId="12F88FFC" w14:textId="31462B94" w:rsidR="00C53860" w:rsidRDefault="00C53860" w:rsidP="00C53860">
      <w:pPr>
        <w:ind w:firstLine="720"/>
        <w:jc w:val="both"/>
        <w:rPr>
          <w:rFonts w:ascii="Times New Roman" w:hAnsi="Times New Roman" w:cs="Times New Roman"/>
        </w:rPr>
      </w:pPr>
      <w:r w:rsidRPr="00C53860">
        <w:rPr>
          <w:rFonts w:ascii="Times New Roman" w:hAnsi="Times New Roman" w:cs="Times New Roman"/>
        </w:rPr>
        <w:t xml:space="preserve">Tā kā projektā ir paredzēts fiksēta apmēra sods, tad tam </w:t>
      </w:r>
      <w:r w:rsidRPr="00C53860">
        <w:rPr>
          <w:rFonts w:ascii="Times New Roman" w:hAnsi="Times New Roman" w:cs="Times New Roman"/>
          <w:b/>
          <w:bCs/>
        </w:rPr>
        <w:t xml:space="preserve">nepieciešams īpašs pamatojums </w:t>
      </w:r>
      <w:r w:rsidRPr="00C53860">
        <w:rPr>
          <w:rFonts w:ascii="Times New Roman" w:hAnsi="Times New Roman" w:cs="Times New Roman"/>
        </w:rPr>
        <w:t>(</w:t>
      </w:r>
      <w:r w:rsidRPr="00C53860">
        <w:rPr>
          <w:rFonts w:ascii="Times New Roman" w:hAnsi="Times New Roman" w:cs="Times New Roman"/>
          <w:i/>
          <w:iCs/>
        </w:rPr>
        <w:t>sal. sk. Satversmes tiesas 2021. gada 6. aprīļa spriedumu lietā Nr. 2020‑31‑01</w:t>
      </w:r>
      <w:r w:rsidRPr="00C53860">
        <w:rPr>
          <w:rFonts w:ascii="Times New Roman" w:hAnsi="Times New Roman" w:cs="Times New Roman"/>
        </w:rPr>
        <w:t>).</w:t>
      </w:r>
    </w:p>
    <w:p w14:paraId="77287B39" w14:textId="77777777" w:rsidR="00606AB7" w:rsidRPr="006E38F9" w:rsidRDefault="00FF3EB2" w:rsidP="00606AB7">
      <w:pPr>
        <w:ind w:firstLine="720"/>
        <w:jc w:val="both"/>
        <w:rPr>
          <w:rFonts w:ascii="Times New Roman" w:hAnsi="Times New Roman" w:cs="Times New Roman"/>
        </w:rPr>
      </w:pPr>
      <w:r>
        <w:rPr>
          <w:rFonts w:ascii="Times New Roman" w:hAnsi="Times New Roman" w:cs="Times New Roman"/>
        </w:rPr>
        <w:t>5. </w:t>
      </w:r>
      <w:r w:rsidR="000E30F1" w:rsidRPr="006D58C4">
        <w:rPr>
          <w:rFonts w:ascii="Times New Roman" w:hAnsi="Times New Roman" w:cs="Times New Roman"/>
          <w:b/>
          <w:bCs/>
        </w:rPr>
        <w:t>Ir aizliegts paredzēt administratīvos sodus par administratīvā akta labprātīgu neizpildīšanu.</w:t>
      </w:r>
      <w:r w:rsidR="000E30F1">
        <w:rPr>
          <w:rFonts w:ascii="Times New Roman" w:hAnsi="Times New Roman" w:cs="Times New Roman"/>
        </w:rPr>
        <w:t xml:space="preserve"> Ja lieta ir uzsākta administratīvajā procesā, tad šajā procesā tā arī ir jāpabeidz, ja nepieciešams, izmantojot administratīvā akta piespiedu izpildes līdzekļus (</w:t>
      </w:r>
      <w:r w:rsidR="000E30F1">
        <w:rPr>
          <w:rFonts w:ascii="Times New Roman" w:hAnsi="Times New Roman" w:cs="Times New Roman"/>
          <w:i/>
          <w:iCs/>
        </w:rPr>
        <w:t xml:space="preserve">Māliņa I. Jaunu administratīvo pārkāpumu sastāvu veidošana. </w:t>
      </w:r>
      <w:proofErr w:type="spellStart"/>
      <w:r w:rsidR="000E30F1" w:rsidRPr="006D6953">
        <w:rPr>
          <w:rFonts w:ascii="Times New Roman" w:hAnsi="Times New Roman" w:cs="Times New Roman"/>
          <w:i/>
          <w:iCs/>
        </w:rPr>
        <w:t>Grām</w:t>
      </w:r>
      <w:proofErr w:type="spellEnd"/>
      <w:r w:rsidR="000E30F1" w:rsidRPr="006D6953">
        <w:rPr>
          <w:rFonts w:ascii="Times New Roman" w:hAnsi="Times New Roman" w:cs="Times New Roman"/>
          <w:i/>
          <w:iCs/>
        </w:rPr>
        <w:t>.: Administratīvo pārkāpumu tiesības. Administratīvās atbildības likuma skaidrojumi. Sagatavojis autoru kolektīvs. E.</w:t>
      </w:r>
      <w:r w:rsidR="000E30F1">
        <w:rPr>
          <w:rFonts w:ascii="Times New Roman" w:hAnsi="Times New Roman" w:cs="Times New Roman"/>
          <w:i/>
          <w:iCs/>
        </w:rPr>
        <w:t> </w:t>
      </w:r>
      <w:proofErr w:type="spellStart"/>
      <w:r w:rsidR="000E30F1" w:rsidRPr="006D6953">
        <w:rPr>
          <w:rFonts w:ascii="Times New Roman" w:hAnsi="Times New Roman" w:cs="Times New Roman"/>
          <w:i/>
          <w:iCs/>
        </w:rPr>
        <w:t>Danovska</w:t>
      </w:r>
      <w:proofErr w:type="spellEnd"/>
      <w:r w:rsidR="000E30F1" w:rsidRPr="006D6953">
        <w:rPr>
          <w:rFonts w:ascii="Times New Roman" w:hAnsi="Times New Roman" w:cs="Times New Roman"/>
          <w:i/>
          <w:iCs/>
        </w:rPr>
        <w:t xml:space="preserve"> un G.</w:t>
      </w:r>
      <w:r w:rsidR="000E30F1">
        <w:rPr>
          <w:rFonts w:ascii="Times New Roman" w:hAnsi="Times New Roman" w:cs="Times New Roman"/>
          <w:i/>
          <w:iCs/>
        </w:rPr>
        <w:t> </w:t>
      </w:r>
      <w:r w:rsidR="000E30F1" w:rsidRPr="006D6953">
        <w:rPr>
          <w:rFonts w:ascii="Times New Roman" w:hAnsi="Times New Roman" w:cs="Times New Roman"/>
          <w:i/>
          <w:iCs/>
        </w:rPr>
        <w:t>Kūtra zinātniskajā redakcijā. Rīga: Tiesu namu aģentūra, 2020,</w:t>
      </w:r>
      <w:r w:rsidR="000E30F1">
        <w:rPr>
          <w:rFonts w:ascii="Times New Roman" w:hAnsi="Times New Roman" w:cs="Times New Roman"/>
          <w:i/>
          <w:iCs/>
        </w:rPr>
        <w:t xml:space="preserve"> 57.-58. lpp.</w:t>
      </w:r>
      <w:r w:rsidR="000E30F1" w:rsidRPr="006D6953">
        <w:rPr>
          <w:rFonts w:ascii="Times New Roman" w:hAnsi="Times New Roman" w:cs="Times New Roman"/>
        </w:rPr>
        <w:t>)</w:t>
      </w:r>
      <w:r w:rsidR="000E30F1">
        <w:rPr>
          <w:rFonts w:ascii="Times New Roman" w:hAnsi="Times New Roman" w:cs="Times New Roman"/>
        </w:rPr>
        <w:t>.</w:t>
      </w:r>
      <w:r w:rsidR="00606AB7">
        <w:rPr>
          <w:rFonts w:ascii="Times New Roman" w:hAnsi="Times New Roman" w:cs="Times New Roman"/>
        </w:rPr>
        <w:t xml:space="preserve"> Kā norādījis Senāts, </w:t>
      </w:r>
      <w:r w:rsidR="00606AB7" w:rsidRPr="00641C78">
        <w:rPr>
          <w:rFonts w:ascii="Times New Roman" w:hAnsi="Times New Roman" w:cs="Times New Roman"/>
        </w:rPr>
        <w:t>lietās par pienākuma nepildīšanu, kas ir uzlikts ar administratīvo aktu, šā pienākuma izpildi būtu jācenšas panākt, piemērojot Administratīvā procesa likumā noteiktos piespiedu izpildes līdzekļus (piemēram, piespiedu naudu), nevis piemērojot administratīvo atbildību.</w:t>
      </w:r>
      <w:r w:rsidR="00606AB7">
        <w:rPr>
          <w:rFonts w:ascii="Times New Roman" w:hAnsi="Times New Roman" w:cs="Times New Roman"/>
        </w:rPr>
        <w:t xml:space="preserve"> A</w:t>
      </w:r>
      <w:r w:rsidR="00606AB7" w:rsidRPr="00DF7752">
        <w:rPr>
          <w:rFonts w:ascii="Times New Roman" w:hAnsi="Times New Roman" w:cs="Times New Roman"/>
        </w:rPr>
        <w:t>dministratīvās atbildības piemērošana minētajos gadījumos neveido saturiski un loģiski vienotu procesu, tādējādi apdraudot tiesisko noteiktību un skaidrību</w:t>
      </w:r>
      <w:r w:rsidR="00606AB7">
        <w:rPr>
          <w:rFonts w:ascii="Times New Roman" w:hAnsi="Times New Roman" w:cs="Times New Roman"/>
        </w:rPr>
        <w:t xml:space="preserve"> (</w:t>
      </w:r>
      <w:r w:rsidR="00606AB7" w:rsidRPr="00DF7752">
        <w:rPr>
          <w:rFonts w:ascii="Times New Roman" w:hAnsi="Times New Roman" w:cs="Times New Roman"/>
          <w:i/>
          <w:iCs/>
        </w:rPr>
        <w:t>Senāta Administratīvo lietu departamenta 2019. gada 15. februāra lēmuma lietā Nr.</w:t>
      </w:r>
      <w:r w:rsidR="00606AB7">
        <w:rPr>
          <w:rFonts w:ascii="Times New Roman" w:hAnsi="Times New Roman" w:cs="Times New Roman"/>
          <w:i/>
          <w:iCs/>
        </w:rPr>
        <w:t> </w:t>
      </w:r>
      <w:r w:rsidR="00606AB7" w:rsidRPr="00DF7752">
        <w:rPr>
          <w:rFonts w:ascii="Times New Roman" w:hAnsi="Times New Roman" w:cs="Times New Roman"/>
          <w:i/>
          <w:iCs/>
        </w:rPr>
        <w:t>SKA-946/2019 6. punkts</w:t>
      </w:r>
      <w:r w:rsidR="00606AB7">
        <w:rPr>
          <w:rFonts w:ascii="Times New Roman" w:hAnsi="Times New Roman" w:cs="Times New Roman"/>
        </w:rPr>
        <w:t>).</w:t>
      </w:r>
    </w:p>
    <w:p w14:paraId="106D2979" w14:textId="2E9E2091" w:rsidR="000E30F1" w:rsidRDefault="00607F7A" w:rsidP="000E30F1">
      <w:pPr>
        <w:ind w:firstLine="720"/>
        <w:jc w:val="both"/>
        <w:rPr>
          <w:rFonts w:ascii="Times New Roman" w:hAnsi="Times New Roman" w:cs="Times New Roman"/>
        </w:rPr>
      </w:pPr>
      <w:r>
        <w:rPr>
          <w:rFonts w:ascii="Times New Roman" w:hAnsi="Times New Roman" w:cs="Times New Roman"/>
        </w:rPr>
        <w:t>5.1. </w:t>
      </w:r>
      <w:r w:rsidR="000E30F1">
        <w:rPr>
          <w:rFonts w:ascii="Times New Roman" w:hAnsi="Times New Roman" w:cs="Times New Roman"/>
        </w:rPr>
        <w:t xml:space="preserve">Projekta kontekstā tas ir būtiski saistībā ar paredzēto administratīvo atbildību par </w:t>
      </w:r>
      <w:r w:rsidR="000E30F1" w:rsidRPr="004D2C5F">
        <w:rPr>
          <w:rFonts w:ascii="Times New Roman" w:hAnsi="Times New Roman" w:cs="Times New Roman"/>
        </w:rPr>
        <w:t>kompetentās iestādes noteiktā pienākuma atklāt informāciju par nepavadītu skaidru naudu, ko, šķērsojot valsts robežu, ieved Latvijas Republikā vai izved no tās, neizpildīšanu</w:t>
      </w:r>
      <w:r w:rsidR="000E30F1">
        <w:rPr>
          <w:rFonts w:ascii="Times New Roman" w:hAnsi="Times New Roman" w:cs="Times New Roman"/>
        </w:rPr>
        <w:t>.</w:t>
      </w:r>
    </w:p>
    <w:p w14:paraId="71593F5D" w14:textId="2590BAE8" w:rsidR="00357FC7" w:rsidRDefault="00357FC7" w:rsidP="000E30F1">
      <w:pPr>
        <w:ind w:firstLine="720"/>
        <w:jc w:val="both"/>
        <w:rPr>
          <w:rFonts w:ascii="Times New Roman" w:hAnsi="Times New Roman" w:cs="Times New Roman"/>
        </w:rPr>
      </w:pPr>
      <w:r>
        <w:rPr>
          <w:rFonts w:ascii="Times New Roman" w:hAnsi="Times New Roman" w:cs="Times New Roman"/>
        </w:rPr>
        <w:t>Vispirms</w:t>
      </w:r>
      <w:r w:rsidR="002D0AD9">
        <w:rPr>
          <w:rFonts w:ascii="Times New Roman" w:hAnsi="Times New Roman" w:cs="Times New Roman"/>
        </w:rPr>
        <w:t xml:space="preserve"> projekta anotācijā </w:t>
      </w:r>
      <w:r>
        <w:rPr>
          <w:rFonts w:ascii="Times New Roman" w:hAnsi="Times New Roman" w:cs="Times New Roman"/>
        </w:rPr>
        <w:t xml:space="preserve">ir jākonstatē, vai konkrētajā gadījumā notiek administratīvais process. </w:t>
      </w:r>
      <w:r w:rsidRPr="00AC475A">
        <w:rPr>
          <w:rFonts w:ascii="Times New Roman" w:hAnsi="Times New Roman" w:cs="Times New Roman"/>
          <w:b/>
          <w:bCs/>
        </w:rPr>
        <w:t>Ja lieta ir uzsākta administratīvajā procesā, bet projekts paredz administratīvo atbildību, tad nepieciešams argumentēts pamatojums šādam izņēmumam</w:t>
      </w:r>
      <w:r>
        <w:rPr>
          <w:rFonts w:ascii="Times New Roman" w:hAnsi="Times New Roman" w:cs="Times New Roman"/>
        </w:rPr>
        <w:t xml:space="preserve">. </w:t>
      </w:r>
    </w:p>
    <w:p w14:paraId="1441F1A6" w14:textId="3BEABB37" w:rsidR="00606AB7" w:rsidRDefault="00606AB7" w:rsidP="000E30F1">
      <w:pPr>
        <w:ind w:firstLine="720"/>
        <w:jc w:val="both"/>
        <w:rPr>
          <w:rFonts w:ascii="Times New Roman" w:hAnsi="Times New Roman" w:cs="Times New Roman"/>
        </w:rPr>
      </w:pPr>
      <w:r>
        <w:rPr>
          <w:rFonts w:ascii="Times New Roman" w:hAnsi="Times New Roman" w:cs="Times New Roman"/>
        </w:rPr>
        <w:t>Kā minēts iepriekšējā Tieslietu ministrijas atzinumā, tad</w:t>
      </w:r>
      <w:r w:rsidR="004F11A3">
        <w:rPr>
          <w:rFonts w:ascii="Times New Roman" w:hAnsi="Times New Roman" w:cs="Times New Roman"/>
        </w:rPr>
        <w:t xml:space="preserve"> administratīvā atbildība par iestādes noteikt</w:t>
      </w:r>
      <w:r w:rsidR="00E37C16">
        <w:rPr>
          <w:rFonts w:ascii="Times New Roman" w:hAnsi="Times New Roman" w:cs="Times New Roman"/>
        </w:rPr>
        <w:t>a</w:t>
      </w:r>
      <w:r w:rsidR="004F11A3">
        <w:rPr>
          <w:rFonts w:ascii="Times New Roman" w:hAnsi="Times New Roman" w:cs="Times New Roman"/>
        </w:rPr>
        <w:t xml:space="preserve"> pienākum</w:t>
      </w:r>
      <w:r w:rsidR="00E37C16">
        <w:rPr>
          <w:rFonts w:ascii="Times New Roman" w:hAnsi="Times New Roman" w:cs="Times New Roman"/>
        </w:rPr>
        <w:t>a</w:t>
      </w:r>
      <w:r w:rsidR="004F11A3">
        <w:rPr>
          <w:rFonts w:ascii="Times New Roman" w:hAnsi="Times New Roman" w:cs="Times New Roman"/>
        </w:rPr>
        <w:t xml:space="preserve"> atklāt informāciju</w:t>
      </w:r>
      <w:r w:rsidR="00E37C16">
        <w:rPr>
          <w:rFonts w:ascii="Times New Roman" w:hAnsi="Times New Roman" w:cs="Times New Roman"/>
        </w:rPr>
        <w:t xml:space="preserve"> nepildīšanu </w:t>
      </w:r>
      <w:r w:rsidR="004F11A3">
        <w:rPr>
          <w:rFonts w:ascii="Times New Roman" w:hAnsi="Times New Roman" w:cs="Times New Roman"/>
        </w:rPr>
        <w:t xml:space="preserve">nebūtu paredzama. </w:t>
      </w:r>
      <w:r w:rsidR="001A501C">
        <w:rPr>
          <w:rFonts w:ascii="Times New Roman" w:hAnsi="Times New Roman" w:cs="Times New Roman"/>
        </w:rPr>
        <w:t xml:space="preserve">Attaisnojums izņēmumam konkrētajā gadījumā ir Regulā paredzētais skaidras naudas aizturēšanas </w:t>
      </w:r>
      <w:r w:rsidR="001A501C">
        <w:rPr>
          <w:rFonts w:ascii="Times New Roman" w:hAnsi="Times New Roman" w:cs="Times New Roman"/>
        </w:rPr>
        <w:lastRenderedPageBreak/>
        <w:t xml:space="preserve">pienākums, kura īstenošanai atbilstošāks ir tieši administratīvā pārkāpuma procesa regulējums. </w:t>
      </w:r>
      <w:r w:rsidR="00862123">
        <w:rPr>
          <w:rFonts w:ascii="Times New Roman" w:hAnsi="Times New Roman" w:cs="Times New Roman"/>
        </w:rPr>
        <w:t xml:space="preserve">Tas ir galvenais pamatojums izņēmumam un kā tāds skaidri norādāms projekta anotācijā. </w:t>
      </w:r>
    </w:p>
    <w:p w14:paraId="15843CE9" w14:textId="3951C031" w:rsidR="00862123" w:rsidRDefault="00862123" w:rsidP="000E30F1">
      <w:pPr>
        <w:ind w:firstLine="720"/>
        <w:jc w:val="both"/>
        <w:rPr>
          <w:rFonts w:ascii="Times New Roman" w:hAnsi="Times New Roman" w:cs="Times New Roman"/>
        </w:rPr>
      </w:pPr>
      <w:r>
        <w:rPr>
          <w:rFonts w:ascii="Times New Roman" w:hAnsi="Times New Roman" w:cs="Times New Roman"/>
        </w:rPr>
        <w:t>Projekta anotācijā minētā pienākum</w:t>
      </w:r>
      <w:r w:rsidR="00A535BA">
        <w:rPr>
          <w:rFonts w:ascii="Times New Roman" w:hAnsi="Times New Roman" w:cs="Times New Roman"/>
        </w:rPr>
        <w:t xml:space="preserve">a atklāt informāciju un pienākuma deklarēt skaidru naudu līdzība (precīzāk būtu – </w:t>
      </w:r>
      <w:r w:rsidR="00052E11">
        <w:rPr>
          <w:rFonts w:ascii="Times New Roman" w:hAnsi="Times New Roman" w:cs="Times New Roman"/>
        </w:rPr>
        <w:t xml:space="preserve">pienākumu līdzība un tieši likumā paredzētās </w:t>
      </w:r>
      <w:r w:rsidR="00A535BA">
        <w:rPr>
          <w:rFonts w:ascii="Times New Roman" w:hAnsi="Times New Roman" w:cs="Times New Roman"/>
        </w:rPr>
        <w:t>tiesiskās sekas, ja neizpilda pienākumu deklarēt skaidru naudu)</w:t>
      </w:r>
      <w:r w:rsidR="00052E11">
        <w:rPr>
          <w:rFonts w:ascii="Times New Roman" w:hAnsi="Times New Roman" w:cs="Times New Roman"/>
        </w:rPr>
        <w:t>, sodāmība un citi apsvērumi ir tikai pakārtoti argumenti šajā gadījumā.</w:t>
      </w:r>
    </w:p>
    <w:p w14:paraId="1046E2F5" w14:textId="1464F551" w:rsidR="00607F7A" w:rsidRPr="008C4EBC" w:rsidRDefault="00607F7A" w:rsidP="000E30F1">
      <w:pPr>
        <w:ind w:firstLine="720"/>
        <w:jc w:val="both"/>
        <w:rPr>
          <w:rFonts w:ascii="Times New Roman" w:hAnsi="Times New Roman" w:cs="Times New Roman"/>
        </w:rPr>
      </w:pPr>
      <w:r>
        <w:rPr>
          <w:rFonts w:ascii="Times New Roman" w:hAnsi="Times New Roman" w:cs="Times New Roman"/>
        </w:rPr>
        <w:t xml:space="preserve">5.2. Tāpat projekta anotācijā vēlreiz uzsvērts Regulā paredzētais pienākums dalībvalstīm paredzēt </w:t>
      </w:r>
      <w:r w:rsidR="00E6567A">
        <w:rPr>
          <w:rFonts w:ascii="Times New Roman" w:hAnsi="Times New Roman" w:cs="Times New Roman"/>
        </w:rPr>
        <w:t>iedarbīgas, samērīgas un atturošas sankcijas. Neatkārtojot iepriekš minēto, projekta anotācijā nav argumentēta pamatojuma, ka, piemēram, administratīvā akta piespiedu izpildes līdzekļi</w:t>
      </w:r>
      <w:r w:rsidR="005120FB">
        <w:rPr>
          <w:rFonts w:ascii="Times New Roman" w:hAnsi="Times New Roman" w:cs="Times New Roman"/>
        </w:rPr>
        <w:t xml:space="preserve"> neatbilstu minētajiem kritērijiem.</w:t>
      </w:r>
    </w:p>
    <w:p w14:paraId="62FE266B" w14:textId="096426EC" w:rsidR="000A37C0" w:rsidRDefault="000A37C0" w:rsidP="00F55443">
      <w:pPr>
        <w:jc w:val="both"/>
        <w:rPr>
          <w:rFonts w:ascii="Times New Roman" w:hAnsi="Times New Roman" w:cs="Times New Roman (Body CS)"/>
        </w:rPr>
      </w:pPr>
    </w:p>
    <w:p w14:paraId="0ED88D9A" w14:textId="65DE8BDB" w:rsidR="00E815A9" w:rsidRDefault="00DD7FAE" w:rsidP="0085077B">
      <w:pPr>
        <w:ind w:firstLine="709"/>
        <w:jc w:val="both"/>
        <w:rPr>
          <w:rFonts w:ascii="Times New Roman" w:hAnsi="Times New Roman" w:cs="Times New Roman (Body CS)"/>
        </w:rPr>
      </w:pPr>
      <w:r>
        <w:rPr>
          <w:rFonts w:ascii="Times New Roman" w:hAnsi="Times New Roman" w:cs="Times New Roman (Body CS)"/>
          <w:b/>
          <w:bCs/>
        </w:rPr>
        <w:t xml:space="preserve">V </w:t>
      </w:r>
      <w:r w:rsidR="0085077B" w:rsidRPr="00DD7FAE">
        <w:rPr>
          <w:rFonts w:ascii="Times New Roman" w:hAnsi="Times New Roman" w:cs="Times New Roman (Body CS)"/>
          <w:b/>
          <w:bCs/>
        </w:rPr>
        <w:t>Lūdzam izslēgt projekta 9. pantu</w:t>
      </w:r>
      <w:r w:rsidR="0085077B">
        <w:rPr>
          <w:rFonts w:ascii="Times New Roman" w:hAnsi="Times New Roman" w:cs="Times New Roman (Body CS)"/>
        </w:rPr>
        <w:t>, ka</w:t>
      </w:r>
      <w:r w:rsidR="00E815A9">
        <w:rPr>
          <w:rFonts w:ascii="Times New Roman" w:hAnsi="Times New Roman" w:cs="Times New Roman (Body CS)"/>
        </w:rPr>
        <w:t xml:space="preserve">s paredz papildināt spēkā esošā likuma pārejas noteikumus, paredzot, ka </w:t>
      </w:r>
      <w:r w:rsidR="00FB6DD1">
        <w:rPr>
          <w:rFonts w:ascii="Times New Roman" w:hAnsi="Times New Roman" w:cs="Times New Roman (Body CS)"/>
        </w:rPr>
        <w:t>ar projekta</w:t>
      </w:r>
      <w:r w:rsidR="0085077B" w:rsidRPr="0085077B">
        <w:rPr>
          <w:rFonts w:ascii="Times New Roman" w:hAnsi="Times New Roman" w:cs="Times New Roman (Body CS)"/>
        </w:rPr>
        <w:t xml:space="preserve"> spēkā stāšanos spēku zaudē Ministru kabineta 2019.</w:t>
      </w:r>
      <w:r w:rsidR="001140EF">
        <w:rPr>
          <w:rFonts w:ascii="Times New Roman" w:hAnsi="Times New Roman" w:cs="Times New Roman (Body CS)"/>
        </w:rPr>
        <w:t xml:space="preserve"> </w:t>
      </w:r>
      <w:r w:rsidR="0085077B" w:rsidRPr="0085077B">
        <w:rPr>
          <w:rFonts w:ascii="Times New Roman" w:hAnsi="Times New Roman" w:cs="Times New Roman (Body CS)"/>
        </w:rPr>
        <w:t>gada 2.</w:t>
      </w:r>
      <w:r w:rsidR="001140EF">
        <w:rPr>
          <w:rFonts w:ascii="Times New Roman" w:hAnsi="Times New Roman" w:cs="Times New Roman (Body CS)"/>
        </w:rPr>
        <w:t xml:space="preserve"> </w:t>
      </w:r>
      <w:r w:rsidR="0085077B" w:rsidRPr="0085077B">
        <w:rPr>
          <w:rFonts w:ascii="Times New Roman" w:hAnsi="Times New Roman" w:cs="Times New Roman (Body CS)"/>
        </w:rPr>
        <w:t xml:space="preserve">jūlija noteikumi </w:t>
      </w:r>
      <w:r w:rsidR="0085077B" w:rsidRPr="0085077B">
        <w:rPr>
          <w:rFonts w:ascii="Times New Roman" w:hAnsi="Times New Roman" w:cs="Times New Roman (Body CS)"/>
          <w:bCs/>
        </w:rPr>
        <w:t xml:space="preserve">Nr. 303 </w:t>
      </w:r>
      <w:r w:rsidR="0085077B" w:rsidRPr="0085077B">
        <w:rPr>
          <w:rFonts w:ascii="Times New Roman" w:hAnsi="Times New Roman" w:cs="Times New Roman (Body CS)"/>
        </w:rPr>
        <w:t>“Noteikumi par skaidras naudas deklarācijas veidlapu, tās aizpildīšanas, iesniegšanas un sniegto ziņu pārbaudes kārtību”.</w:t>
      </w:r>
      <w:r w:rsidR="00FB6DD1">
        <w:rPr>
          <w:rFonts w:ascii="Times New Roman" w:hAnsi="Times New Roman" w:cs="Times New Roman (Body CS)"/>
        </w:rPr>
        <w:t xml:space="preserve"> </w:t>
      </w:r>
    </w:p>
    <w:p w14:paraId="095476CD" w14:textId="44B38013" w:rsidR="0085077B" w:rsidRPr="0085077B" w:rsidRDefault="00FB6DD1" w:rsidP="0085077B">
      <w:pPr>
        <w:ind w:firstLine="709"/>
        <w:jc w:val="both"/>
        <w:rPr>
          <w:rFonts w:ascii="Times New Roman" w:hAnsi="Times New Roman" w:cs="Times New Roman (Body CS)"/>
        </w:rPr>
      </w:pPr>
      <w:r>
        <w:rPr>
          <w:rFonts w:ascii="Times New Roman" w:hAnsi="Times New Roman" w:cs="Times New Roman (Body CS)"/>
        </w:rPr>
        <w:t>Norādām, ka minētie Ministru kabineta noteikumi, kas izdoti uz spēkā esoš</w:t>
      </w:r>
      <w:r w:rsidR="00E815A9">
        <w:rPr>
          <w:rFonts w:ascii="Times New Roman" w:hAnsi="Times New Roman" w:cs="Times New Roman (Body CS)"/>
        </w:rPr>
        <w:t>ā</w:t>
      </w:r>
      <w:r>
        <w:rPr>
          <w:rFonts w:ascii="Times New Roman" w:hAnsi="Times New Roman" w:cs="Times New Roman (Body CS)"/>
        </w:rPr>
        <w:t xml:space="preserve"> likuma 5.panta septītās daļas pamata, zaudēs spēku ar projekta spēkā stāšanos. Projektā likuma 5. pants tiek izteikts jaunā redakcijā un vairs nesatur septīto daļu.</w:t>
      </w:r>
      <w:r w:rsidR="00E815A9">
        <w:rPr>
          <w:rFonts w:ascii="Times New Roman" w:hAnsi="Times New Roman" w:cs="Times New Roman (Body CS)"/>
        </w:rPr>
        <w:t xml:space="preserve"> </w:t>
      </w:r>
    </w:p>
    <w:p w14:paraId="1BEB0637" w14:textId="77777777" w:rsidR="0085077B" w:rsidRDefault="0085077B" w:rsidP="00F55443">
      <w:pPr>
        <w:jc w:val="both"/>
        <w:rPr>
          <w:rFonts w:ascii="Times New Roman" w:hAnsi="Times New Roman" w:cs="Times New Roman (Body CS)"/>
          <w:sz w:val="20"/>
          <w:szCs w:val="20"/>
        </w:rPr>
      </w:pPr>
    </w:p>
    <w:p w14:paraId="7963DB6B" w14:textId="77777777" w:rsidR="0085077B" w:rsidRDefault="0085077B" w:rsidP="00F55443">
      <w:pPr>
        <w:jc w:val="both"/>
        <w:rPr>
          <w:rFonts w:ascii="Times New Roman" w:hAnsi="Times New Roman" w:cs="Times New Roman (Body CS)"/>
          <w:sz w:val="20"/>
          <w:szCs w:val="20"/>
        </w:rPr>
      </w:pPr>
    </w:p>
    <w:p w14:paraId="1D42B5DB" w14:textId="225A3304" w:rsidR="00F55443" w:rsidRPr="007F511F" w:rsidRDefault="007F511F" w:rsidP="00F55443">
      <w:pPr>
        <w:jc w:val="both"/>
        <w:rPr>
          <w:rFonts w:ascii="Times New Roman" w:hAnsi="Times New Roman" w:cs="Times New Roman (Body CS)"/>
          <w:sz w:val="20"/>
          <w:szCs w:val="20"/>
        </w:rPr>
      </w:pPr>
      <w:r w:rsidRPr="007F511F">
        <w:rPr>
          <w:rFonts w:ascii="Times New Roman" w:hAnsi="Times New Roman" w:cs="Times New Roman (Body CS)"/>
          <w:sz w:val="20"/>
          <w:szCs w:val="20"/>
        </w:rPr>
        <w:t>Cieņā</w:t>
      </w:r>
    </w:p>
    <w:p w14:paraId="23474CB4" w14:textId="77777777" w:rsidR="00F55443" w:rsidRPr="002C4615" w:rsidRDefault="00F55443" w:rsidP="00F55443">
      <w:pPr>
        <w:rPr>
          <w:rFonts w:ascii="Times New Roman" w:hAnsi="Times New Roman" w:cs="Times New Roman (Body CS)"/>
          <w:b/>
          <w:bCs/>
          <w:color w:val="000000" w:themeColor="text1"/>
          <w:sz w:val="20"/>
          <w:szCs w:val="20"/>
        </w:rPr>
      </w:pPr>
      <w:r w:rsidRPr="002C4615">
        <w:rPr>
          <w:rFonts w:ascii="Times New Roman" w:hAnsi="Times New Roman" w:cs="Times New Roman (Body CS)"/>
          <w:b/>
          <w:bCs/>
          <w:color w:val="000000" w:themeColor="text1"/>
          <w:sz w:val="20"/>
          <w:szCs w:val="20"/>
        </w:rPr>
        <w:t xml:space="preserve">Sandis Vilcāns </w:t>
      </w:r>
    </w:p>
    <w:p w14:paraId="01566D6F" w14:textId="214E8F99" w:rsidR="00F55443" w:rsidRPr="00F55443" w:rsidRDefault="002C4615" w:rsidP="00F55443">
      <w:pPr>
        <w:rPr>
          <w:rFonts w:ascii="Times New Roman" w:hAnsi="Times New Roman" w:cs="Times New Roman (Body CS)"/>
          <w:color w:val="000000" w:themeColor="text1"/>
          <w:sz w:val="20"/>
          <w:szCs w:val="20"/>
        </w:rPr>
      </w:pPr>
      <w:r>
        <w:rPr>
          <w:rFonts w:ascii="Times New Roman" w:hAnsi="Times New Roman" w:cs="Times New Roman (Body CS)"/>
          <w:color w:val="000000" w:themeColor="text1"/>
          <w:sz w:val="20"/>
          <w:szCs w:val="20"/>
        </w:rPr>
        <w:t xml:space="preserve">Tieslietu ministrijas </w:t>
      </w:r>
      <w:r w:rsidR="00F55443" w:rsidRPr="00F55443">
        <w:rPr>
          <w:rFonts w:ascii="Times New Roman" w:hAnsi="Times New Roman" w:cs="Times New Roman (Body CS)"/>
          <w:color w:val="000000" w:themeColor="text1"/>
          <w:sz w:val="20"/>
          <w:szCs w:val="20"/>
        </w:rPr>
        <w:t>Valststiesību departamenta</w:t>
      </w:r>
    </w:p>
    <w:p w14:paraId="6BB0FF35" w14:textId="77777777" w:rsidR="00F55443" w:rsidRPr="00F55443" w:rsidRDefault="00F55443" w:rsidP="00F55443">
      <w:pPr>
        <w:rPr>
          <w:rFonts w:ascii="Times New Roman" w:hAnsi="Times New Roman" w:cs="Times New Roman (Body CS)"/>
          <w:color w:val="000000" w:themeColor="text1"/>
          <w:sz w:val="20"/>
          <w:szCs w:val="20"/>
        </w:rPr>
      </w:pPr>
      <w:r w:rsidRPr="00F55443">
        <w:rPr>
          <w:rFonts w:ascii="Times New Roman" w:hAnsi="Times New Roman" w:cs="Times New Roman (Body CS)"/>
          <w:color w:val="000000" w:themeColor="text1"/>
          <w:sz w:val="20"/>
          <w:szCs w:val="20"/>
        </w:rPr>
        <w:t>Administratīvās atbildības politikas nodaļas jurists</w:t>
      </w:r>
    </w:p>
    <w:p w14:paraId="003B83D4" w14:textId="3E63D07B" w:rsidR="00F55443" w:rsidRPr="002A3E10" w:rsidRDefault="00F55443" w:rsidP="00F55443">
      <w:pPr>
        <w:rPr>
          <w:rFonts w:ascii="Times New Roman" w:hAnsi="Times New Roman" w:cs="Times New Roman (Body CS)"/>
          <w:color w:val="0000FF"/>
          <w:u w:val="single"/>
        </w:rPr>
      </w:pPr>
      <w:r w:rsidRPr="00F55443">
        <w:rPr>
          <w:rFonts w:ascii="Times New Roman" w:hAnsi="Times New Roman" w:cs="Times New Roman (Body CS)"/>
          <w:color w:val="000000" w:themeColor="text1"/>
          <w:sz w:val="20"/>
          <w:szCs w:val="20"/>
        </w:rPr>
        <w:t xml:space="preserve">67036901, </w:t>
      </w:r>
      <w:hyperlink r:id="rId7" w:history="1">
        <w:r w:rsidRPr="00F55443">
          <w:rPr>
            <w:rFonts w:ascii="Times New Roman" w:hAnsi="Times New Roman" w:cs="Times New Roman (Body CS)"/>
            <w:color w:val="0000FF"/>
            <w:sz w:val="20"/>
            <w:szCs w:val="20"/>
            <w:u w:val="single"/>
          </w:rPr>
          <w:t>Sandis.Vilcans@tm.gov.lv</w:t>
        </w:r>
      </w:hyperlink>
      <w:r w:rsidR="002A3E10">
        <w:rPr>
          <w:rFonts w:ascii="Times New Roman" w:hAnsi="Times New Roman" w:cs="Times New Roman (Body CS)"/>
          <w:color w:val="0000FF"/>
          <w:sz w:val="20"/>
          <w:szCs w:val="20"/>
          <w:u w:val="single"/>
        </w:rPr>
        <w:t xml:space="preserve"> </w:t>
      </w:r>
    </w:p>
    <w:p w14:paraId="34EC197A" w14:textId="62324BCA" w:rsidR="007F511F" w:rsidRPr="007F511F" w:rsidRDefault="007F511F" w:rsidP="007F511F">
      <w:pPr>
        <w:jc w:val="both"/>
        <w:rPr>
          <w:rFonts w:ascii="Times New Roman" w:hAnsi="Times New Roman" w:cs="Times New Roman"/>
          <w:sz w:val="20"/>
          <w:szCs w:val="20"/>
        </w:rPr>
      </w:pPr>
    </w:p>
    <w:p w14:paraId="609A367C" w14:textId="77777777" w:rsidR="007F511F" w:rsidRPr="007F511F" w:rsidRDefault="007F511F" w:rsidP="007F511F">
      <w:pPr>
        <w:jc w:val="both"/>
        <w:rPr>
          <w:rFonts w:ascii="Times New Roman" w:hAnsi="Times New Roman" w:cs="Times New Roman"/>
          <w:b/>
          <w:bCs/>
          <w:sz w:val="20"/>
          <w:szCs w:val="20"/>
        </w:rPr>
      </w:pPr>
      <w:r w:rsidRPr="007F511F">
        <w:rPr>
          <w:rFonts w:ascii="Times New Roman" w:hAnsi="Times New Roman" w:cs="Times New Roman"/>
          <w:b/>
          <w:bCs/>
          <w:sz w:val="20"/>
          <w:szCs w:val="20"/>
        </w:rPr>
        <w:t>Amanda Mūrniece</w:t>
      </w:r>
    </w:p>
    <w:p w14:paraId="1FE84F39" w14:textId="69E7FCB1" w:rsidR="007F511F" w:rsidRPr="007F511F" w:rsidRDefault="007F511F" w:rsidP="007F511F">
      <w:pPr>
        <w:jc w:val="both"/>
        <w:rPr>
          <w:rFonts w:ascii="Times New Roman" w:hAnsi="Times New Roman" w:cs="Times New Roman"/>
          <w:sz w:val="20"/>
          <w:szCs w:val="20"/>
        </w:rPr>
      </w:pPr>
      <w:r w:rsidRPr="007F511F">
        <w:rPr>
          <w:rFonts w:ascii="Times New Roman" w:hAnsi="Times New Roman" w:cs="Times New Roman"/>
          <w:sz w:val="20"/>
          <w:szCs w:val="20"/>
        </w:rPr>
        <w:t>Tieslietu ministrijas Valststiesību departamenta</w:t>
      </w:r>
    </w:p>
    <w:p w14:paraId="2E33F096" w14:textId="77777777" w:rsidR="007F511F" w:rsidRPr="007F511F" w:rsidRDefault="007F511F" w:rsidP="007F511F">
      <w:pPr>
        <w:jc w:val="both"/>
        <w:rPr>
          <w:rFonts w:ascii="Times New Roman" w:hAnsi="Times New Roman" w:cs="Times New Roman"/>
          <w:sz w:val="20"/>
          <w:szCs w:val="20"/>
        </w:rPr>
      </w:pPr>
      <w:r w:rsidRPr="007F511F">
        <w:rPr>
          <w:rFonts w:ascii="Times New Roman" w:hAnsi="Times New Roman" w:cs="Times New Roman"/>
          <w:sz w:val="20"/>
          <w:szCs w:val="20"/>
        </w:rPr>
        <w:t>Starptautisko publisko tiesību nodaļas juriste</w:t>
      </w:r>
    </w:p>
    <w:p w14:paraId="608A4EA6" w14:textId="04207AE2" w:rsidR="007F511F" w:rsidRPr="007F511F" w:rsidRDefault="007F511F" w:rsidP="007F511F">
      <w:pPr>
        <w:jc w:val="both"/>
        <w:rPr>
          <w:rFonts w:ascii="Times New Roman" w:hAnsi="Times New Roman" w:cs="Times New Roman"/>
          <w:sz w:val="20"/>
          <w:szCs w:val="20"/>
        </w:rPr>
      </w:pPr>
      <w:r w:rsidRPr="007F511F">
        <w:rPr>
          <w:rFonts w:ascii="Times New Roman" w:hAnsi="Times New Roman" w:cs="Times New Roman"/>
          <w:sz w:val="20"/>
          <w:szCs w:val="20"/>
        </w:rPr>
        <w:t>67036942</w:t>
      </w:r>
      <w:r w:rsidR="002A3E10">
        <w:rPr>
          <w:rFonts w:ascii="Times New Roman" w:hAnsi="Times New Roman" w:cs="Times New Roman"/>
          <w:sz w:val="20"/>
          <w:szCs w:val="20"/>
        </w:rPr>
        <w:t xml:space="preserve">, </w:t>
      </w:r>
      <w:hyperlink r:id="rId8" w:history="1">
        <w:r w:rsidR="00596A88" w:rsidRPr="007F511F">
          <w:rPr>
            <w:rStyle w:val="Hyperlink"/>
            <w:rFonts w:ascii="Times New Roman" w:hAnsi="Times New Roman" w:cs="Times New Roman"/>
            <w:sz w:val="20"/>
            <w:szCs w:val="20"/>
          </w:rPr>
          <w:t>Amanda.Murniece@tm.gov.lv</w:t>
        </w:r>
      </w:hyperlink>
    </w:p>
    <w:p w14:paraId="18B4AEC9" w14:textId="77777777" w:rsidR="002C4615" w:rsidRPr="00F55443" w:rsidRDefault="002C4615" w:rsidP="00FD6A65">
      <w:pPr>
        <w:jc w:val="both"/>
        <w:rPr>
          <w:rFonts w:ascii="Times New Roman" w:hAnsi="Times New Roman" w:cs="Times New Roman"/>
        </w:rPr>
      </w:pPr>
    </w:p>
    <w:sectPr w:rsidR="002C4615" w:rsidRPr="00F55443" w:rsidSect="00C37B4E">
      <w:headerReference w:type="even" r:id="rId9"/>
      <w:headerReference w:type="default" r:id="rId10"/>
      <w:footerReference w:type="defaul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54311A" w14:textId="77777777" w:rsidR="00DB4757" w:rsidRDefault="00DB4757" w:rsidP="00C37B4E">
      <w:r>
        <w:separator/>
      </w:r>
    </w:p>
  </w:endnote>
  <w:endnote w:type="continuationSeparator" w:id="0">
    <w:p w14:paraId="00D6BB47" w14:textId="77777777" w:rsidR="00DB4757" w:rsidRDefault="00DB4757" w:rsidP="00C37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31560" w14:textId="58DE4FAF" w:rsidR="00E87A6B" w:rsidRPr="00EB2EA8" w:rsidRDefault="00EB2EA8">
    <w:pPr>
      <w:pStyle w:val="Footer"/>
      <w:rPr>
        <w:rFonts w:ascii="Times New Roman" w:hAnsi="Times New Roman" w:cs="Times New Roman"/>
        <w:sz w:val="20"/>
        <w:szCs w:val="20"/>
      </w:rPr>
    </w:pPr>
    <w:r>
      <w:rPr>
        <w:rFonts w:ascii="Times New Roman" w:hAnsi="Times New Roman" w:cs="Times New Roman"/>
        <w:sz w:val="20"/>
        <w:szCs w:val="20"/>
      </w:rPr>
      <w:t>TMatz_140921_VSS-349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9BDC5" w14:textId="6998CA31" w:rsidR="00EB2EA8" w:rsidRPr="00EB2EA8" w:rsidRDefault="00EB2EA8">
    <w:pPr>
      <w:pStyle w:val="Footer"/>
      <w:rPr>
        <w:rFonts w:ascii="Times New Roman" w:hAnsi="Times New Roman" w:cs="Times New Roman"/>
        <w:sz w:val="20"/>
        <w:szCs w:val="20"/>
      </w:rPr>
    </w:pPr>
    <w:r>
      <w:rPr>
        <w:rFonts w:ascii="Times New Roman" w:hAnsi="Times New Roman" w:cs="Times New Roman"/>
        <w:sz w:val="20"/>
        <w:szCs w:val="20"/>
      </w:rPr>
      <w:t>TMatz_140921_VSS-349</w:t>
    </w:r>
  </w:p>
  <w:p w14:paraId="413D4432" w14:textId="77777777" w:rsidR="00E87A6B" w:rsidRDefault="00E87A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85F5F" w14:textId="77777777" w:rsidR="00DB4757" w:rsidRDefault="00DB4757" w:rsidP="00C37B4E">
      <w:r>
        <w:separator/>
      </w:r>
    </w:p>
  </w:footnote>
  <w:footnote w:type="continuationSeparator" w:id="0">
    <w:p w14:paraId="1AE3F0B5" w14:textId="77777777" w:rsidR="00DB4757" w:rsidRDefault="00DB4757" w:rsidP="00C37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0086368"/>
      <w:docPartObj>
        <w:docPartGallery w:val="Page Numbers (Top of Page)"/>
        <w:docPartUnique/>
      </w:docPartObj>
    </w:sdtPr>
    <w:sdtEndPr>
      <w:rPr>
        <w:rStyle w:val="PageNumber"/>
      </w:rPr>
    </w:sdtEndPr>
    <w:sdtContent>
      <w:p w14:paraId="63554AB4" w14:textId="1066A85B" w:rsidR="00C37B4E" w:rsidRDefault="00C37B4E" w:rsidP="002E3B46">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9E05E7" w14:textId="77777777" w:rsidR="00C37B4E" w:rsidRDefault="00C37B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701933542"/>
      <w:docPartObj>
        <w:docPartGallery w:val="Page Numbers (Top of Page)"/>
        <w:docPartUnique/>
      </w:docPartObj>
    </w:sdtPr>
    <w:sdtEndPr>
      <w:rPr>
        <w:rStyle w:val="PageNumber"/>
      </w:rPr>
    </w:sdtEndPr>
    <w:sdtContent>
      <w:p w14:paraId="63FA9352" w14:textId="59BD2A9D" w:rsidR="00C37B4E" w:rsidRPr="00E87A6B" w:rsidRDefault="00C37B4E" w:rsidP="002E3B46">
        <w:pPr>
          <w:pStyle w:val="Header"/>
          <w:framePr w:wrap="none" w:vAnchor="text" w:hAnchor="margin" w:xAlign="center" w:y="1"/>
          <w:rPr>
            <w:rStyle w:val="PageNumber"/>
            <w:rFonts w:ascii="Times New Roman" w:hAnsi="Times New Roman" w:cs="Times New Roman"/>
          </w:rPr>
        </w:pPr>
        <w:r w:rsidRPr="00E87A6B">
          <w:rPr>
            <w:rStyle w:val="PageNumber"/>
            <w:rFonts w:ascii="Times New Roman" w:hAnsi="Times New Roman" w:cs="Times New Roman"/>
          </w:rPr>
          <w:fldChar w:fldCharType="begin"/>
        </w:r>
        <w:r w:rsidRPr="00E87A6B">
          <w:rPr>
            <w:rStyle w:val="PageNumber"/>
            <w:rFonts w:ascii="Times New Roman" w:hAnsi="Times New Roman" w:cs="Times New Roman"/>
          </w:rPr>
          <w:instrText xml:space="preserve"> PAGE </w:instrText>
        </w:r>
        <w:r w:rsidRPr="00E87A6B">
          <w:rPr>
            <w:rStyle w:val="PageNumber"/>
            <w:rFonts w:ascii="Times New Roman" w:hAnsi="Times New Roman" w:cs="Times New Roman"/>
          </w:rPr>
          <w:fldChar w:fldCharType="separate"/>
        </w:r>
        <w:r w:rsidRPr="00E87A6B">
          <w:rPr>
            <w:rStyle w:val="PageNumber"/>
            <w:rFonts w:ascii="Times New Roman" w:hAnsi="Times New Roman" w:cs="Times New Roman"/>
            <w:noProof/>
          </w:rPr>
          <w:t>2</w:t>
        </w:r>
        <w:r w:rsidRPr="00E87A6B">
          <w:rPr>
            <w:rStyle w:val="PageNumber"/>
            <w:rFonts w:ascii="Times New Roman" w:hAnsi="Times New Roman" w:cs="Times New Roman"/>
          </w:rPr>
          <w:fldChar w:fldCharType="end"/>
        </w:r>
      </w:p>
    </w:sdtContent>
  </w:sdt>
  <w:p w14:paraId="0F2A4736" w14:textId="77777777" w:rsidR="00C37B4E" w:rsidRDefault="00C37B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A65"/>
    <w:rsid w:val="000001A2"/>
    <w:rsid w:val="00000C99"/>
    <w:rsid w:val="0000134E"/>
    <w:rsid w:val="00010B53"/>
    <w:rsid w:val="0001120C"/>
    <w:rsid w:val="000132EC"/>
    <w:rsid w:val="00014191"/>
    <w:rsid w:val="00014192"/>
    <w:rsid w:val="00014FF2"/>
    <w:rsid w:val="00027D67"/>
    <w:rsid w:val="00031558"/>
    <w:rsid w:val="00041378"/>
    <w:rsid w:val="0004242D"/>
    <w:rsid w:val="00042EC1"/>
    <w:rsid w:val="000509DF"/>
    <w:rsid w:val="00051312"/>
    <w:rsid w:val="00052E11"/>
    <w:rsid w:val="00055CAF"/>
    <w:rsid w:val="00061207"/>
    <w:rsid w:val="000652A8"/>
    <w:rsid w:val="00081595"/>
    <w:rsid w:val="00085981"/>
    <w:rsid w:val="00086349"/>
    <w:rsid w:val="0009401E"/>
    <w:rsid w:val="00097FF2"/>
    <w:rsid w:val="000A2381"/>
    <w:rsid w:val="000A2715"/>
    <w:rsid w:val="000A35CE"/>
    <w:rsid w:val="000A37C0"/>
    <w:rsid w:val="000A5507"/>
    <w:rsid w:val="000C76A2"/>
    <w:rsid w:val="000C7EA2"/>
    <w:rsid w:val="000D17D1"/>
    <w:rsid w:val="000D1FC8"/>
    <w:rsid w:val="000D2365"/>
    <w:rsid w:val="000D38D4"/>
    <w:rsid w:val="000D71ED"/>
    <w:rsid w:val="000E30F1"/>
    <w:rsid w:val="000F2636"/>
    <w:rsid w:val="00105FC2"/>
    <w:rsid w:val="001140EF"/>
    <w:rsid w:val="00116438"/>
    <w:rsid w:val="001172E4"/>
    <w:rsid w:val="001257D4"/>
    <w:rsid w:val="00125E75"/>
    <w:rsid w:val="0012704C"/>
    <w:rsid w:val="001303F2"/>
    <w:rsid w:val="001326F7"/>
    <w:rsid w:val="0013428C"/>
    <w:rsid w:val="001352A9"/>
    <w:rsid w:val="001362A2"/>
    <w:rsid w:val="00140654"/>
    <w:rsid w:val="0014355B"/>
    <w:rsid w:val="00147C67"/>
    <w:rsid w:val="00151198"/>
    <w:rsid w:val="00151DA3"/>
    <w:rsid w:val="00160917"/>
    <w:rsid w:val="001653E4"/>
    <w:rsid w:val="0017186D"/>
    <w:rsid w:val="00171D96"/>
    <w:rsid w:val="00171FFE"/>
    <w:rsid w:val="001720AA"/>
    <w:rsid w:val="0017232C"/>
    <w:rsid w:val="00174118"/>
    <w:rsid w:val="00175707"/>
    <w:rsid w:val="001813DA"/>
    <w:rsid w:val="00181B52"/>
    <w:rsid w:val="00181EB4"/>
    <w:rsid w:val="00183524"/>
    <w:rsid w:val="00183A9B"/>
    <w:rsid w:val="001852C8"/>
    <w:rsid w:val="0018534D"/>
    <w:rsid w:val="001856C3"/>
    <w:rsid w:val="00185E41"/>
    <w:rsid w:val="001A501C"/>
    <w:rsid w:val="001A5D0B"/>
    <w:rsid w:val="001A6DAA"/>
    <w:rsid w:val="001A7FC6"/>
    <w:rsid w:val="001B3644"/>
    <w:rsid w:val="001B394A"/>
    <w:rsid w:val="001B3B45"/>
    <w:rsid w:val="001B3DE0"/>
    <w:rsid w:val="001C1A03"/>
    <w:rsid w:val="001C3509"/>
    <w:rsid w:val="001C5649"/>
    <w:rsid w:val="001C5AF1"/>
    <w:rsid w:val="001C665D"/>
    <w:rsid w:val="001C7F9C"/>
    <w:rsid w:val="001D09A6"/>
    <w:rsid w:val="001D0DB5"/>
    <w:rsid w:val="001D139D"/>
    <w:rsid w:val="001D1CAD"/>
    <w:rsid w:val="001F6A89"/>
    <w:rsid w:val="0020270E"/>
    <w:rsid w:val="00210AF8"/>
    <w:rsid w:val="00221CF2"/>
    <w:rsid w:val="00224784"/>
    <w:rsid w:val="00225732"/>
    <w:rsid w:val="002341D2"/>
    <w:rsid w:val="002342CB"/>
    <w:rsid w:val="00234497"/>
    <w:rsid w:val="00234BA7"/>
    <w:rsid w:val="00241CD9"/>
    <w:rsid w:val="00242EAD"/>
    <w:rsid w:val="002606EB"/>
    <w:rsid w:val="00261D16"/>
    <w:rsid w:val="0026233F"/>
    <w:rsid w:val="00264907"/>
    <w:rsid w:val="00265686"/>
    <w:rsid w:val="00270E9F"/>
    <w:rsid w:val="00276C80"/>
    <w:rsid w:val="00281770"/>
    <w:rsid w:val="002839A2"/>
    <w:rsid w:val="002848FC"/>
    <w:rsid w:val="00284F83"/>
    <w:rsid w:val="00290C47"/>
    <w:rsid w:val="00295838"/>
    <w:rsid w:val="00296D0E"/>
    <w:rsid w:val="002A2CDF"/>
    <w:rsid w:val="002A3E10"/>
    <w:rsid w:val="002B4F0F"/>
    <w:rsid w:val="002B4F77"/>
    <w:rsid w:val="002B60DE"/>
    <w:rsid w:val="002B7CFD"/>
    <w:rsid w:val="002C2E15"/>
    <w:rsid w:val="002C4615"/>
    <w:rsid w:val="002D0AD9"/>
    <w:rsid w:val="002D1587"/>
    <w:rsid w:val="002D6033"/>
    <w:rsid w:val="002D77A9"/>
    <w:rsid w:val="002E2B33"/>
    <w:rsid w:val="002E32E9"/>
    <w:rsid w:val="002E4A50"/>
    <w:rsid w:val="002F32F2"/>
    <w:rsid w:val="002F5A68"/>
    <w:rsid w:val="0030034A"/>
    <w:rsid w:val="00301778"/>
    <w:rsid w:val="00315CB3"/>
    <w:rsid w:val="003173C4"/>
    <w:rsid w:val="003221BD"/>
    <w:rsid w:val="003227D5"/>
    <w:rsid w:val="003264E8"/>
    <w:rsid w:val="00333E20"/>
    <w:rsid w:val="0033499D"/>
    <w:rsid w:val="00341EAC"/>
    <w:rsid w:val="00354CB4"/>
    <w:rsid w:val="00357E82"/>
    <w:rsid w:val="00357FC7"/>
    <w:rsid w:val="00367C40"/>
    <w:rsid w:val="00372F5D"/>
    <w:rsid w:val="00375D7A"/>
    <w:rsid w:val="003806CB"/>
    <w:rsid w:val="00381D24"/>
    <w:rsid w:val="00386268"/>
    <w:rsid w:val="00390C1B"/>
    <w:rsid w:val="00393EBA"/>
    <w:rsid w:val="003962EE"/>
    <w:rsid w:val="00396835"/>
    <w:rsid w:val="003A61C3"/>
    <w:rsid w:val="003A76DF"/>
    <w:rsid w:val="003B334F"/>
    <w:rsid w:val="003B3406"/>
    <w:rsid w:val="003B5B14"/>
    <w:rsid w:val="003C1295"/>
    <w:rsid w:val="003C79B7"/>
    <w:rsid w:val="003D3BDD"/>
    <w:rsid w:val="003D3D7D"/>
    <w:rsid w:val="003D3E6C"/>
    <w:rsid w:val="003D4FBA"/>
    <w:rsid w:val="003D740B"/>
    <w:rsid w:val="003E01C9"/>
    <w:rsid w:val="003E405C"/>
    <w:rsid w:val="003E52E7"/>
    <w:rsid w:val="003E6720"/>
    <w:rsid w:val="003F3121"/>
    <w:rsid w:val="00403FC1"/>
    <w:rsid w:val="0040514B"/>
    <w:rsid w:val="00411ECB"/>
    <w:rsid w:val="00413E7C"/>
    <w:rsid w:val="0041457F"/>
    <w:rsid w:val="00416F1C"/>
    <w:rsid w:val="0041707E"/>
    <w:rsid w:val="0042040D"/>
    <w:rsid w:val="0042401C"/>
    <w:rsid w:val="00426D74"/>
    <w:rsid w:val="004271C8"/>
    <w:rsid w:val="00434627"/>
    <w:rsid w:val="004378A7"/>
    <w:rsid w:val="00440EDA"/>
    <w:rsid w:val="004467F0"/>
    <w:rsid w:val="004516BC"/>
    <w:rsid w:val="00453AB1"/>
    <w:rsid w:val="00457C3B"/>
    <w:rsid w:val="00463AEF"/>
    <w:rsid w:val="0046620C"/>
    <w:rsid w:val="00474A73"/>
    <w:rsid w:val="0048050B"/>
    <w:rsid w:val="00490278"/>
    <w:rsid w:val="00492392"/>
    <w:rsid w:val="00493679"/>
    <w:rsid w:val="00496654"/>
    <w:rsid w:val="004A20D6"/>
    <w:rsid w:val="004A3E8F"/>
    <w:rsid w:val="004A4341"/>
    <w:rsid w:val="004A5E76"/>
    <w:rsid w:val="004B295F"/>
    <w:rsid w:val="004B3633"/>
    <w:rsid w:val="004D2C5F"/>
    <w:rsid w:val="004D5073"/>
    <w:rsid w:val="004D7AE6"/>
    <w:rsid w:val="004D7E7F"/>
    <w:rsid w:val="004F11A3"/>
    <w:rsid w:val="004F364D"/>
    <w:rsid w:val="004F3DF8"/>
    <w:rsid w:val="004F4720"/>
    <w:rsid w:val="004F5025"/>
    <w:rsid w:val="004F6DD6"/>
    <w:rsid w:val="005038D3"/>
    <w:rsid w:val="00505FB5"/>
    <w:rsid w:val="00506208"/>
    <w:rsid w:val="00510054"/>
    <w:rsid w:val="005104A7"/>
    <w:rsid w:val="005120FB"/>
    <w:rsid w:val="0051563C"/>
    <w:rsid w:val="005233E6"/>
    <w:rsid w:val="00524A6A"/>
    <w:rsid w:val="00526C9D"/>
    <w:rsid w:val="0053072E"/>
    <w:rsid w:val="00534410"/>
    <w:rsid w:val="005354EC"/>
    <w:rsid w:val="00556D01"/>
    <w:rsid w:val="00561FB7"/>
    <w:rsid w:val="00563F0A"/>
    <w:rsid w:val="00565B13"/>
    <w:rsid w:val="00576171"/>
    <w:rsid w:val="00576613"/>
    <w:rsid w:val="00577B50"/>
    <w:rsid w:val="00582406"/>
    <w:rsid w:val="005830E7"/>
    <w:rsid w:val="00586787"/>
    <w:rsid w:val="00596049"/>
    <w:rsid w:val="0059621C"/>
    <w:rsid w:val="00596341"/>
    <w:rsid w:val="00596A88"/>
    <w:rsid w:val="005A77FC"/>
    <w:rsid w:val="005B1F23"/>
    <w:rsid w:val="005B239C"/>
    <w:rsid w:val="005B4D9E"/>
    <w:rsid w:val="005C5F42"/>
    <w:rsid w:val="005C61D0"/>
    <w:rsid w:val="005D79FA"/>
    <w:rsid w:val="005E08EF"/>
    <w:rsid w:val="005E17D3"/>
    <w:rsid w:val="005E4273"/>
    <w:rsid w:val="005F1682"/>
    <w:rsid w:val="005F76DF"/>
    <w:rsid w:val="00606AB7"/>
    <w:rsid w:val="00607F7A"/>
    <w:rsid w:val="006201C9"/>
    <w:rsid w:val="006221D0"/>
    <w:rsid w:val="00624D54"/>
    <w:rsid w:val="00632928"/>
    <w:rsid w:val="0063464D"/>
    <w:rsid w:val="0064023B"/>
    <w:rsid w:val="00641C78"/>
    <w:rsid w:val="0064229E"/>
    <w:rsid w:val="00642D52"/>
    <w:rsid w:val="00642E5C"/>
    <w:rsid w:val="0064602A"/>
    <w:rsid w:val="006479BE"/>
    <w:rsid w:val="00651C35"/>
    <w:rsid w:val="00654733"/>
    <w:rsid w:val="00656B22"/>
    <w:rsid w:val="00667716"/>
    <w:rsid w:val="0067047A"/>
    <w:rsid w:val="00672222"/>
    <w:rsid w:val="006732C0"/>
    <w:rsid w:val="0067385D"/>
    <w:rsid w:val="00676A52"/>
    <w:rsid w:val="006778A5"/>
    <w:rsid w:val="00681E98"/>
    <w:rsid w:val="00685A12"/>
    <w:rsid w:val="00694FDF"/>
    <w:rsid w:val="0069605F"/>
    <w:rsid w:val="006A24C5"/>
    <w:rsid w:val="006A5619"/>
    <w:rsid w:val="006B0EFD"/>
    <w:rsid w:val="006B0F90"/>
    <w:rsid w:val="006B51C2"/>
    <w:rsid w:val="006B51E5"/>
    <w:rsid w:val="006B602C"/>
    <w:rsid w:val="006B61AB"/>
    <w:rsid w:val="006C03AB"/>
    <w:rsid w:val="006C2E77"/>
    <w:rsid w:val="006D142F"/>
    <w:rsid w:val="006D58C4"/>
    <w:rsid w:val="006E2720"/>
    <w:rsid w:val="006E38F9"/>
    <w:rsid w:val="006E45DA"/>
    <w:rsid w:val="006E5505"/>
    <w:rsid w:val="006E6424"/>
    <w:rsid w:val="006F0B28"/>
    <w:rsid w:val="006F150D"/>
    <w:rsid w:val="006F4370"/>
    <w:rsid w:val="006F6C69"/>
    <w:rsid w:val="006F6D8E"/>
    <w:rsid w:val="00700B88"/>
    <w:rsid w:val="007102DE"/>
    <w:rsid w:val="00711EC9"/>
    <w:rsid w:val="00725596"/>
    <w:rsid w:val="00726B2E"/>
    <w:rsid w:val="0072705C"/>
    <w:rsid w:val="0073048A"/>
    <w:rsid w:val="0073269C"/>
    <w:rsid w:val="007357A9"/>
    <w:rsid w:val="007439C4"/>
    <w:rsid w:val="00744713"/>
    <w:rsid w:val="00745212"/>
    <w:rsid w:val="00762697"/>
    <w:rsid w:val="00762C9E"/>
    <w:rsid w:val="007647CF"/>
    <w:rsid w:val="007706F5"/>
    <w:rsid w:val="0077250A"/>
    <w:rsid w:val="0078541F"/>
    <w:rsid w:val="00793AB9"/>
    <w:rsid w:val="0079588C"/>
    <w:rsid w:val="007A2044"/>
    <w:rsid w:val="007A3390"/>
    <w:rsid w:val="007B0BFE"/>
    <w:rsid w:val="007B385F"/>
    <w:rsid w:val="007B4975"/>
    <w:rsid w:val="007B5F32"/>
    <w:rsid w:val="007B75C8"/>
    <w:rsid w:val="007C30A0"/>
    <w:rsid w:val="007C3AB0"/>
    <w:rsid w:val="007C4C3D"/>
    <w:rsid w:val="007D18A4"/>
    <w:rsid w:val="007D5832"/>
    <w:rsid w:val="007E419C"/>
    <w:rsid w:val="007E53E7"/>
    <w:rsid w:val="007F13B7"/>
    <w:rsid w:val="007F216C"/>
    <w:rsid w:val="007F2FC3"/>
    <w:rsid w:val="007F511F"/>
    <w:rsid w:val="007F78C5"/>
    <w:rsid w:val="00800DF5"/>
    <w:rsid w:val="00801564"/>
    <w:rsid w:val="00806FCE"/>
    <w:rsid w:val="00826A0D"/>
    <w:rsid w:val="00830540"/>
    <w:rsid w:val="008347A7"/>
    <w:rsid w:val="008355B4"/>
    <w:rsid w:val="0085077B"/>
    <w:rsid w:val="00852487"/>
    <w:rsid w:val="008549D6"/>
    <w:rsid w:val="00855EC3"/>
    <w:rsid w:val="00862123"/>
    <w:rsid w:val="00864B78"/>
    <w:rsid w:val="00865D2D"/>
    <w:rsid w:val="00874B46"/>
    <w:rsid w:val="008754E3"/>
    <w:rsid w:val="008768FA"/>
    <w:rsid w:val="00877586"/>
    <w:rsid w:val="00880E8B"/>
    <w:rsid w:val="00881025"/>
    <w:rsid w:val="00882A16"/>
    <w:rsid w:val="00884C2B"/>
    <w:rsid w:val="00890031"/>
    <w:rsid w:val="008966CA"/>
    <w:rsid w:val="008969DA"/>
    <w:rsid w:val="0089765E"/>
    <w:rsid w:val="008A4381"/>
    <w:rsid w:val="008B0379"/>
    <w:rsid w:val="008B4FE9"/>
    <w:rsid w:val="008B568C"/>
    <w:rsid w:val="008C0238"/>
    <w:rsid w:val="008C4087"/>
    <w:rsid w:val="008D0127"/>
    <w:rsid w:val="008E34CC"/>
    <w:rsid w:val="008E5544"/>
    <w:rsid w:val="008E6CC0"/>
    <w:rsid w:val="008F04CB"/>
    <w:rsid w:val="008F1985"/>
    <w:rsid w:val="008F7321"/>
    <w:rsid w:val="008F774B"/>
    <w:rsid w:val="009012C9"/>
    <w:rsid w:val="00906B3E"/>
    <w:rsid w:val="00907457"/>
    <w:rsid w:val="00907524"/>
    <w:rsid w:val="00910C2C"/>
    <w:rsid w:val="00911630"/>
    <w:rsid w:val="009154BE"/>
    <w:rsid w:val="009337C3"/>
    <w:rsid w:val="00934B60"/>
    <w:rsid w:val="009443FF"/>
    <w:rsid w:val="00952F31"/>
    <w:rsid w:val="00960AD9"/>
    <w:rsid w:val="00961ECF"/>
    <w:rsid w:val="009770E6"/>
    <w:rsid w:val="00980430"/>
    <w:rsid w:val="00982590"/>
    <w:rsid w:val="009951DA"/>
    <w:rsid w:val="00996FBC"/>
    <w:rsid w:val="009A3460"/>
    <w:rsid w:val="009A688C"/>
    <w:rsid w:val="009B3739"/>
    <w:rsid w:val="009B3BF9"/>
    <w:rsid w:val="009B63CA"/>
    <w:rsid w:val="009C1AEF"/>
    <w:rsid w:val="009C20FF"/>
    <w:rsid w:val="009C6574"/>
    <w:rsid w:val="009D0EB7"/>
    <w:rsid w:val="009E3317"/>
    <w:rsid w:val="009E69BF"/>
    <w:rsid w:val="009E6F17"/>
    <w:rsid w:val="009E7ABD"/>
    <w:rsid w:val="009F6995"/>
    <w:rsid w:val="009F7CE1"/>
    <w:rsid w:val="00A02F6A"/>
    <w:rsid w:val="00A04792"/>
    <w:rsid w:val="00A0580B"/>
    <w:rsid w:val="00A06E97"/>
    <w:rsid w:val="00A11792"/>
    <w:rsid w:val="00A1420A"/>
    <w:rsid w:val="00A1476F"/>
    <w:rsid w:val="00A17C36"/>
    <w:rsid w:val="00A21A4B"/>
    <w:rsid w:val="00A2323D"/>
    <w:rsid w:val="00A23C49"/>
    <w:rsid w:val="00A24797"/>
    <w:rsid w:val="00A24ACC"/>
    <w:rsid w:val="00A24C1D"/>
    <w:rsid w:val="00A251CB"/>
    <w:rsid w:val="00A26D19"/>
    <w:rsid w:val="00A270B3"/>
    <w:rsid w:val="00A3343E"/>
    <w:rsid w:val="00A42AA6"/>
    <w:rsid w:val="00A4386E"/>
    <w:rsid w:val="00A439DD"/>
    <w:rsid w:val="00A451B8"/>
    <w:rsid w:val="00A508C8"/>
    <w:rsid w:val="00A535BA"/>
    <w:rsid w:val="00A55274"/>
    <w:rsid w:val="00A5622E"/>
    <w:rsid w:val="00A56ACA"/>
    <w:rsid w:val="00A613D6"/>
    <w:rsid w:val="00A64AC4"/>
    <w:rsid w:val="00A65DE4"/>
    <w:rsid w:val="00A715D8"/>
    <w:rsid w:val="00A749EB"/>
    <w:rsid w:val="00A74B60"/>
    <w:rsid w:val="00A81D6F"/>
    <w:rsid w:val="00A85E4E"/>
    <w:rsid w:val="00A86960"/>
    <w:rsid w:val="00A87F70"/>
    <w:rsid w:val="00AA1432"/>
    <w:rsid w:val="00AA2886"/>
    <w:rsid w:val="00AA2B7F"/>
    <w:rsid w:val="00AA6087"/>
    <w:rsid w:val="00AB3F24"/>
    <w:rsid w:val="00AB683D"/>
    <w:rsid w:val="00AC1ECC"/>
    <w:rsid w:val="00AC475A"/>
    <w:rsid w:val="00AD2B5F"/>
    <w:rsid w:val="00AD3855"/>
    <w:rsid w:val="00AD3C4B"/>
    <w:rsid w:val="00AD3DA7"/>
    <w:rsid w:val="00AD7585"/>
    <w:rsid w:val="00AE6D1E"/>
    <w:rsid w:val="00AF26AD"/>
    <w:rsid w:val="00B0384A"/>
    <w:rsid w:val="00B05160"/>
    <w:rsid w:val="00B132FD"/>
    <w:rsid w:val="00B15A5E"/>
    <w:rsid w:val="00B178C8"/>
    <w:rsid w:val="00B21820"/>
    <w:rsid w:val="00B23866"/>
    <w:rsid w:val="00B30310"/>
    <w:rsid w:val="00B34BEA"/>
    <w:rsid w:val="00B421B8"/>
    <w:rsid w:val="00B42B6C"/>
    <w:rsid w:val="00B61079"/>
    <w:rsid w:val="00B614D2"/>
    <w:rsid w:val="00B64625"/>
    <w:rsid w:val="00B65C39"/>
    <w:rsid w:val="00B756E1"/>
    <w:rsid w:val="00B7642C"/>
    <w:rsid w:val="00B8154E"/>
    <w:rsid w:val="00B91018"/>
    <w:rsid w:val="00B92F07"/>
    <w:rsid w:val="00B9364E"/>
    <w:rsid w:val="00B9445E"/>
    <w:rsid w:val="00BA0ED4"/>
    <w:rsid w:val="00BA4977"/>
    <w:rsid w:val="00BA50AD"/>
    <w:rsid w:val="00BA7F71"/>
    <w:rsid w:val="00BB4FCF"/>
    <w:rsid w:val="00BC5180"/>
    <w:rsid w:val="00BC5FCB"/>
    <w:rsid w:val="00BD1621"/>
    <w:rsid w:val="00BD1990"/>
    <w:rsid w:val="00BD7D55"/>
    <w:rsid w:val="00BE039E"/>
    <w:rsid w:val="00BE37ED"/>
    <w:rsid w:val="00BF05C2"/>
    <w:rsid w:val="00C000E2"/>
    <w:rsid w:val="00C0021C"/>
    <w:rsid w:val="00C00E85"/>
    <w:rsid w:val="00C147D9"/>
    <w:rsid w:val="00C1776D"/>
    <w:rsid w:val="00C21088"/>
    <w:rsid w:val="00C2420B"/>
    <w:rsid w:val="00C30B8D"/>
    <w:rsid w:val="00C37B4E"/>
    <w:rsid w:val="00C50534"/>
    <w:rsid w:val="00C50E01"/>
    <w:rsid w:val="00C5166B"/>
    <w:rsid w:val="00C53860"/>
    <w:rsid w:val="00C55184"/>
    <w:rsid w:val="00C61D00"/>
    <w:rsid w:val="00C663D8"/>
    <w:rsid w:val="00C70BC5"/>
    <w:rsid w:val="00C74835"/>
    <w:rsid w:val="00C761A0"/>
    <w:rsid w:val="00C803DB"/>
    <w:rsid w:val="00C82547"/>
    <w:rsid w:val="00C8671A"/>
    <w:rsid w:val="00C90807"/>
    <w:rsid w:val="00C94C68"/>
    <w:rsid w:val="00C96825"/>
    <w:rsid w:val="00C974FD"/>
    <w:rsid w:val="00CA124F"/>
    <w:rsid w:val="00CA1F85"/>
    <w:rsid w:val="00CA7988"/>
    <w:rsid w:val="00CB02DF"/>
    <w:rsid w:val="00CB2271"/>
    <w:rsid w:val="00CB4511"/>
    <w:rsid w:val="00CC7A7D"/>
    <w:rsid w:val="00CD1605"/>
    <w:rsid w:val="00CE00F5"/>
    <w:rsid w:val="00CF11CA"/>
    <w:rsid w:val="00CF1F0C"/>
    <w:rsid w:val="00CF30A8"/>
    <w:rsid w:val="00CF4274"/>
    <w:rsid w:val="00D00307"/>
    <w:rsid w:val="00D0130A"/>
    <w:rsid w:val="00D02646"/>
    <w:rsid w:val="00D04017"/>
    <w:rsid w:val="00D04BD1"/>
    <w:rsid w:val="00D13EE9"/>
    <w:rsid w:val="00D15186"/>
    <w:rsid w:val="00D1577E"/>
    <w:rsid w:val="00D23CE1"/>
    <w:rsid w:val="00D24A00"/>
    <w:rsid w:val="00D26948"/>
    <w:rsid w:val="00D34410"/>
    <w:rsid w:val="00D36B0A"/>
    <w:rsid w:val="00D36D2D"/>
    <w:rsid w:val="00D40165"/>
    <w:rsid w:val="00D4181C"/>
    <w:rsid w:val="00D444CB"/>
    <w:rsid w:val="00D6050B"/>
    <w:rsid w:val="00D60617"/>
    <w:rsid w:val="00D638A3"/>
    <w:rsid w:val="00D65589"/>
    <w:rsid w:val="00D748B6"/>
    <w:rsid w:val="00D766BC"/>
    <w:rsid w:val="00D76FC9"/>
    <w:rsid w:val="00D8455D"/>
    <w:rsid w:val="00D85779"/>
    <w:rsid w:val="00D9057A"/>
    <w:rsid w:val="00D90F49"/>
    <w:rsid w:val="00D9137C"/>
    <w:rsid w:val="00D94258"/>
    <w:rsid w:val="00D94A5F"/>
    <w:rsid w:val="00DA0DD5"/>
    <w:rsid w:val="00DA5475"/>
    <w:rsid w:val="00DB1C77"/>
    <w:rsid w:val="00DB4757"/>
    <w:rsid w:val="00DB683A"/>
    <w:rsid w:val="00DC6F1B"/>
    <w:rsid w:val="00DD2D0F"/>
    <w:rsid w:val="00DD7FAE"/>
    <w:rsid w:val="00DE1720"/>
    <w:rsid w:val="00DF1C4B"/>
    <w:rsid w:val="00DF4F3D"/>
    <w:rsid w:val="00DF744E"/>
    <w:rsid w:val="00DF7543"/>
    <w:rsid w:val="00DF7670"/>
    <w:rsid w:val="00DF7752"/>
    <w:rsid w:val="00E00EEE"/>
    <w:rsid w:val="00E06B9D"/>
    <w:rsid w:val="00E10A73"/>
    <w:rsid w:val="00E21A8B"/>
    <w:rsid w:val="00E30636"/>
    <w:rsid w:val="00E30E18"/>
    <w:rsid w:val="00E32FF7"/>
    <w:rsid w:val="00E3373B"/>
    <w:rsid w:val="00E33971"/>
    <w:rsid w:val="00E379B4"/>
    <w:rsid w:val="00E37C16"/>
    <w:rsid w:val="00E40CDD"/>
    <w:rsid w:val="00E447AD"/>
    <w:rsid w:val="00E6567A"/>
    <w:rsid w:val="00E728E7"/>
    <w:rsid w:val="00E808CD"/>
    <w:rsid w:val="00E815A9"/>
    <w:rsid w:val="00E82285"/>
    <w:rsid w:val="00E82AD0"/>
    <w:rsid w:val="00E87A6B"/>
    <w:rsid w:val="00E90620"/>
    <w:rsid w:val="00E909DA"/>
    <w:rsid w:val="00E92528"/>
    <w:rsid w:val="00E93F15"/>
    <w:rsid w:val="00EA0F4E"/>
    <w:rsid w:val="00EA212B"/>
    <w:rsid w:val="00EB2EA8"/>
    <w:rsid w:val="00EB31DD"/>
    <w:rsid w:val="00EB32D6"/>
    <w:rsid w:val="00EC158F"/>
    <w:rsid w:val="00EC1B1C"/>
    <w:rsid w:val="00EC3963"/>
    <w:rsid w:val="00ED0840"/>
    <w:rsid w:val="00ED1EEF"/>
    <w:rsid w:val="00ED452F"/>
    <w:rsid w:val="00EE03F7"/>
    <w:rsid w:val="00EE5B9C"/>
    <w:rsid w:val="00EE7C77"/>
    <w:rsid w:val="00EF0042"/>
    <w:rsid w:val="00EF197A"/>
    <w:rsid w:val="00F00345"/>
    <w:rsid w:val="00F02F8A"/>
    <w:rsid w:val="00F0384E"/>
    <w:rsid w:val="00F119EB"/>
    <w:rsid w:val="00F12538"/>
    <w:rsid w:val="00F24599"/>
    <w:rsid w:val="00F30129"/>
    <w:rsid w:val="00F35ADF"/>
    <w:rsid w:val="00F3645C"/>
    <w:rsid w:val="00F37909"/>
    <w:rsid w:val="00F40159"/>
    <w:rsid w:val="00F426C1"/>
    <w:rsid w:val="00F46B4A"/>
    <w:rsid w:val="00F46B53"/>
    <w:rsid w:val="00F54ABA"/>
    <w:rsid w:val="00F55443"/>
    <w:rsid w:val="00F56E8A"/>
    <w:rsid w:val="00F64151"/>
    <w:rsid w:val="00F65D56"/>
    <w:rsid w:val="00F775D3"/>
    <w:rsid w:val="00F846D5"/>
    <w:rsid w:val="00F96E14"/>
    <w:rsid w:val="00F973FC"/>
    <w:rsid w:val="00FA0697"/>
    <w:rsid w:val="00FB05A9"/>
    <w:rsid w:val="00FB2164"/>
    <w:rsid w:val="00FB6553"/>
    <w:rsid w:val="00FB6DD1"/>
    <w:rsid w:val="00FB7B48"/>
    <w:rsid w:val="00FC49E4"/>
    <w:rsid w:val="00FD42D5"/>
    <w:rsid w:val="00FD4526"/>
    <w:rsid w:val="00FD6A65"/>
    <w:rsid w:val="00FD737A"/>
    <w:rsid w:val="00FE1E71"/>
    <w:rsid w:val="00FE27E5"/>
    <w:rsid w:val="00FF13E0"/>
    <w:rsid w:val="00FF3E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7112E"/>
  <w15:chartTrackingRefBased/>
  <w15:docId w15:val="{52D0B526-50F9-E145-88B1-5B9305F5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6A65"/>
    <w:rPr>
      <w:color w:val="0563C1" w:themeColor="hyperlink"/>
      <w:u w:val="single"/>
    </w:rPr>
  </w:style>
  <w:style w:type="character" w:styleId="UnresolvedMention">
    <w:name w:val="Unresolved Mention"/>
    <w:basedOn w:val="DefaultParagraphFont"/>
    <w:uiPriority w:val="99"/>
    <w:semiHidden/>
    <w:unhideWhenUsed/>
    <w:rsid w:val="00FD6A65"/>
    <w:rPr>
      <w:color w:val="605E5C"/>
      <w:shd w:val="clear" w:color="auto" w:fill="E1DFDD"/>
    </w:rPr>
  </w:style>
  <w:style w:type="paragraph" w:styleId="ListParagraph">
    <w:name w:val="List Paragraph"/>
    <w:basedOn w:val="Normal"/>
    <w:uiPriority w:val="34"/>
    <w:qFormat/>
    <w:rsid w:val="00A81D6F"/>
    <w:pPr>
      <w:ind w:left="720"/>
      <w:contextualSpacing/>
    </w:pPr>
  </w:style>
  <w:style w:type="character" w:customStyle="1" w:styleId="normaltextrun">
    <w:name w:val="normaltextrun"/>
    <w:basedOn w:val="DefaultParagraphFont"/>
    <w:rsid w:val="00E21A8B"/>
  </w:style>
  <w:style w:type="character" w:styleId="FollowedHyperlink">
    <w:name w:val="FollowedHyperlink"/>
    <w:basedOn w:val="DefaultParagraphFont"/>
    <w:uiPriority w:val="99"/>
    <w:semiHidden/>
    <w:unhideWhenUsed/>
    <w:rsid w:val="00A1476F"/>
    <w:rPr>
      <w:color w:val="954F72" w:themeColor="followedHyperlink"/>
      <w:u w:val="single"/>
    </w:rPr>
  </w:style>
  <w:style w:type="paragraph" w:styleId="Header">
    <w:name w:val="header"/>
    <w:basedOn w:val="Normal"/>
    <w:link w:val="HeaderChar"/>
    <w:uiPriority w:val="99"/>
    <w:unhideWhenUsed/>
    <w:rsid w:val="00C37B4E"/>
    <w:pPr>
      <w:tabs>
        <w:tab w:val="center" w:pos="4513"/>
        <w:tab w:val="right" w:pos="9026"/>
      </w:tabs>
    </w:pPr>
  </w:style>
  <w:style w:type="character" w:customStyle="1" w:styleId="HeaderChar">
    <w:name w:val="Header Char"/>
    <w:basedOn w:val="DefaultParagraphFont"/>
    <w:link w:val="Header"/>
    <w:uiPriority w:val="99"/>
    <w:rsid w:val="00C37B4E"/>
  </w:style>
  <w:style w:type="character" w:styleId="PageNumber">
    <w:name w:val="page number"/>
    <w:basedOn w:val="DefaultParagraphFont"/>
    <w:uiPriority w:val="99"/>
    <w:semiHidden/>
    <w:unhideWhenUsed/>
    <w:rsid w:val="00C37B4E"/>
  </w:style>
  <w:style w:type="paragraph" w:styleId="Footer">
    <w:name w:val="footer"/>
    <w:basedOn w:val="Normal"/>
    <w:link w:val="FooterChar"/>
    <w:uiPriority w:val="99"/>
    <w:unhideWhenUsed/>
    <w:rsid w:val="00E87A6B"/>
    <w:pPr>
      <w:tabs>
        <w:tab w:val="center" w:pos="4513"/>
        <w:tab w:val="right" w:pos="9026"/>
      </w:tabs>
    </w:pPr>
  </w:style>
  <w:style w:type="character" w:customStyle="1" w:styleId="FooterChar">
    <w:name w:val="Footer Char"/>
    <w:basedOn w:val="DefaultParagraphFont"/>
    <w:link w:val="Footer"/>
    <w:uiPriority w:val="99"/>
    <w:rsid w:val="00E87A6B"/>
  </w:style>
  <w:style w:type="paragraph" w:styleId="NoSpacing">
    <w:name w:val="No Spacing"/>
    <w:uiPriority w:val="1"/>
    <w:qFormat/>
    <w:rsid w:val="000A37C0"/>
    <w:pPr>
      <w:widowControl w:val="0"/>
    </w:pPr>
    <w:rPr>
      <w:rFonts w:ascii="Times New Roman" w:eastAsia="Calibri" w:hAnsi="Times New Roman" w:cs="Times New Roman"/>
      <w:szCs w:val="22"/>
      <w:lang w:val="en-US"/>
    </w:rPr>
  </w:style>
  <w:style w:type="character" w:styleId="CommentReference">
    <w:name w:val="annotation reference"/>
    <w:uiPriority w:val="99"/>
    <w:semiHidden/>
    <w:unhideWhenUsed/>
    <w:rsid w:val="001C5AF1"/>
    <w:rPr>
      <w:sz w:val="16"/>
      <w:szCs w:val="16"/>
    </w:rPr>
  </w:style>
  <w:style w:type="paragraph" w:styleId="CommentText">
    <w:name w:val="annotation text"/>
    <w:basedOn w:val="Normal"/>
    <w:link w:val="CommentTextChar"/>
    <w:uiPriority w:val="99"/>
    <w:unhideWhenUsed/>
    <w:rsid w:val="001C5AF1"/>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1C5AF1"/>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368445">
      <w:bodyDiv w:val="1"/>
      <w:marLeft w:val="0"/>
      <w:marRight w:val="0"/>
      <w:marTop w:val="0"/>
      <w:marBottom w:val="0"/>
      <w:divBdr>
        <w:top w:val="none" w:sz="0" w:space="0" w:color="auto"/>
        <w:left w:val="none" w:sz="0" w:space="0" w:color="auto"/>
        <w:bottom w:val="none" w:sz="0" w:space="0" w:color="auto"/>
        <w:right w:val="none" w:sz="0" w:space="0" w:color="auto"/>
      </w:divBdr>
    </w:div>
    <w:div w:id="581108774">
      <w:bodyDiv w:val="1"/>
      <w:marLeft w:val="0"/>
      <w:marRight w:val="0"/>
      <w:marTop w:val="0"/>
      <w:marBottom w:val="0"/>
      <w:divBdr>
        <w:top w:val="none" w:sz="0" w:space="0" w:color="auto"/>
        <w:left w:val="none" w:sz="0" w:space="0" w:color="auto"/>
        <w:bottom w:val="none" w:sz="0" w:space="0" w:color="auto"/>
        <w:right w:val="none" w:sz="0" w:space="0" w:color="auto"/>
      </w:divBdr>
    </w:div>
    <w:div w:id="1310405964">
      <w:bodyDiv w:val="1"/>
      <w:marLeft w:val="0"/>
      <w:marRight w:val="0"/>
      <w:marTop w:val="0"/>
      <w:marBottom w:val="0"/>
      <w:divBdr>
        <w:top w:val="none" w:sz="0" w:space="0" w:color="auto"/>
        <w:left w:val="none" w:sz="0" w:space="0" w:color="auto"/>
        <w:bottom w:val="none" w:sz="0" w:space="0" w:color="auto"/>
        <w:right w:val="none" w:sz="0" w:space="0" w:color="auto"/>
      </w:divBdr>
    </w:div>
    <w:div w:id="1338725087">
      <w:bodyDiv w:val="1"/>
      <w:marLeft w:val="0"/>
      <w:marRight w:val="0"/>
      <w:marTop w:val="0"/>
      <w:marBottom w:val="0"/>
      <w:divBdr>
        <w:top w:val="none" w:sz="0" w:space="0" w:color="auto"/>
        <w:left w:val="none" w:sz="0" w:space="0" w:color="auto"/>
        <w:bottom w:val="none" w:sz="0" w:space="0" w:color="auto"/>
        <w:right w:val="none" w:sz="0" w:space="0" w:color="auto"/>
      </w:divBdr>
    </w:div>
    <w:div w:id="1412702317">
      <w:bodyDiv w:val="1"/>
      <w:marLeft w:val="0"/>
      <w:marRight w:val="0"/>
      <w:marTop w:val="0"/>
      <w:marBottom w:val="0"/>
      <w:divBdr>
        <w:top w:val="none" w:sz="0" w:space="0" w:color="auto"/>
        <w:left w:val="none" w:sz="0" w:space="0" w:color="auto"/>
        <w:bottom w:val="none" w:sz="0" w:space="0" w:color="auto"/>
        <w:right w:val="none" w:sz="0" w:space="0" w:color="auto"/>
      </w:divBdr>
    </w:div>
    <w:div w:id="1879198578">
      <w:bodyDiv w:val="1"/>
      <w:marLeft w:val="0"/>
      <w:marRight w:val="0"/>
      <w:marTop w:val="0"/>
      <w:marBottom w:val="0"/>
      <w:divBdr>
        <w:top w:val="none" w:sz="0" w:space="0" w:color="auto"/>
        <w:left w:val="none" w:sz="0" w:space="0" w:color="auto"/>
        <w:bottom w:val="none" w:sz="0" w:space="0" w:color="auto"/>
        <w:right w:val="none" w:sz="0" w:space="0" w:color="auto"/>
      </w:divBdr>
    </w:div>
    <w:div w:id="192237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nda.Murniece@t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dis.Vilcans@tm.gov.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7A597-6A94-3947-A9F0-BC28D2C61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6</Pages>
  <Words>13596</Words>
  <Characters>7751</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Linde</dc:creator>
  <cp:keywords/>
  <dc:description/>
  <cp:lastModifiedBy>Irita Tomiņa</cp:lastModifiedBy>
  <cp:revision>64</cp:revision>
  <dcterms:created xsi:type="dcterms:W3CDTF">2021-09-14T07:31:00Z</dcterms:created>
  <dcterms:modified xsi:type="dcterms:W3CDTF">2022-04-22T07:25:00Z</dcterms:modified>
</cp:coreProperties>
</file>