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FF7F3" w14:textId="79BD4622" w:rsidR="00B37B57" w:rsidRPr="00B37B57" w:rsidRDefault="00A74F29" w:rsidP="00B37B57">
      <w:pPr>
        <w:rPr>
          <w:rFonts w:eastAsia="Times New Roman"/>
          <w:szCs w:val="24"/>
          <w:lang w:eastAsia="lv-LV"/>
        </w:rPr>
      </w:pPr>
      <w:r w:rsidRPr="00A74F29">
        <w:rPr>
          <w:rFonts w:eastAsia="Times New Roman"/>
          <w:szCs w:val="24"/>
          <w:lang w:eastAsia="lv-LV"/>
        </w:rPr>
        <w:t xml:space="preserve">Uz </w:t>
      </w:r>
      <w:r w:rsidR="00DD151D">
        <w:rPr>
          <w:rFonts w:eastAsia="Times New Roman"/>
          <w:szCs w:val="24"/>
          <w:lang w:eastAsia="lv-LV"/>
        </w:rPr>
        <w:t>22</w:t>
      </w:r>
      <w:r w:rsidRPr="00A74F29">
        <w:rPr>
          <w:rFonts w:eastAsia="Times New Roman"/>
          <w:szCs w:val="24"/>
          <w:lang w:eastAsia="lv-LV"/>
        </w:rPr>
        <w:t>.0</w:t>
      </w:r>
      <w:r w:rsidR="00DD151D">
        <w:rPr>
          <w:rFonts w:eastAsia="Times New Roman"/>
          <w:szCs w:val="24"/>
          <w:lang w:eastAsia="lv-LV"/>
        </w:rPr>
        <w:t>7</w:t>
      </w:r>
      <w:r w:rsidRPr="00A74F29">
        <w:rPr>
          <w:rFonts w:eastAsia="Times New Roman"/>
          <w:szCs w:val="24"/>
          <w:lang w:eastAsia="lv-LV"/>
        </w:rPr>
        <w:t xml:space="preserve">.2021. </w:t>
      </w:r>
      <w:r w:rsidR="00B37B57" w:rsidRPr="00B37B57">
        <w:rPr>
          <w:rFonts w:eastAsia="Times New Roman"/>
          <w:szCs w:val="24"/>
          <w:lang w:eastAsia="lv-LV"/>
        </w:rPr>
        <w:t xml:space="preserve">VSS prot. Nr. </w:t>
      </w:r>
      <w:r w:rsidR="00467199">
        <w:rPr>
          <w:rFonts w:eastAsia="Times New Roman"/>
          <w:szCs w:val="24"/>
          <w:lang w:eastAsia="lv-LV"/>
        </w:rPr>
        <w:t>2</w:t>
      </w:r>
      <w:r w:rsidR="00DD151D">
        <w:rPr>
          <w:rFonts w:eastAsia="Times New Roman"/>
          <w:szCs w:val="24"/>
          <w:lang w:eastAsia="lv-LV"/>
        </w:rPr>
        <w:t>7</w:t>
      </w:r>
      <w:r w:rsidR="00F73AA0">
        <w:rPr>
          <w:rFonts w:eastAsia="Times New Roman"/>
          <w:szCs w:val="24"/>
          <w:lang w:eastAsia="lv-LV"/>
        </w:rPr>
        <w:t xml:space="preserve"> </w:t>
      </w:r>
      <w:r w:rsidR="00DD151D">
        <w:rPr>
          <w:rFonts w:eastAsia="Times New Roman"/>
          <w:szCs w:val="24"/>
          <w:lang w:eastAsia="lv-LV"/>
        </w:rPr>
        <w:t>46</w:t>
      </w:r>
      <w:r w:rsidR="00B37B57" w:rsidRPr="00B37B57">
        <w:rPr>
          <w:rFonts w:eastAsia="Times New Roman"/>
          <w:szCs w:val="24"/>
          <w:lang w:eastAsia="lv-LV"/>
        </w:rPr>
        <w:t>.§ (VSS-</w:t>
      </w:r>
      <w:r w:rsidR="00DD151D">
        <w:rPr>
          <w:rFonts w:eastAsia="Times New Roman"/>
          <w:szCs w:val="24"/>
          <w:lang w:eastAsia="lv-LV"/>
        </w:rPr>
        <w:t>671</w:t>
      </w:r>
      <w:r w:rsidR="00B37B57" w:rsidRPr="00B37B57">
        <w:rPr>
          <w:rFonts w:eastAsia="Times New Roman"/>
          <w:szCs w:val="24"/>
          <w:lang w:eastAsia="lv-LV"/>
        </w:rPr>
        <w:t>)</w:t>
      </w:r>
    </w:p>
    <w:p w14:paraId="55D7606B" w14:textId="77777777" w:rsidR="00DD151D" w:rsidRDefault="00DD151D" w:rsidP="00BD6336">
      <w:pPr>
        <w:jc w:val="right"/>
        <w:rPr>
          <w:b/>
          <w:sz w:val="28"/>
          <w:szCs w:val="27"/>
        </w:rPr>
      </w:pPr>
      <w:bookmarkStart w:id="0" w:name="_Hlk78793817"/>
      <w:r>
        <w:rPr>
          <w:b/>
          <w:sz w:val="28"/>
          <w:szCs w:val="27"/>
        </w:rPr>
        <w:t>Vides aizsardzības un reģionālās</w:t>
      </w:r>
    </w:p>
    <w:p w14:paraId="79A256AD" w14:textId="677A31DA" w:rsidR="00BD6336" w:rsidRPr="00830C51" w:rsidRDefault="00DD151D" w:rsidP="00BD6336">
      <w:pPr>
        <w:jc w:val="right"/>
        <w:rPr>
          <w:b/>
          <w:sz w:val="28"/>
          <w:szCs w:val="27"/>
        </w:rPr>
      </w:pPr>
      <w:r>
        <w:rPr>
          <w:b/>
          <w:sz w:val="28"/>
          <w:szCs w:val="27"/>
        </w:rPr>
        <w:t>attīstības</w:t>
      </w:r>
      <w:r w:rsidR="0083195A">
        <w:rPr>
          <w:b/>
          <w:sz w:val="28"/>
          <w:szCs w:val="27"/>
        </w:rPr>
        <w:t xml:space="preserve"> ministrijai</w:t>
      </w:r>
    </w:p>
    <w:bookmarkEnd w:id="0"/>
    <w:p w14:paraId="63E431F1" w14:textId="77777777" w:rsidR="00BD6336" w:rsidRPr="00830C51" w:rsidRDefault="00BD6336" w:rsidP="00BD6336">
      <w:pPr>
        <w:jc w:val="left"/>
        <w:rPr>
          <w:i/>
          <w:sz w:val="27"/>
          <w:szCs w:val="27"/>
        </w:rPr>
      </w:pPr>
    </w:p>
    <w:p w14:paraId="2EF780BC" w14:textId="213A9630" w:rsidR="00A74F29" w:rsidRPr="00A74F29" w:rsidRDefault="00A74F29" w:rsidP="003D3791">
      <w:pPr>
        <w:tabs>
          <w:tab w:val="left" w:pos="6379"/>
        </w:tabs>
        <w:ind w:right="4265"/>
        <w:rPr>
          <w:i/>
          <w:iCs/>
          <w:sz w:val="26"/>
          <w:szCs w:val="26"/>
        </w:rPr>
      </w:pPr>
      <w:bookmarkStart w:id="1" w:name="_Hlk63682110"/>
      <w:r w:rsidRPr="00A74F29">
        <w:rPr>
          <w:i/>
          <w:iCs/>
          <w:sz w:val="26"/>
          <w:szCs w:val="26"/>
        </w:rPr>
        <w:t xml:space="preserve">Par </w:t>
      </w:r>
      <w:bookmarkStart w:id="2" w:name="_Hlk63681967"/>
      <w:bookmarkStart w:id="3" w:name="_Hlk78793934"/>
      <w:r w:rsidR="00DD151D">
        <w:rPr>
          <w:i/>
          <w:iCs/>
          <w:sz w:val="26"/>
          <w:szCs w:val="26"/>
        </w:rPr>
        <w:t>l</w:t>
      </w:r>
      <w:r w:rsidR="00DD151D" w:rsidRPr="00DD151D">
        <w:rPr>
          <w:i/>
          <w:iCs/>
          <w:sz w:val="26"/>
          <w:szCs w:val="26"/>
        </w:rPr>
        <w:t>ikumprojekt</w:t>
      </w:r>
      <w:r w:rsidR="00DD151D">
        <w:rPr>
          <w:i/>
          <w:iCs/>
          <w:sz w:val="26"/>
          <w:szCs w:val="26"/>
        </w:rPr>
        <w:t>u</w:t>
      </w:r>
      <w:r w:rsidR="00DD151D" w:rsidRPr="00DD151D">
        <w:rPr>
          <w:i/>
          <w:iCs/>
          <w:sz w:val="26"/>
          <w:szCs w:val="26"/>
        </w:rPr>
        <w:t xml:space="preserve"> "Interreg programmu vadības likums 2021.-2027.</w:t>
      </w:r>
      <w:r w:rsidR="00DD151D">
        <w:rPr>
          <w:i/>
          <w:iCs/>
          <w:sz w:val="26"/>
          <w:szCs w:val="26"/>
        </w:rPr>
        <w:t> </w:t>
      </w:r>
      <w:r w:rsidR="00DD151D" w:rsidRPr="00DD151D">
        <w:rPr>
          <w:i/>
          <w:iCs/>
          <w:sz w:val="26"/>
          <w:szCs w:val="26"/>
        </w:rPr>
        <w:t>gadam"</w:t>
      </w:r>
      <w:r w:rsidR="00433440" w:rsidRPr="00433440">
        <w:rPr>
          <w:i/>
          <w:iCs/>
          <w:sz w:val="26"/>
          <w:szCs w:val="26"/>
        </w:rPr>
        <w:t xml:space="preserve"> </w:t>
      </w:r>
      <w:bookmarkEnd w:id="2"/>
      <w:r w:rsidRPr="00A74F29">
        <w:rPr>
          <w:i/>
          <w:iCs/>
          <w:sz w:val="26"/>
          <w:szCs w:val="26"/>
        </w:rPr>
        <w:t xml:space="preserve">un </w:t>
      </w:r>
      <w:bookmarkEnd w:id="1"/>
      <w:r w:rsidR="00465386">
        <w:rPr>
          <w:i/>
          <w:iCs/>
          <w:sz w:val="26"/>
          <w:szCs w:val="26"/>
        </w:rPr>
        <w:t>pievienotajiem dokumentiem</w:t>
      </w:r>
    </w:p>
    <w:bookmarkEnd w:id="3"/>
    <w:p w14:paraId="38C6E0E5" w14:textId="77777777" w:rsidR="00BD6336" w:rsidRPr="00A74F29" w:rsidRDefault="00BD6336" w:rsidP="00BD6336">
      <w:pPr>
        <w:rPr>
          <w:sz w:val="26"/>
          <w:szCs w:val="26"/>
        </w:rPr>
      </w:pPr>
    </w:p>
    <w:p w14:paraId="691F2D8C" w14:textId="32BF0AF9" w:rsidR="00BE1B8E" w:rsidRDefault="00A74F29" w:rsidP="00DD151D">
      <w:pPr>
        <w:ind w:firstLine="567"/>
        <w:rPr>
          <w:sz w:val="26"/>
          <w:szCs w:val="26"/>
        </w:rPr>
      </w:pPr>
      <w:r w:rsidRPr="00A74F29">
        <w:rPr>
          <w:sz w:val="26"/>
          <w:szCs w:val="26"/>
        </w:rPr>
        <w:t xml:space="preserve">Tieslietu ministrija ir izskatījusi </w:t>
      </w:r>
      <w:r w:rsidR="00DD151D" w:rsidRPr="00DD151D">
        <w:rPr>
          <w:sz w:val="26"/>
          <w:szCs w:val="26"/>
        </w:rPr>
        <w:t>Vides aizsardzības un reģionālās</w:t>
      </w:r>
      <w:r w:rsidR="00DD151D">
        <w:rPr>
          <w:sz w:val="26"/>
          <w:szCs w:val="26"/>
        </w:rPr>
        <w:t xml:space="preserve"> </w:t>
      </w:r>
      <w:r w:rsidR="00DD151D" w:rsidRPr="00DD151D">
        <w:rPr>
          <w:sz w:val="26"/>
          <w:szCs w:val="26"/>
        </w:rPr>
        <w:t>attīstības ministrija</w:t>
      </w:r>
      <w:r w:rsidR="00DD151D">
        <w:rPr>
          <w:sz w:val="26"/>
          <w:szCs w:val="26"/>
        </w:rPr>
        <w:t xml:space="preserve">s </w:t>
      </w:r>
      <w:r w:rsidRPr="00A74F29">
        <w:rPr>
          <w:sz w:val="26"/>
          <w:szCs w:val="26"/>
        </w:rPr>
        <w:t xml:space="preserve">izstrādāto </w:t>
      </w:r>
      <w:bookmarkStart w:id="4" w:name="_Hlk76039044"/>
      <w:r w:rsidR="00DD151D" w:rsidRPr="00DD151D">
        <w:rPr>
          <w:sz w:val="26"/>
          <w:szCs w:val="26"/>
        </w:rPr>
        <w:t xml:space="preserve">likumprojektu </w:t>
      </w:r>
      <w:bookmarkStart w:id="5" w:name="_Hlk78806608"/>
      <w:bookmarkStart w:id="6" w:name="_Hlk79148182"/>
      <w:r w:rsidR="00DD151D" w:rsidRPr="00DD151D">
        <w:rPr>
          <w:sz w:val="26"/>
          <w:szCs w:val="26"/>
        </w:rPr>
        <w:t>"</w:t>
      </w:r>
      <w:bookmarkEnd w:id="5"/>
      <w:r w:rsidR="00DD151D" w:rsidRPr="00DD151D">
        <w:rPr>
          <w:sz w:val="26"/>
          <w:szCs w:val="26"/>
        </w:rPr>
        <w:t>Interreg programmu vadības likums 2021.-2027.</w:t>
      </w:r>
      <w:r w:rsidR="00DD151D">
        <w:rPr>
          <w:sz w:val="26"/>
          <w:szCs w:val="26"/>
        </w:rPr>
        <w:t> </w:t>
      </w:r>
      <w:r w:rsidR="00DD151D" w:rsidRPr="00DD151D">
        <w:rPr>
          <w:sz w:val="26"/>
          <w:szCs w:val="26"/>
        </w:rPr>
        <w:t>gadam"</w:t>
      </w:r>
      <w:bookmarkEnd w:id="6"/>
      <w:r w:rsidR="002E0D2E">
        <w:rPr>
          <w:sz w:val="26"/>
          <w:szCs w:val="26"/>
        </w:rPr>
        <w:t xml:space="preserve"> (turpmāk – likumprojekts)</w:t>
      </w:r>
      <w:r w:rsidR="002E0D2E" w:rsidRPr="00A74F29">
        <w:rPr>
          <w:sz w:val="26"/>
          <w:szCs w:val="26"/>
        </w:rPr>
        <w:t xml:space="preserve"> </w:t>
      </w:r>
      <w:r w:rsidR="00DD151D" w:rsidRPr="00DD151D">
        <w:rPr>
          <w:sz w:val="26"/>
          <w:szCs w:val="26"/>
        </w:rPr>
        <w:t xml:space="preserve">un </w:t>
      </w:r>
      <w:bookmarkEnd w:id="4"/>
      <w:r w:rsidR="002E0D2E">
        <w:rPr>
          <w:sz w:val="26"/>
          <w:szCs w:val="26"/>
        </w:rPr>
        <w:t>pievienotos dokumentus</w:t>
      </w:r>
      <w:r w:rsidRPr="00A74F29">
        <w:rPr>
          <w:sz w:val="26"/>
          <w:szCs w:val="26"/>
        </w:rPr>
        <w:t xml:space="preserve"> un atbalsta to virzību, izsakot šādu</w:t>
      </w:r>
      <w:r w:rsidR="00E62C2F">
        <w:rPr>
          <w:sz w:val="26"/>
          <w:szCs w:val="26"/>
        </w:rPr>
        <w:t>s</w:t>
      </w:r>
      <w:r w:rsidRPr="00A74F29">
        <w:rPr>
          <w:sz w:val="26"/>
          <w:szCs w:val="26"/>
        </w:rPr>
        <w:t xml:space="preserve"> iebildumu</w:t>
      </w:r>
      <w:r w:rsidR="00E62C2F">
        <w:rPr>
          <w:sz w:val="26"/>
          <w:szCs w:val="26"/>
        </w:rPr>
        <w:t>s</w:t>
      </w:r>
      <w:r w:rsidRPr="00A74F29">
        <w:rPr>
          <w:sz w:val="26"/>
          <w:szCs w:val="26"/>
        </w:rPr>
        <w:t>:</w:t>
      </w:r>
    </w:p>
    <w:p w14:paraId="3E467D86" w14:textId="21BC09BA" w:rsidR="00A07A5F" w:rsidRPr="00A07A5F" w:rsidRDefault="007F33DE" w:rsidP="00A07A5F">
      <w:pPr>
        <w:ind w:firstLine="567"/>
        <w:rPr>
          <w:sz w:val="26"/>
          <w:szCs w:val="26"/>
        </w:rPr>
      </w:pPr>
      <w:r>
        <w:rPr>
          <w:sz w:val="26"/>
          <w:szCs w:val="26"/>
        </w:rPr>
        <w:t>1. </w:t>
      </w:r>
      <w:bookmarkStart w:id="7" w:name="_Hlk74846703"/>
      <w:r w:rsidR="00A07A5F" w:rsidRPr="00A07A5F">
        <w:rPr>
          <w:sz w:val="26"/>
          <w:szCs w:val="26"/>
        </w:rPr>
        <w:t>Lūdzam izvērtēt un precizēt likumprojekta nosaukumu, ievērojot Ministru kabineta 2009. gada 3. februāra noteikumu Nr. 108 "Normatīvo aktu projektu sagatavošanas noteikumi" (turpmāk – noteikumi Nr. 108) 6. punktu, kas paredz, ka likumprojekta nosaukumu veido iespējami īsu un atbilstošu likumprojekta saturam. Likumprojekta nosaukumu veido no vārdiem, kas atklāj likumprojekta saturu, un noslēdz ar vārdu "likums". Vienlaikus lūdzam izvērtēt iespēju likumprojekta nosaukumu paredzēt līdzīgu</w:t>
      </w:r>
      <w:r w:rsidR="00CC1791">
        <w:rPr>
          <w:sz w:val="26"/>
          <w:szCs w:val="26"/>
        </w:rPr>
        <w:t>,</w:t>
      </w:r>
      <w:r w:rsidR="00A07A5F" w:rsidRPr="00A07A5F">
        <w:rPr>
          <w:sz w:val="26"/>
          <w:szCs w:val="26"/>
        </w:rPr>
        <w:t xml:space="preserve"> kā citos likumos par Eiropas Savienības fondu ieviešanu vai ārvalsts finanšu palīdzības piešķiršanu (sk., piemēram, Eiropas Savienības struktūrfondu un Kohēzijas fonda 2014.</w:t>
      </w:r>
      <w:r w:rsidR="00A07A5F">
        <w:rPr>
          <w:sz w:val="26"/>
          <w:szCs w:val="26"/>
        </w:rPr>
        <w:t xml:space="preserve"> –</w:t>
      </w:r>
      <w:r w:rsidR="00A07A5F" w:rsidRPr="00A07A5F">
        <w:rPr>
          <w:sz w:val="26"/>
          <w:szCs w:val="26"/>
        </w:rPr>
        <w:t>2020. gada plānošanas perioda vadības likum</w:t>
      </w:r>
      <w:r w:rsidR="00A07A5F">
        <w:rPr>
          <w:sz w:val="26"/>
          <w:szCs w:val="26"/>
        </w:rPr>
        <w:t>u</w:t>
      </w:r>
      <w:r w:rsidR="00A07A5F" w:rsidRPr="00A07A5F">
        <w:rPr>
          <w:sz w:val="26"/>
          <w:szCs w:val="26"/>
        </w:rPr>
        <w:t xml:space="preserve"> un Eiropas Ekonomikas zonas finanšu instrumenta un Norvēģijas finanšu instrumenta 2014.</w:t>
      </w:r>
      <w:r w:rsidR="00A07A5F">
        <w:rPr>
          <w:sz w:val="26"/>
          <w:szCs w:val="26"/>
        </w:rPr>
        <w:t>–</w:t>
      </w:r>
      <w:r w:rsidR="00A07A5F" w:rsidRPr="00A07A5F">
        <w:rPr>
          <w:sz w:val="26"/>
          <w:szCs w:val="26"/>
        </w:rPr>
        <w:t>2021. gada perioda vadības likum</w:t>
      </w:r>
      <w:r w:rsidR="00A07A5F">
        <w:rPr>
          <w:sz w:val="26"/>
          <w:szCs w:val="26"/>
        </w:rPr>
        <w:t>u</w:t>
      </w:r>
      <w:r w:rsidR="00A07A5F" w:rsidRPr="00A07A5F">
        <w:rPr>
          <w:sz w:val="26"/>
          <w:szCs w:val="26"/>
        </w:rPr>
        <w:t>), piemēram, paredzot to šādu:</w:t>
      </w:r>
    </w:p>
    <w:p w14:paraId="38FC00AF" w14:textId="31A2BEDF" w:rsidR="00A07A5F" w:rsidRDefault="00A07A5F" w:rsidP="00A07A5F">
      <w:pPr>
        <w:ind w:firstLine="567"/>
        <w:rPr>
          <w:sz w:val="26"/>
          <w:szCs w:val="26"/>
        </w:rPr>
      </w:pPr>
      <w:r w:rsidRPr="00A07A5F">
        <w:rPr>
          <w:sz w:val="26"/>
          <w:szCs w:val="26"/>
        </w:rPr>
        <w:t>"Eiropas Reģionālās attīstības fonda un ārējās finansēšanas instrumentu atbalstīto Eiropas teritoriālās sadarbības mērķa (Interreg)</w:t>
      </w:r>
      <w:r w:rsidR="00CC1791" w:rsidRPr="00A07A5F">
        <w:rPr>
          <w:sz w:val="26"/>
          <w:szCs w:val="26"/>
        </w:rPr>
        <w:t>"</w:t>
      </w:r>
      <w:r w:rsidRPr="00A07A5F">
        <w:rPr>
          <w:sz w:val="26"/>
          <w:szCs w:val="26"/>
        </w:rPr>
        <w:t xml:space="preserve"> programmu 2021.-2027. gada plānošanas perioda vadības likums".</w:t>
      </w:r>
    </w:p>
    <w:p w14:paraId="5138BD15" w14:textId="7218B59B" w:rsidR="00473C49" w:rsidRDefault="004C52F5" w:rsidP="00A07A5F">
      <w:pPr>
        <w:ind w:firstLine="567"/>
        <w:rPr>
          <w:sz w:val="26"/>
          <w:szCs w:val="26"/>
        </w:rPr>
      </w:pPr>
      <w:r>
        <w:rPr>
          <w:sz w:val="26"/>
          <w:szCs w:val="26"/>
        </w:rPr>
        <w:t>2. </w:t>
      </w:r>
      <w:r w:rsidR="00525BFD">
        <w:rPr>
          <w:sz w:val="26"/>
          <w:szCs w:val="26"/>
        </w:rPr>
        <w:t>A</w:t>
      </w:r>
      <w:r w:rsidR="00525BFD" w:rsidRPr="00525BFD">
        <w:rPr>
          <w:sz w:val="26"/>
          <w:szCs w:val="26"/>
        </w:rPr>
        <w:t>tbilstoši juridiskās tehnikas prasībām visus lietotos saīsinājumus, rakstot pirmo reizi, atšifrē, iekavās norādot to turpmāko lietojumu, kā arī tālāk šo saīsinājumu konsekventi izmanto. Ievērojot minēto</w:t>
      </w:r>
      <w:r w:rsidR="00AA206F">
        <w:rPr>
          <w:sz w:val="26"/>
          <w:szCs w:val="26"/>
        </w:rPr>
        <w:t>, lūdzam</w:t>
      </w:r>
      <w:r w:rsidR="00473C49">
        <w:rPr>
          <w:sz w:val="26"/>
          <w:szCs w:val="26"/>
        </w:rPr>
        <w:t>:</w:t>
      </w:r>
    </w:p>
    <w:p w14:paraId="7EC8CA1C" w14:textId="5C523667" w:rsidR="00473C49" w:rsidRDefault="00473C49" w:rsidP="00E93092">
      <w:pPr>
        <w:ind w:firstLine="567"/>
        <w:rPr>
          <w:sz w:val="26"/>
          <w:szCs w:val="26"/>
        </w:rPr>
      </w:pPr>
      <w:r>
        <w:rPr>
          <w:sz w:val="26"/>
          <w:szCs w:val="26"/>
        </w:rPr>
        <w:t>pirmkārt,</w:t>
      </w:r>
      <w:r w:rsidR="00525BFD" w:rsidRPr="00525BFD">
        <w:rPr>
          <w:sz w:val="26"/>
          <w:szCs w:val="26"/>
        </w:rPr>
        <w:t xml:space="preserve"> izvērtēt un precizēt </w:t>
      </w:r>
      <w:r w:rsidR="00E93092">
        <w:rPr>
          <w:sz w:val="26"/>
          <w:szCs w:val="26"/>
        </w:rPr>
        <w:t>likum</w:t>
      </w:r>
      <w:r w:rsidR="00525BFD" w:rsidRPr="00525BFD">
        <w:rPr>
          <w:sz w:val="26"/>
          <w:szCs w:val="26"/>
        </w:rPr>
        <w:t>projektu</w:t>
      </w:r>
      <w:r w:rsidR="00AA206F">
        <w:rPr>
          <w:sz w:val="26"/>
          <w:szCs w:val="26"/>
        </w:rPr>
        <w:t xml:space="preserve">, </w:t>
      </w:r>
      <w:r w:rsidR="00E93092">
        <w:rPr>
          <w:sz w:val="26"/>
          <w:szCs w:val="26"/>
        </w:rPr>
        <w:t xml:space="preserve">atrunājot, ka ar saīsinājumu </w:t>
      </w:r>
      <w:r w:rsidR="00E93092" w:rsidRPr="00525BFD">
        <w:rPr>
          <w:sz w:val="26"/>
          <w:szCs w:val="26"/>
        </w:rPr>
        <w:t>"</w:t>
      </w:r>
      <w:r w:rsidR="00E93092">
        <w:rPr>
          <w:sz w:val="26"/>
          <w:szCs w:val="26"/>
        </w:rPr>
        <w:t>Interreg</w:t>
      </w:r>
      <w:r w:rsidR="00E93092" w:rsidRPr="00525BFD">
        <w:rPr>
          <w:sz w:val="26"/>
          <w:szCs w:val="26"/>
        </w:rPr>
        <w:t>"</w:t>
      </w:r>
      <w:r w:rsidR="00E93092">
        <w:rPr>
          <w:sz w:val="26"/>
          <w:szCs w:val="26"/>
        </w:rPr>
        <w:t xml:space="preserve"> saprotams </w:t>
      </w:r>
      <w:r w:rsidR="00E93092" w:rsidRPr="00525BFD">
        <w:rPr>
          <w:sz w:val="26"/>
          <w:szCs w:val="26"/>
        </w:rPr>
        <w:t>mērķi</w:t>
      </w:r>
      <w:r w:rsidR="00E93092">
        <w:rPr>
          <w:sz w:val="26"/>
          <w:szCs w:val="26"/>
        </w:rPr>
        <w:t>s</w:t>
      </w:r>
      <w:r w:rsidR="004C52F5">
        <w:rPr>
          <w:sz w:val="26"/>
          <w:szCs w:val="26"/>
        </w:rPr>
        <w:t xml:space="preserve"> </w:t>
      </w:r>
      <w:r w:rsidR="00C67FD9">
        <w:rPr>
          <w:sz w:val="26"/>
          <w:szCs w:val="26"/>
        </w:rPr>
        <w:t xml:space="preserve">– </w:t>
      </w:r>
      <w:r w:rsidR="00E93092" w:rsidRPr="00525BFD">
        <w:rPr>
          <w:sz w:val="26"/>
          <w:szCs w:val="26"/>
        </w:rPr>
        <w:t>Eiropas teritoriālā sadarbība</w:t>
      </w:r>
      <w:r w:rsidR="005127A8">
        <w:rPr>
          <w:sz w:val="26"/>
          <w:szCs w:val="26"/>
        </w:rPr>
        <w:t>;</w:t>
      </w:r>
    </w:p>
    <w:p w14:paraId="168C07B0" w14:textId="2E1CBB9A" w:rsidR="00E93092" w:rsidRDefault="00473C49" w:rsidP="00E93092">
      <w:pPr>
        <w:ind w:firstLine="567"/>
        <w:rPr>
          <w:sz w:val="26"/>
          <w:szCs w:val="26"/>
        </w:rPr>
      </w:pPr>
      <w:r>
        <w:rPr>
          <w:sz w:val="26"/>
          <w:szCs w:val="26"/>
        </w:rPr>
        <w:t>otrkārt,</w:t>
      </w:r>
      <w:r w:rsidR="00E93092">
        <w:rPr>
          <w:sz w:val="26"/>
          <w:szCs w:val="26"/>
        </w:rPr>
        <w:t xml:space="preserve"> likumprojektā konsekventi </w:t>
      </w:r>
      <w:r w:rsidR="003D3791">
        <w:rPr>
          <w:sz w:val="26"/>
          <w:szCs w:val="26"/>
        </w:rPr>
        <w:t>lietot pieteiktos</w:t>
      </w:r>
      <w:r w:rsidR="00E93092">
        <w:rPr>
          <w:sz w:val="26"/>
          <w:szCs w:val="26"/>
        </w:rPr>
        <w:t xml:space="preserve"> saīsinājumu – </w:t>
      </w:r>
      <w:r w:rsidR="0023061E" w:rsidRPr="0023061E">
        <w:rPr>
          <w:sz w:val="26"/>
          <w:szCs w:val="26"/>
        </w:rPr>
        <w:t>"</w:t>
      </w:r>
      <w:r w:rsidR="00E93092">
        <w:rPr>
          <w:sz w:val="26"/>
          <w:szCs w:val="26"/>
        </w:rPr>
        <w:t>Interreg programma</w:t>
      </w:r>
      <w:r w:rsidR="0023061E" w:rsidRPr="0023061E">
        <w:rPr>
          <w:sz w:val="26"/>
          <w:szCs w:val="26"/>
        </w:rPr>
        <w:t>"</w:t>
      </w:r>
      <w:r w:rsidR="008729C6">
        <w:rPr>
          <w:sz w:val="26"/>
          <w:szCs w:val="26"/>
        </w:rPr>
        <w:t xml:space="preserve"> (</w:t>
      </w:r>
      <w:r w:rsidR="00AA206F">
        <w:rPr>
          <w:sz w:val="26"/>
          <w:szCs w:val="26"/>
        </w:rPr>
        <w:t xml:space="preserve">sk., </w:t>
      </w:r>
      <w:r w:rsidR="008729C6">
        <w:rPr>
          <w:sz w:val="26"/>
          <w:szCs w:val="26"/>
        </w:rPr>
        <w:t>piemēram, 4. panta otr</w:t>
      </w:r>
      <w:r w:rsidR="00AA206F">
        <w:rPr>
          <w:sz w:val="26"/>
          <w:szCs w:val="26"/>
        </w:rPr>
        <w:t>o</w:t>
      </w:r>
      <w:r w:rsidR="008729C6">
        <w:rPr>
          <w:sz w:val="26"/>
          <w:szCs w:val="26"/>
        </w:rPr>
        <w:t xml:space="preserve"> daļ</w:t>
      </w:r>
      <w:r w:rsidR="00AA206F">
        <w:rPr>
          <w:sz w:val="26"/>
          <w:szCs w:val="26"/>
        </w:rPr>
        <w:t xml:space="preserve">u un </w:t>
      </w:r>
      <w:r w:rsidR="00C67FD9">
        <w:rPr>
          <w:sz w:val="26"/>
          <w:szCs w:val="26"/>
        </w:rPr>
        <w:t>7. panta pirmās daļas 10. punkt</w:t>
      </w:r>
      <w:r w:rsidR="00AA206F">
        <w:rPr>
          <w:sz w:val="26"/>
          <w:szCs w:val="26"/>
        </w:rPr>
        <w:t>u, kur tas nav ievērots</w:t>
      </w:r>
      <w:r w:rsidR="008729C6">
        <w:rPr>
          <w:sz w:val="26"/>
          <w:szCs w:val="26"/>
        </w:rPr>
        <w:t>)</w:t>
      </w:r>
      <w:r w:rsidR="00E93092">
        <w:rPr>
          <w:sz w:val="26"/>
          <w:szCs w:val="26"/>
        </w:rPr>
        <w:t>.</w:t>
      </w:r>
    </w:p>
    <w:p w14:paraId="60214E01" w14:textId="1B2E812C" w:rsidR="00A74D82" w:rsidRDefault="00A74D82" w:rsidP="00186877">
      <w:pPr>
        <w:ind w:firstLine="567"/>
        <w:rPr>
          <w:sz w:val="26"/>
          <w:szCs w:val="26"/>
        </w:rPr>
      </w:pPr>
      <w:r>
        <w:rPr>
          <w:sz w:val="26"/>
          <w:szCs w:val="26"/>
        </w:rPr>
        <w:t>3. </w:t>
      </w:r>
      <w:r w:rsidR="00186877" w:rsidRPr="00186877">
        <w:rPr>
          <w:sz w:val="26"/>
          <w:szCs w:val="26"/>
        </w:rPr>
        <w:t>Atbilstoši juridiskās tehnikas prasībām termin</w:t>
      </w:r>
      <w:r w:rsidR="00877E9C">
        <w:rPr>
          <w:sz w:val="26"/>
          <w:szCs w:val="26"/>
        </w:rPr>
        <w:t>s</w:t>
      </w:r>
      <w:r w:rsidR="00186877" w:rsidRPr="00186877">
        <w:rPr>
          <w:sz w:val="26"/>
          <w:szCs w:val="26"/>
        </w:rPr>
        <w:t xml:space="preserve"> nebūtu jāskaidro likumprojekta</w:t>
      </w:r>
      <w:r w:rsidR="00186877">
        <w:rPr>
          <w:sz w:val="26"/>
          <w:szCs w:val="26"/>
        </w:rPr>
        <w:t xml:space="preserve"> </w:t>
      </w:r>
      <w:r w:rsidR="00186877" w:rsidRPr="00186877">
        <w:rPr>
          <w:sz w:val="26"/>
          <w:szCs w:val="26"/>
        </w:rPr>
        <w:t>sākumā, ja tas tekstā lietots tikai vienu vai divas reizes</w:t>
      </w:r>
      <w:r w:rsidR="00186877">
        <w:rPr>
          <w:sz w:val="26"/>
          <w:szCs w:val="26"/>
        </w:rPr>
        <w:t>. Attiecīgi</w:t>
      </w:r>
      <w:r w:rsidR="00186877" w:rsidRPr="00186877">
        <w:rPr>
          <w:sz w:val="26"/>
          <w:szCs w:val="26"/>
        </w:rPr>
        <w:t xml:space="preserve"> </w:t>
      </w:r>
      <w:r w:rsidR="00186877">
        <w:rPr>
          <w:sz w:val="26"/>
          <w:szCs w:val="26"/>
        </w:rPr>
        <w:t>l</w:t>
      </w:r>
      <w:r w:rsidRPr="00A74D82">
        <w:rPr>
          <w:sz w:val="26"/>
          <w:szCs w:val="26"/>
        </w:rPr>
        <w:t xml:space="preserve">ūdzam pārskatīt un </w:t>
      </w:r>
      <w:r w:rsidRPr="00A74D82">
        <w:rPr>
          <w:sz w:val="26"/>
          <w:szCs w:val="26"/>
        </w:rPr>
        <w:lastRenderedPageBreak/>
        <w:t xml:space="preserve">precizēt </w:t>
      </w:r>
      <w:r w:rsidR="00C67FD9">
        <w:rPr>
          <w:sz w:val="26"/>
          <w:szCs w:val="26"/>
        </w:rPr>
        <w:t>likum</w:t>
      </w:r>
      <w:r w:rsidRPr="00A74D82">
        <w:rPr>
          <w:sz w:val="26"/>
          <w:szCs w:val="26"/>
        </w:rPr>
        <w:t xml:space="preserve">projektu, nodrošinot, ka visi </w:t>
      </w:r>
      <w:r w:rsidR="00C67FD9">
        <w:rPr>
          <w:sz w:val="26"/>
          <w:szCs w:val="26"/>
        </w:rPr>
        <w:t>likum</w:t>
      </w:r>
      <w:r w:rsidRPr="00A74D82">
        <w:rPr>
          <w:sz w:val="26"/>
          <w:szCs w:val="26"/>
        </w:rPr>
        <w:t>projekt</w:t>
      </w:r>
      <w:r w:rsidR="00186877">
        <w:rPr>
          <w:sz w:val="26"/>
          <w:szCs w:val="26"/>
        </w:rPr>
        <w:t>a 1. pantā</w:t>
      </w:r>
      <w:r w:rsidRPr="00A74D82">
        <w:rPr>
          <w:sz w:val="26"/>
          <w:szCs w:val="26"/>
        </w:rPr>
        <w:t xml:space="preserve"> atrunātie termini </w:t>
      </w:r>
      <w:r w:rsidR="00C67FD9">
        <w:rPr>
          <w:sz w:val="26"/>
          <w:szCs w:val="26"/>
        </w:rPr>
        <w:t>likum</w:t>
      </w:r>
      <w:r w:rsidRPr="00A74D82">
        <w:rPr>
          <w:sz w:val="26"/>
          <w:szCs w:val="26"/>
        </w:rPr>
        <w:t>projekt</w:t>
      </w:r>
      <w:r w:rsidR="001842DA">
        <w:rPr>
          <w:sz w:val="26"/>
          <w:szCs w:val="26"/>
        </w:rPr>
        <w:t>a pamattekstā</w:t>
      </w:r>
      <w:r w:rsidRPr="00A74D82">
        <w:rPr>
          <w:sz w:val="26"/>
          <w:szCs w:val="26"/>
        </w:rPr>
        <w:t xml:space="preserve"> </w:t>
      </w:r>
      <w:r w:rsidR="00186877">
        <w:rPr>
          <w:sz w:val="26"/>
          <w:szCs w:val="26"/>
        </w:rPr>
        <w:t>ir</w:t>
      </w:r>
      <w:r w:rsidRPr="00A74D82">
        <w:rPr>
          <w:sz w:val="26"/>
          <w:szCs w:val="26"/>
        </w:rPr>
        <w:t xml:space="preserve"> lietoti vairāk nekā vienu reizi</w:t>
      </w:r>
      <w:r w:rsidR="00186877">
        <w:rPr>
          <w:sz w:val="26"/>
          <w:szCs w:val="26"/>
        </w:rPr>
        <w:t xml:space="preserve"> (p</w:t>
      </w:r>
      <w:r w:rsidRPr="00A74D82">
        <w:rPr>
          <w:sz w:val="26"/>
          <w:szCs w:val="26"/>
        </w:rPr>
        <w:t>iemēram, norādām, ka termini "Finansēšanas nolīgums", "iepriekš noteiktais projekts"</w:t>
      </w:r>
      <w:r w:rsidR="00C67FD9">
        <w:rPr>
          <w:sz w:val="26"/>
          <w:szCs w:val="26"/>
        </w:rPr>
        <w:t xml:space="preserve"> un </w:t>
      </w:r>
      <w:r w:rsidRPr="00A74D82">
        <w:rPr>
          <w:sz w:val="26"/>
          <w:szCs w:val="26"/>
        </w:rPr>
        <w:t xml:space="preserve">"izdevumu atbilstības pārbaude" </w:t>
      </w:r>
      <w:r w:rsidR="00C67FD9">
        <w:rPr>
          <w:sz w:val="26"/>
          <w:szCs w:val="26"/>
        </w:rPr>
        <w:t>likum</w:t>
      </w:r>
      <w:r w:rsidRPr="00A74D82">
        <w:rPr>
          <w:sz w:val="26"/>
          <w:szCs w:val="26"/>
        </w:rPr>
        <w:t>projekt</w:t>
      </w:r>
      <w:r w:rsidR="00AA206F">
        <w:rPr>
          <w:sz w:val="26"/>
          <w:szCs w:val="26"/>
        </w:rPr>
        <w:t>a pamattekstā</w:t>
      </w:r>
      <w:r w:rsidRPr="00A74D82">
        <w:rPr>
          <w:sz w:val="26"/>
          <w:szCs w:val="26"/>
        </w:rPr>
        <w:t xml:space="preserve"> lietoti tikai vienu reizi</w:t>
      </w:r>
      <w:r w:rsidR="00186877">
        <w:rPr>
          <w:sz w:val="26"/>
          <w:szCs w:val="26"/>
        </w:rPr>
        <w:t>)</w:t>
      </w:r>
      <w:r w:rsidRPr="00A74D82">
        <w:rPr>
          <w:sz w:val="26"/>
          <w:szCs w:val="26"/>
        </w:rPr>
        <w:t xml:space="preserve">. </w:t>
      </w:r>
      <w:r w:rsidR="00186877">
        <w:rPr>
          <w:sz w:val="26"/>
          <w:szCs w:val="26"/>
        </w:rPr>
        <w:t>Vienlaikus n</w:t>
      </w:r>
      <w:r w:rsidRPr="00A74D82">
        <w:rPr>
          <w:sz w:val="26"/>
          <w:szCs w:val="26"/>
        </w:rPr>
        <w:t>orādām, ka atbilstoši juridiskās tehnikas prasībām terminu, kura izpratne ir svarīga atsevišķā teksta daļā, izņēmuma gadījumā var skaidrot likumprojekta tekstā, izvēloties attiecīgajam kontekstam piemērotu skaidrojuma veidu.</w:t>
      </w:r>
    </w:p>
    <w:p w14:paraId="6422E9E3" w14:textId="7D1B6B0D" w:rsidR="00C67FD9" w:rsidRDefault="00C67FD9" w:rsidP="00E93092">
      <w:pPr>
        <w:ind w:firstLine="567"/>
        <w:rPr>
          <w:sz w:val="26"/>
          <w:szCs w:val="26"/>
        </w:rPr>
      </w:pPr>
      <w:r>
        <w:rPr>
          <w:sz w:val="26"/>
          <w:szCs w:val="26"/>
        </w:rPr>
        <w:t>Papildus lūdzam nodrošināt, ka likumprojekta pamattekstā netiek atkārtotas likumprojekt</w:t>
      </w:r>
      <w:r w:rsidR="00AA206F">
        <w:rPr>
          <w:sz w:val="26"/>
          <w:szCs w:val="26"/>
        </w:rPr>
        <w:t>a 1. pantā</w:t>
      </w:r>
      <w:r>
        <w:rPr>
          <w:sz w:val="26"/>
          <w:szCs w:val="26"/>
        </w:rPr>
        <w:t xml:space="preserve"> skaidroto terminu būtiskās pazīmes, ņemot vērā, ka šādā gadījumā terminu skaidrojums zaudē jēgu (sk. likumprojekta 17. panta pirmajā daļā ietverto norādi par programmas dokumenta apstiprināšanu Eiropas Komisijā</w:t>
      </w:r>
      <w:r w:rsidR="00AA206F">
        <w:rPr>
          <w:sz w:val="26"/>
          <w:szCs w:val="26"/>
        </w:rPr>
        <w:t>, kas jau izriet no programmas dokumenta jēdziena</w:t>
      </w:r>
      <w:r>
        <w:rPr>
          <w:sz w:val="26"/>
          <w:szCs w:val="26"/>
        </w:rPr>
        <w:t>).</w:t>
      </w:r>
    </w:p>
    <w:p w14:paraId="7FF908F4" w14:textId="603D7758" w:rsidR="00473C49" w:rsidRDefault="00A74D82" w:rsidP="00073B61">
      <w:pPr>
        <w:ind w:firstLine="567"/>
        <w:rPr>
          <w:sz w:val="26"/>
          <w:szCs w:val="26"/>
        </w:rPr>
      </w:pPr>
      <w:r>
        <w:rPr>
          <w:sz w:val="26"/>
          <w:szCs w:val="26"/>
        </w:rPr>
        <w:t>4</w:t>
      </w:r>
      <w:r w:rsidR="00473C49">
        <w:rPr>
          <w:sz w:val="26"/>
          <w:szCs w:val="26"/>
        </w:rPr>
        <w:t>. </w:t>
      </w:r>
      <w:r w:rsidR="009113DC" w:rsidRPr="009113DC">
        <w:rPr>
          <w:sz w:val="26"/>
          <w:szCs w:val="26"/>
        </w:rPr>
        <w:t xml:space="preserve">Vēršam uzmanību, ka </w:t>
      </w:r>
      <w:r w:rsidR="005127A8">
        <w:rPr>
          <w:sz w:val="26"/>
          <w:szCs w:val="26"/>
        </w:rPr>
        <w:t>likumprojekta 1. panta</w:t>
      </w:r>
      <w:r w:rsidR="009113DC" w:rsidRPr="009113DC">
        <w:rPr>
          <w:sz w:val="26"/>
          <w:szCs w:val="26"/>
        </w:rPr>
        <w:t xml:space="preserve"> 1.</w:t>
      </w:r>
      <w:r w:rsidR="005127A8">
        <w:rPr>
          <w:sz w:val="26"/>
          <w:szCs w:val="26"/>
        </w:rPr>
        <w:t> </w:t>
      </w:r>
      <w:r w:rsidR="009113DC" w:rsidRPr="009113DC">
        <w:rPr>
          <w:sz w:val="26"/>
          <w:szCs w:val="26"/>
        </w:rPr>
        <w:t xml:space="preserve">punktā </w:t>
      </w:r>
      <w:r w:rsidR="005127A8">
        <w:rPr>
          <w:sz w:val="26"/>
          <w:szCs w:val="26"/>
        </w:rPr>
        <w:t xml:space="preserve">sniegta termina </w:t>
      </w:r>
      <w:r w:rsidR="005127A8" w:rsidRPr="00525BFD">
        <w:rPr>
          <w:sz w:val="26"/>
          <w:szCs w:val="26"/>
        </w:rPr>
        <w:t>"</w:t>
      </w:r>
      <w:r w:rsidR="005127A8">
        <w:rPr>
          <w:sz w:val="26"/>
          <w:szCs w:val="26"/>
        </w:rPr>
        <w:t>Finansēšanas nolīgums</w:t>
      </w:r>
      <w:r w:rsidR="005127A8" w:rsidRPr="00525BFD">
        <w:rPr>
          <w:sz w:val="26"/>
          <w:szCs w:val="26"/>
        </w:rPr>
        <w:t>"</w:t>
      </w:r>
      <w:r w:rsidR="005127A8">
        <w:rPr>
          <w:sz w:val="26"/>
          <w:szCs w:val="26"/>
        </w:rPr>
        <w:t xml:space="preserve"> definīcija,</w:t>
      </w:r>
      <w:r w:rsidR="009113DC" w:rsidRPr="009113DC">
        <w:rPr>
          <w:sz w:val="26"/>
          <w:szCs w:val="26"/>
        </w:rPr>
        <w:t xml:space="preserve"> </w:t>
      </w:r>
      <w:r w:rsidR="005127A8">
        <w:rPr>
          <w:sz w:val="26"/>
          <w:szCs w:val="26"/>
        </w:rPr>
        <w:t xml:space="preserve">daļēji </w:t>
      </w:r>
      <w:r w:rsidR="009113DC" w:rsidRPr="009113DC">
        <w:rPr>
          <w:sz w:val="26"/>
          <w:szCs w:val="26"/>
        </w:rPr>
        <w:t>pārrakst</w:t>
      </w:r>
      <w:r w:rsidR="005127A8">
        <w:rPr>
          <w:sz w:val="26"/>
          <w:szCs w:val="26"/>
        </w:rPr>
        <w:t>ot</w:t>
      </w:r>
      <w:r w:rsidR="009113DC" w:rsidRPr="009113DC">
        <w:rPr>
          <w:sz w:val="26"/>
          <w:szCs w:val="26"/>
        </w:rPr>
        <w:t xml:space="preserve"> </w:t>
      </w:r>
      <w:r w:rsidR="00396864">
        <w:rPr>
          <w:sz w:val="26"/>
          <w:szCs w:val="26"/>
        </w:rPr>
        <w:t xml:space="preserve">Eiropas Parlamenta un Padomes 2021. gada 24. jūnija Regulas </w:t>
      </w:r>
      <w:r w:rsidR="00396864" w:rsidRPr="00396864">
        <w:rPr>
          <w:sz w:val="26"/>
          <w:szCs w:val="26"/>
        </w:rPr>
        <w:t>(ES) 2021/1059</w:t>
      </w:r>
      <w:r w:rsidR="00396864">
        <w:rPr>
          <w:sz w:val="26"/>
          <w:szCs w:val="26"/>
        </w:rPr>
        <w:t xml:space="preserve"> </w:t>
      </w:r>
      <w:r w:rsidR="00396864" w:rsidRPr="00396864">
        <w:rPr>
          <w:sz w:val="26"/>
          <w:szCs w:val="26"/>
        </w:rPr>
        <w:t>par īpašiem noteikumiem attiecībā uz Eiropas teritoriālās sadarbības mērķi (</w:t>
      </w:r>
      <w:r w:rsidR="00396864" w:rsidRPr="00126B24">
        <w:rPr>
          <w:i/>
          <w:iCs/>
          <w:sz w:val="26"/>
          <w:szCs w:val="26"/>
        </w:rPr>
        <w:t>Interreg</w:t>
      </w:r>
      <w:r w:rsidR="00396864" w:rsidRPr="00396864">
        <w:rPr>
          <w:sz w:val="26"/>
          <w:szCs w:val="26"/>
        </w:rPr>
        <w:t>), kas saņem atbalstu no Eiropas Reģionālās attīstības fonda un ārējās finansēšanas instrumentiem</w:t>
      </w:r>
      <w:r w:rsidR="003D3791">
        <w:rPr>
          <w:sz w:val="26"/>
          <w:szCs w:val="26"/>
        </w:rPr>
        <w:t>,</w:t>
      </w:r>
      <w:r w:rsidR="00396864" w:rsidRPr="009113DC">
        <w:rPr>
          <w:sz w:val="26"/>
          <w:szCs w:val="26"/>
        </w:rPr>
        <w:t xml:space="preserve"> (turpmāk – regula Nr. 20</w:t>
      </w:r>
      <w:r w:rsidR="00396864">
        <w:rPr>
          <w:sz w:val="26"/>
          <w:szCs w:val="26"/>
        </w:rPr>
        <w:t>21</w:t>
      </w:r>
      <w:r w:rsidR="00396864" w:rsidRPr="009113DC">
        <w:rPr>
          <w:sz w:val="26"/>
          <w:szCs w:val="26"/>
        </w:rPr>
        <w:t>/1</w:t>
      </w:r>
      <w:r w:rsidR="00396864">
        <w:rPr>
          <w:sz w:val="26"/>
          <w:szCs w:val="26"/>
        </w:rPr>
        <w:t>059</w:t>
      </w:r>
      <w:r w:rsidR="00396864" w:rsidRPr="009113DC">
        <w:rPr>
          <w:sz w:val="26"/>
          <w:szCs w:val="26"/>
        </w:rPr>
        <w:t xml:space="preserve">) </w:t>
      </w:r>
      <w:r w:rsidR="00396864">
        <w:rPr>
          <w:sz w:val="26"/>
          <w:szCs w:val="26"/>
        </w:rPr>
        <w:t xml:space="preserve">59. pantā ietvertos nosacījumus. </w:t>
      </w:r>
      <w:r w:rsidR="009113DC" w:rsidRPr="009113DC">
        <w:rPr>
          <w:sz w:val="26"/>
          <w:szCs w:val="26"/>
        </w:rPr>
        <w:t>Saistībā ar minēto norādām, ka saskaņā ar Līguma par Eiropas Savienības darbību 288.</w:t>
      </w:r>
      <w:r w:rsidR="008729C6">
        <w:rPr>
          <w:sz w:val="26"/>
          <w:szCs w:val="26"/>
        </w:rPr>
        <w:t> </w:t>
      </w:r>
      <w:r w:rsidR="009113DC" w:rsidRPr="009113DC">
        <w:rPr>
          <w:sz w:val="26"/>
          <w:szCs w:val="26"/>
        </w:rPr>
        <w:t>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w:t>
      </w:r>
      <w:r w:rsidR="00396864">
        <w:rPr>
          <w:sz w:val="26"/>
          <w:szCs w:val="26"/>
        </w:rPr>
        <w:t> </w:t>
      </w:r>
      <w:r w:rsidR="009113DC" w:rsidRPr="009113DC">
        <w:rPr>
          <w:sz w:val="26"/>
          <w:szCs w:val="26"/>
        </w:rPr>
        <w:t xml:space="preserve">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Ievērojot, ka vienīgais regulu ieviešanas veids nacionālajos normatīvajos aktos ir atsauču veidošana uz tām, lūdzam precizēt </w:t>
      </w:r>
      <w:r w:rsidR="00E76ACD">
        <w:rPr>
          <w:sz w:val="26"/>
          <w:szCs w:val="26"/>
        </w:rPr>
        <w:t>likum</w:t>
      </w:r>
      <w:r w:rsidR="009113DC" w:rsidRPr="009113DC">
        <w:rPr>
          <w:sz w:val="26"/>
          <w:szCs w:val="26"/>
        </w:rPr>
        <w:t xml:space="preserve">projektā ietverto regulējumu, nodrošinot, ka </w:t>
      </w:r>
      <w:r w:rsidR="00E76ACD">
        <w:rPr>
          <w:sz w:val="26"/>
          <w:szCs w:val="26"/>
        </w:rPr>
        <w:t>likum</w:t>
      </w:r>
      <w:r w:rsidR="009113DC" w:rsidRPr="009113DC">
        <w:rPr>
          <w:sz w:val="26"/>
          <w:szCs w:val="26"/>
        </w:rPr>
        <w:t xml:space="preserve">projektā netiek dublētas </w:t>
      </w:r>
      <w:bookmarkStart w:id="8" w:name="_Hlk79005327"/>
      <w:r w:rsidR="009113DC" w:rsidRPr="009113DC">
        <w:rPr>
          <w:sz w:val="26"/>
          <w:szCs w:val="26"/>
        </w:rPr>
        <w:t xml:space="preserve">regulas </w:t>
      </w:r>
      <w:bookmarkStart w:id="9" w:name="_Hlk78914496"/>
      <w:r w:rsidR="009113DC" w:rsidRPr="009113DC">
        <w:rPr>
          <w:sz w:val="26"/>
          <w:szCs w:val="26"/>
        </w:rPr>
        <w:t>Nr.</w:t>
      </w:r>
      <w:r w:rsidR="00396864">
        <w:rPr>
          <w:sz w:val="26"/>
          <w:szCs w:val="26"/>
        </w:rPr>
        <w:t> </w:t>
      </w:r>
      <w:r w:rsidR="009113DC" w:rsidRPr="009113DC">
        <w:rPr>
          <w:sz w:val="26"/>
          <w:szCs w:val="26"/>
        </w:rPr>
        <w:t>20</w:t>
      </w:r>
      <w:r w:rsidR="00396864">
        <w:rPr>
          <w:sz w:val="26"/>
          <w:szCs w:val="26"/>
        </w:rPr>
        <w:t>21</w:t>
      </w:r>
      <w:r w:rsidR="009113DC" w:rsidRPr="009113DC">
        <w:rPr>
          <w:sz w:val="26"/>
          <w:szCs w:val="26"/>
        </w:rPr>
        <w:t>/1</w:t>
      </w:r>
      <w:r w:rsidR="00396864">
        <w:rPr>
          <w:sz w:val="26"/>
          <w:szCs w:val="26"/>
        </w:rPr>
        <w:t>059</w:t>
      </w:r>
      <w:r w:rsidR="009113DC" w:rsidRPr="009113DC">
        <w:rPr>
          <w:sz w:val="26"/>
          <w:szCs w:val="26"/>
        </w:rPr>
        <w:t xml:space="preserve"> </w:t>
      </w:r>
      <w:bookmarkEnd w:id="8"/>
      <w:bookmarkEnd w:id="9"/>
      <w:r w:rsidR="009113DC" w:rsidRPr="009113DC">
        <w:rPr>
          <w:sz w:val="26"/>
          <w:szCs w:val="26"/>
        </w:rPr>
        <w:t xml:space="preserve">prasības un tā vietā </w:t>
      </w:r>
      <w:r w:rsidR="00E76ACD">
        <w:rPr>
          <w:sz w:val="26"/>
          <w:szCs w:val="26"/>
        </w:rPr>
        <w:t>likum</w:t>
      </w:r>
      <w:r w:rsidR="009113DC" w:rsidRPr="009113DC">
        <w:rPr>
          <w:sz w:val="26"/>
          <w:szCs w:val="26"/>
        </w:rPr>
        <w:t>projek</w:t>
      </w:r>
      <w:r w:rsidR="00396864">
        <w:rPr>
          <w:sz w:val="26"/>
          <w:szCs w:val="26"/>
        </w:rPr>
        <w:t>t</w:t>
      </w:r>
      <w:r w:rsidR="009113DC" w:rsidRPr="009113DC">
        <w:rPr>
          <w:sz w:val="26"/>
          <w:szCs w:val="26"/>
        </w:rPr>
        <w:t xml:space="preserve">a normā ietvert </w:t>
      </w:r>
      <w:r w:rsidR="00396864">
        <w:rPr>
          <w:sz w:val="26"/>
          <w:szCs w:val="26"/>
        </w:rPr>
        <w:t xml:space="preserve">norādi, ka minētais termins saprotams </w:t>
      </w:r>
      <w:r w:rsidR="00AA206F" w:rsidRPr="00AA206F">
        <w:rPr>
          <w:sz w:val="26"/>
          <w:szCs w:val="26"/>
        </w:rPr>
        <w:t xml:space="preserve">regulas Nr. 2021/1059 </w:t>
      </w:r>
      <w:r w:rsidR="00396864">
        <w:rPr>
          <w:sz w:val="26"/>
          <w:szCs w:val="26"/>
        </w:rPr>
        <w:t xml:space="preserve">izpratnē, šo atsauci noformējot atbilstoši </w:t>
      </w:r>
      <w:r w:rsidR="009113DC" w:rsidRPr="009113DC">
        <w:rPr>
          <w:sz w:val="26"/>
          <w:szCs w:val="26"/>
        </w:rPr>
        <w:t>noteikumu Nr.</w:t>
      </w:r>
      <w:r w:rsidR="00396864">
        <w:rPr>
          <w:sz w:val="26"/>
          <w:szCs w:val="26"/>
        </w:rPr>
        <w:t> </w:t>
      </w:r>
      <w:r w:rsidR="009113DC" w:rsidRPr="009113DC">
        <w:rPr>
          <w:sz w:val="26"/>
          <w:szCs w:val="26"/>
        </w:rPr>
        <w:t>108 172.</w:t>
      </w:r>
      <w:r w:rsidR="00396864">
        <w:rPr>
          <w:sz w:val="26"/>
          <w:szCs w:val="26"/>
        </w:rPr>
        <w:t> </w:t>
      </w:r>
      <w:r w:rsidR="009113DC" w:rsidRPr="009113DC">
        <w:rPr>
          <w:sz w:val="26"/>
          <w:szCs w:val="26"/>
        </w:rPr>
        <w:t>punktam.</w:t>
      </w:r>
    </w:p>
    <w:p w14:paraId="7313C162" w14:textId="7CED8D4A" w:rsidR="00C53A9A" w:rsidRDefault="00B56FF8" w:rsidP="00C67FD9">
      <w:pPr>
        <w:ind w:firstLine="567"/>
        <w:rPr>
          <w:sz w:val="26"/>
          <w:szCs w:val="26"/>
        </w:rPr>
      </w:pPr>
      <w:r>
        <w:rPr>
          <w:sz w:val="26"/>
          <w:szCs w:val="26"/>
        </w:rPr>
        <w:t xml:space="preserve">Vienlaikus vēršam uzmanību, ka likumprojektā arī cituviet tiek pārrakstītas </w:t>
      </w:r>
      <w:r w:rsidR="00E76ACD">
        <w:rPr>
          <w:sz w:val="26"/>
          <w:szCs w:val="26"/>
        </w:rPr>
        <w:t xml:space="preserve">vai </w:t>
      </w:r>
      <w:r>
        <w:rPr>
          <w:sz w:val="26"/>
          <w:szCs w:val="26"/>
        </w:rPr>
        <w:t>interpretētas</w:t>
      </w:r>
      <w:r w:rsidR="005C0907">
        <w:rPr>
          <w:sz w:val="26"/>
          <w:szCs w:val="26"/>
        </w:rPr>
        <w:t xml:space="preserve"> (skaidrotas)</w:t>
      </w:r>
      <w:r>
        <w:rPr>
          <w:sz w:val="26"/>
          <w:szCs w:val="26"/>
        </w:rPr>
        <w:t xml:space="preserve"> Eiropas Savienības regul</w:t>
      </w:r>
      <w:r w:rsidR="00AA206F">
        <w:rPr>
          <w:sz w:val="26"/>
          <w:szCs w:val="26"/>
        </w:rPr>
        <w:t>u</w:t>
      </w:r>
      <w:r>
        <w:rPr>
          <w:sz w:val="26"/>
          <w:szCs w:val="26"/>
        </w:rPr>
        <w:t xml:space="preserve"> prasības, piemēram, </w:t>
      </w:r>
      <w:r w:rsidR="00327FEF">
        <w:rPr>
          <w:sz w:val="26"/>
          <w:szCs w:val="26"/>
        </w:rPr>
        <w:t>9. panta</w:t>
      </w:r>
      <w:r w:rsidR="00186877">
        <w:rPr>
          <w:sz w:val="26"/>
          <w:szCs w:val="26"/>
        </w:rPr>
        <w:t xml:space="preserve"> pirmās daļas 1. punktā,</w:t>
      </w:r>
      <w:r w:rsidR="00327FEF">
        <w:rPr>
          <w:sz w:val="26"/>
          <w:szCs w:val="26"/>
        </w:rPr>
        <w:t xml:space="preserve"> otrajā</w:t>
      </w:r>
      <w:r w:rsidR="00D147B6">
        <w:rPr>
          <w:sz w:val="26"/>
          <w:szCs w:val="26"/>
        </w:rPr>
        <w:t xml:space="preserve"> </w:t>
      </w:r>
      <w:r w:rsidR="00327FEF">
        <w:rPr>
          <w:sz w:val="26"/>
          <w:szCs w:val="26"/>
        </w:rPr>
        <w:t>un trešajā daļā, 10. panta otrajā daļā</w:t>
      </w:r>
      <w:r w:rsidR="00AA206F">
        <w:rPr>
          <w:sz w:val="26"/>
          <w:szCs w:val="26"/>
        </w:rPr>
        <w:t xml:space="preserve"> (attiecībā uz </w:t>
      </w:r>
      <w:r w:rsidR="00AA206F" w:rsidRPr="00AA206F">
        <w:rPr>
          <w:sz w:val="26"/>
          <w:szCs w:val="26"/>
        </w:rPr>
        <w:t xml:space="preserve">projektu vērtēšanas kritēriju </w:t>
      </w:r>
      <w:r w:rsidR="00AA206F">
        <w:rPr>
          <w:sz w:val="26"/>
          <w:szCs w:val="26"/>
        </w:rPr>
        <w:t xml:space="preserve">apstiprināšanu </w:t>
      </w:r>
      <w:r w:rsidR="00AA206F" w:rsidRPr="00AA206F">
        <w:rPr>
          <w:sz w:val="26"/>
          <w:szCs w:val="26"/>
        </w:rPr>
        <w:t>un vadlīnij</w:t>
      </w:r>
      <w:r w:rsidR="00AA206F">
        <w:rPr>
          <w:sz w:val="26"/>
          <w:szCs w:val="26"/>
        </w:rPr>
        <w:t>u</w:t>
      </w:r>
      <w:r w:rsidR="00AA206F" w:rsidRPr="00AA206F">
        <w:rPr>
          <w:sz w:val="26"/>
          <w:szCs w:val="26"/>
        </w:rPr>
        <w:t xml:space="preserve"> par projektu sagatavošanu, iesniegšanu, atlasi un īstenošanu, programmas izmaksu attiecināmību</w:t>
      </w:r>
      <w:r w:rsidR="00AA206F">
        <w:rPr>
          <w:sz w:val="26"/>
          <w:szCs w:val="26"/>
        </w:rPr>
        <w:t>)</w:t>
      </w:r>
      <w:r w:rsidR="00A94203">
        <w:rPr>
          <w:sz w:val="26"/>
          <w:szCs w:val="26"/>
        </w:rPr>
        <w:t xml:space="preserve">, 11. panta </w:t>
      </w:r>
      <w:r w:rsidR="00AA206F">
        <w:rPr>
          <w:sz w:val="26"/>
          <w:szCs w:val="26"/>
        </w:rPr>
        <w:t xml:space="preserve">pirmajā un </w:t>
      </w:r>
      <w:r w:rsidR="00A94203">
        <w:rPr>
          <w:sz w:val="26"/>
          <w:szCs w:val="26"/>
        </w:rPr>
        <w:t>piektajā daļā</w:t>
      </w:r>
      <w:r>
        <w:rPr>
          <w:sz w:val="26"/>
          <w:szCs w:val="26"/>
        </w:rPr>
        <w:t>. Attiecīgi lūdzam atbilstoši precizēt likumprojektu</w:t>
      </w:r>
      <w:r w:rsidR="00C67FD9">
        <w:rPr>
          <w:sz w:val="26"/>
          <w:szCs w:val="26"/>
        </w:rPr>
        <w:t xml:space="preserve">, nedublējot un </w:t>
      </w:r>
      <w:r w:rsidR="005C0907">
        <w:rPr>
          <w:sz w:val="26"/>
          <w:szCs w:val="26"/>
        </w:rPr>
        <w:t>neinterpretējot</w:t>
      </w:r>
      <w:r w:rsidR="00C67FD9">
        <w:rPr>
          <w:sz w:val="26"/>
          <w:szCs w:val="26"/>
        </w:rPr>
        <w:t xml:space="preserve"> regulu prasības</w:t>
      </w:r>
      <w:r>
        <w:rPr>
          <w:sz w:val="26"/>
          <w:szCs w:val="26"/>
        </w:rPr>
        <w:t>.</w:t>
      </w:r>
    </w:p>
    <w:p w14:paraId="10F95846" w14:textId="31185CB6" w:rsidR="005C0907" w:rsidRDefault="005C0907" w:rsidP="005C0907">
      <w:pPr>
        <w:ind w:firstLine="567"/>
        <w:rPr>
          <w:sz w:val="26"/>
          <w:szCs w:val="26"/>
        </w:rPr>
      </w:pPr>
      <w:r>
        <w:rPr>
          <w:sz w:val="26"/>
          <w:szCs w:val="26"/>
        </w:rPr>
        <w:t>5. </w:t>
      </w:r>
      <w:r w:rsidRPr="005C0907">
        <w:rPr>
          <w:sz w:val="26"/>
          <w:szCs w:val="26"/>
        </w:rPr>
        <w:t xml:space="preserve">Likumprojekta 1. panta 4. punkts paredz, ka finansējuma saņēmējs ir publisko vai privāto tiesību juridiskā persona, kurai piešķirts programmas finansējums atbilstoši programmas nosacījumiem. Vēršam uzmanību, ka saskaņā ar Eiropas Parlamenta un Padomes 2021. gada 24. jūnija Regulas (ES) 2021/1060, ar ko paredz kopīgus noteikumus </w:t>
      </w:r>
      <w:r w:rsidRPr="005C0907">
        <w:rPr>
          <w:sz w:val="26"/>
          <w:szCs w:val="26"/>
        </w:rPr>
        <w:lastRenderedPageBreak/>
        <w:t>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3D3791">
        <w:rPr>
          <w:sz w:val="26"/>
          <w:szCs w:val="26"/>
        </w:rPr>
        <w:t>,</w:t>
      </w:r>
      <w:r w:rsidRPr="005C0907">
        <w:rPr>
          <w:sz w:val="26"/>
          <w:szCs w:val="26"/>
        </w:rPr>
        <w:t xml:space="preserve"> (turpmāk – regula Nr. 2021/1060) 2. panta 9. punktu saņēmējs ir cita starpā publiska vai privāta struktūra, subjekts, kuram var arī nebūt juridiskas personas statusa, vai fiziska persona, kas ir atbildīga par darbību sākšanu vai to sākšanu un īstenošanu. Attiecīgi secināms, ka likumprojekts iepretim minētajai regulai paredz acīmredzami šaurāku finansējuma saņēmēju loku. Ņemot vērā, ka saskaņā ar Līguma par Eiropas Savienības darbību 288. pantu regulas ir tieši piemērojamas un jebkādi dalībvalsts mehānismi, kas ierobežo Eiropas Savienības regulas tiešu piemērojamību</w:t>
      </w:r>
      <w:r w:rsidR="003D3791">
        <w:rPr>
          <w:sz w:val="26"/>
          <w:szCs w:val="26"/>
        </w:rPr>
        <w:t>,</w:t>
      </w:r>
      <w:r w:rsidRPr="005C0907">
        <w:rPr>
          <w:sz w:val="26"/>
          <w:szCs w:val="26"/>
        </w:rPr>
        <w:t xml:space="preserve"> ir prettiesiski, lūdzam sniegt </w:t>
      </w:r>
      <w:r w:rsidR="00D147B6">
        <w:rPr>
          <w:sz w:val="26"/>
          <w:szCs w:val="26"/>
        </w:rPr>
        <w:t>atbilstošu</w:t>
      </w:r>
      <w:r w:rsidRPr="005C0907">
        <w:rPr>
          <w:sz w:val="26"/>
          <w:szCs w:val="26"/>
        </w:rPr>
        <w:t xml:space="preserve"> skaidrojumu par likumprojekta 1. panta 4. punkta atbilstību regulai Nr. 2021/1060. Ja </w:t>
      </w:r>
      <w:r w:rsidR="00D147B6">
        <w:rPr>
          <w:sz w:val="26"/>
          <w:szCs w:val="26"/>
        </w:rPr>
        <w:t>attiecīgu</w:t>
      </w:r>
      <w:r w:rsidRPr="005C0907">
        <w:rPr>
          <w:sz w:val="26"/>
          <w:szCs w:val="26"/>
        </w:rPr>
        <w:t xml:space="preserve"> skaidrojumu nav iespējams sniegt, lūdzam atbilstoši precizēt likumprojektu.</w:t>
      </w:r>
    </w:p>
    <w:p w14:paraId="6E66DFD1" w14:textId="4B17347D" w:rsidR="00820051" w:rsidRPr="00820051" w:rsidRDefault="005C0907" w:rsidP="00820051">
      <w:pPr>
        <w:ind w:firstLine="567"/>
        <w:rPr>
          <w:sz w:val="26"/>
          <w:szCs w:val="26"/>
        </w:rPr>
      </w:pPr>
      <w:r>
        <w:rPr>
          <w:sz w:val="26"/>
          <w:szCs w:val="26"/>
        </w:rPr>
        <w:t>6</w:t>
      </w:r>
      <w:r w:rsidR="00AA206F">
        <w:rPr>
          <w:sz w:val="26"/>
          <w:szCs w:val="26"/>
        </w:rPr>
        <w:t>. </w:t>
      </w:r>
      <w:r w:rsidR="00820051" w:rsidRPr="00820051">
        <w:rPr>
          <w:sz w:val="26"/>
          <w:szCs w:val="26"/>
        </w:rPr>
        <w:t>No noteikumu Nr. 108 59. punkta izriet, ka likumprojekta tekstā, ja nepieciešams, raksta atsauces uz citām likumprojekta vienībām (iekšējās atsauces) un atsauces uz citiem tāda paša vai augstāka juridiska spēka normatīvajiem aktiem. Ievērojot minēto, lūdzam:</w:t>
      </w:r>
    </w:p>
    <w:p w14:paraId="7BA53581" w14:textId="77777777" w:rsidR="00820051" w:rsidRPr="00820051" w:rsidRDefault="00820051" w:rsidP="00820051">
      <w:pPr>
        <w:ind w:firstLine="567"/>
        <w:rPr>
          <w:sz w:val="26"/>
          <w:szCs w:val="26"/>
        </w:rPr>
      </w:pPr>
      <w:r w:rsidRPr="00820051">
        <w:rPr>
          <w:sz w:val="26"/>
          <w:szCs w:val="26"/>
        </w:rPr>
        <w:t>pirmkārt, izslēgt likumprojekta 1. panta 5. punktā ietverto atsauci uz nolikumu, ņemot vērā, ka tas ir iekšējs tiesību akts. Norādām, ka nepieciešamības gadījumā ir pieļaujams likumprojektā paredzēt, ka nacionālā apakškomiteja šādu nolikumu apstiprina;</w:t>
      </w:r>
    </w:p>
    <w:p w14:paraId="2E587C75" w14:textId="6D971B5B" w:rsidR="00820051" w:rsidRDefault="00820051" w:rsidP="00AA206F">
      <w:pPr>
        <w:ind w:firstLine="567"/>
        <w:rPr>
          <w:sz w:val="26"/>
          <w:szCs w:val="26"/>
        </w:rPr>
      </w:pPr>
      <w:r w:rsidRPr="00820051">
        <w:rPr>
          <w:sz w:val="26"/>
          <w:szCs w:val="26"/>
        </w:rPr>
        <w:t xml:space="preserve">otrkārt, izslēgt likumprojekta 10. panta pirmajā daļā ietverto atsauci uz reglamentu, kas ir iekšējs tiesību akts un tiek izdots </w:t>
      </w:r>
      <w:bookmarkStart w:id="10" w:name="_Hlk78989743"/>
      <w:r w:rsidRPr="00820051">
        <w:rPr>
          <w:sz w:val="26"/>
          <w:szCs w:val="26"/>
        </w:rPr>
        <w:t>atbilstoši regulas Nr. 2021/1059</w:t>
      </w:r>
      <w:bookmarkEnd w:id="10"/>
      <w:r w:rsidRPr="00820051">
        <w:rPr>
          <w:sz w:val="26"/>
          <w:szCs w:val="26"/>
        </w:rPr>
        <w:t xml:space="preserve"> 28. panta 2. punkta prasībām.</w:t>
      </w:r>
    </w:p>
    <w:p w14:paraId="36049011" w14:textId="10DA3EF3" w:rsidR="00126B24" w:rsidRDefault="005C0907" w:rsidP="005C0907">
      <w:pPr>
        <w:ind w:firstLine="567"/>
        <w:rPr>
          <w:sz w:val="26"/>
          <w:szCs w:val="26"/>
        </w:rPr>
      </w:pPr>
      <w:r>
        <w:rPr>
          <w:sz w:val="26"/>
          <w:szCs w:val="26"/>
        </w:rPr>
        <w:t>7</w:t>
      </w:r>
      <w:r w:rsidR="00C67FD9">
        <w:rPr>
          <w:sz w:val="26"/>
          <w:szCs w:val="26"/>
        </w:rPr>
        <w:t>. </w:t>
      </w:r>
      <w:r w:rsidR="00C53A9A">
        <w:rPr>
          <w:sz w:val="26"/>
          <w:szCs w:val="26"/>
        </w:rPr>
        <w:t>Lūdzam izvērtēt un skaidrot, vai likumprojekta 1. panta 9. punktā ar</w:t>
      </w:r>
      <w:r w:rsidR="00E76ACD">
        <w:rPr>
          <w:sz w:val="26"/>
          <w:szCs w:val="26"/>
        </w:rPr>
        <w:t xml:space="preserve"> terminu</w:t>
      </w:r>
      <w:r w:rsidR="00C53A9A">
        <w:rPr>
          <w:sz w:val="26"/>
          <w:szCs w:val="26"/>
        </w:rPr>
        <w:t xml:space="preserve"> </w:t>
      </w:r>
      <w:r w:rsidR="00E76ACD" w:rsidRPr="00525BFD">
        <w:rPr>
          <w:sz w:val="26"/>
          <w:szCs w:val="26"/>
        </w:rPr>
        <w:t>"</w:t>
      </w:r>
      <w:r w:rsidR="00C53A9A">
        <w:rPr>
          <w:sz w:val="26"/>
          <w:szCs w:val="26"/>
        </w:rPr>
        <w:t>programmas partnervalsti</w:t>
      </w:r>
      <w:r w:rsidR="00E76ACD">
        <w:rPr>
          <w:sz w:val="26"/>
          <w:szCs w:val="26"/>
        </w:rPr>
        <w:t>s</w:t>
      </w:r>
      <w:r w:rsidR="00E76ACD" w:rsidRPr="00525BFD">
        <w:rPr>
          <w:sz w:val="26"/>
          <w:szCs w:val="26"/>
        </w:rPr>
        <w:t>"</w:t>
      </w:r>
      <w:r w:rsidR="00C53A9A">
        <w:rPr>
          <w:sz w:val="26"/>
          <w:szCs w:val="26"/>
        </w:rPr>
        <w:t xml:space="preserve"> saprotamas noteiktas valstis vai teritorijas (vai to apvienojums). Norādām, ka no minētā skaidrojuma izriet, ka runa ir tikai par teritorijām, tomēr</w:t>
      </w:r>
      <w:r w:rsidR="0073032D">
        <w:rPr>
          <w:sz w:val="26"/>
          <w:szCs w:val="26"/>
        </w:rPr>
        <w:t xml:space="preserve"> no likumprojekta (piemēram, 5. panta pirmās daļas) izriet, ka</w:t>
      </w:r>
      <w:r w:rsidR="0073032D" w:rsidRPr="0073032D">
        <w:rPr>
          <w:sz w:val="26"/>
          <w:szCs w:val="26"/>
        </w:rPr>
        <w:t xml:space="preserve"> </w:t>
      </w:r>
      <w:r w:rsidR="0073032D">
        <w:rPr>
          <w:sz w:val="26"/>
          <w:szCs w:val="26"/>
        </w:rPr>
        <w:t xml:space="preserve">termins </w:t>
      </w:r>
      <w:r w:rsidR="0073032D" w:rsidRPr="009113DC">
        <w:rPr>
          <w:sz w:val="26"/>
          <w:szCs w:val="26"/>
        </w:rPr>
        <w:t>"</w:t>
      </w:r>
      <w:r w:rsidR="0073032D" w:rsidRPr="0073032D">
        <w:rPr>
          <w:sz w:val="26"/>
          <w:szCs w:val="26"/>
        </w:rPr>
        <w:t>programmas partnervalsti</w:t>
      </w:r>
      <w:r w:rsidR="0073032D">
        <w:rPr>
          <w:sz w:val="26"/>
          <w:szCs w:val="26"/>
        </w:rPr>
        <w:t>s</w:t>
      </w:r>
      <w:r w:rsidR="0073032D" w:rsidRPr="009113DC">
        <w:rPr>
          <w:sz w:val="26"/>
          <w:szCs w:val="26"/>
        </w:rPr>
        <w:t>"</w:t>
      </w:r>
      <w:r w:rsidR="0073032D">
        <w:rPr>
          <w:sz w:val="26"/>
          <w:szCs w:val="26"/>
        </w:rPr>
        <w:t xml:space="preserve"> ir plašāks un ietver sevī </w:t>
      </w:r>
      <w:r w:rsidR="00F0158B">
        <w:rPr>
          <w:sz w:val="26"/>
          <w:szCs w:val="26"/>
        </w:rPr>
        <w:t xml:space="preserve">arī </w:t>
      </w:r>
      <w:r w:rsidR="0073032D">
        <w:rPr>
          <w:sz w:val="26"/>
          <w:szCs w:val="26"/>
        </w:rPr>
        <w:t>valstis.</w:t>
      </w:r>
      <w:r w:rsidR="00126B24">
        <w:rPr>
          <w:sz w:val="26"/>
          <w:szCs w:val="26"/>
        </w:rPr>
        <w:t xml:space="preserve"> Vienlaikus lūdzam skaidrot nepieciešamību</w:t>
      </w:r>
      <w:r w:rsidR="003B720D">
        <w:rPr>
          <w:sz w:val="26"/>
          <w:szCs w:val="26"/>
        </w:rPr>
        <w:t xml:space="preserve"> un mērķi</w:t>
      </w:r>
      <w:r w:rsidR="00126B24">
        <w:rPr>
          <w:sz w:val="26"/>
          <w:szCs w:val="26"/>
        </w:rPr>
        <w:t xml:space="preserve"> likumprojektā </w:t>
      </w:r>
      <w:r w:rsidR="003B720D">
        <w:rPr>
          <w:sz w:val="26"/>
          <w:szCs w:val="26"/>
        </w:rPr>
        <w:t xml:space="preserve">skaidrot </w:t>
      </w:r>
      <w:r w:rsidR="00D147B6">
        <w:rPr>
          <w:sz w:val="26"/>
          <w:szCs w:val="26"/>
        </w:rPr>
        <w:t>minēto terminu</w:t>
      </w:r>
      <w:r w:rsidR="00126B24">
        <w:rPr>
          <w:sz w:val="26"/>
          <w:szCs w:val="26"/>
        </w:rPr>
        <w:t xml:space="preserve">, ņemot vērā, ka regulā Nr. 2021/1059 lietots termins </w:t>
      </w:r>
      <w:r w:rsidR="00126B24" w:rsidRPr="00525BFD">
        <w:rPr>
          <w:sz w:val="26"/>
          <w:szCs w:val="26"/>
        </w:rPr>
        <w:t>"</w:t>
      </w:r>
      <w:r w:rsidR="00126B24">
        <w:rPr>
          <w:sz w:val="26"/>
          <w:szCs w:val="26"/>
        </w:rPr>
        <w:t>partnervalstis</w:t>
      </w:r>
      <w:r w:rsidR="00126B24" w:rsidRPr="00525BFD">
        <w:rPr>
          <w:sz w:val="26"/>
          <w:szCs w:val="26"/>
        </w:rPr>
        <w:t>"</w:t>
      </w:r>
      <w:r w:rsidR="00126B24">
        <w:rPr>
          <w:sz w:val="26"/>
          <w:szCs w:val="26"/>
        </w:rPr>
        <w:t xml:space="preserve"> ar atšķirīgu saturu un tvērumu, k</w:t>
      </w:r>
      <w:r w:rsidR="003B720D">
        <w:rPr>
          <w:sz w:val="26"/>
          <w:szCs w:val="26"/>
        </w:rPr>
        <w:t>o iespējams sajaukt ar</w:t>
      </w:r>
      <w:r w:rsidR="00D147B6">
        <w:rPr>
          <w:sz w:val="26"/>
          <w:szCs w:val="26"/>
        </w:rPr>
        <w:t xml:space="preserve"> </w:t>
      </w:r>
      <w:r w:rsidR="003B720D">
        <w:rPr>
          <w:sz w:val="26"/>
          <w:szCs w:val="26"/>
        </w:rPr>
        <w:t>likumprojektā lietoto terminu</w:t>
      </w:r>
      <w:r w:rsidR="00D147B6">
        <w:rPr>
          <w:sz w:val="26"/>
          <w:szCs w:val="26"/>
        </w:rPr>
        <w:t xml:space="preserve"> </w:t>
      </w:r>
      <w:r w:rsidR="00D147B6" w:rsidRPr="00D147B6">
        <w:rPr>
          <w:sz w:val="26"/>
          <w:szCs w:val="26"/>
        </w:rPr>
        <w:t>"programmas partnervalstis"</w:t>
      </w:r>
      <w:r w:rsidR="003B720D">
        <w:rPr>
          <w:sz w:val="26"/>
          <w:szCs w:val="26"/>
        </w:rPr>
        <w:t>.</w:t>
      </w:r>
    </w:p>
    <w:p w14:paraId="29ADA533" w14:textId="04DD39F1" w:rsidR="005C0907" w:rsidRDefault="00E76ACD" w:rsidP="005C0907">
      <w:pPr>
        <w:ind w:firstLine="567"/>
        <w:rPr>
          <w:sz w:val="26"/>
          <w:szCs w:val="26"/>
        </w:rPr>
      </w:pPr>
      <w:r>
        <w:rPr>
          <w:sz w:val="26"/>
          <w:szCs w:val="26"/>
        </w:rPr>
        <w:t>Attiecīgi lūdzam izvērtēt un nepieciešamības gadījumā precizēt likumprojekta 1. panta 9. punktu.</w:t>
      </w:r>
    </w:p>
    <w:p w14:paraId="71A69AD2" w14:textId="6AB42534" w:rsidR="005C0907" w:rsidRPr="005C0907" w:rsidRDefault="005C0907" w:rsidP="005C0907">
      <w:pPr>
        <w:ind w:firstLine="567"/>
        <w:rPr>
          <w:sz w:val="26"/>
          <w:szCs w:val="26"/>
        </w:rPr>
      </w:pPr>
      <w:r>
        <w:rPr>
          <w:sz w:val="26"/>
          <w:szCs w:val="26"/>
        </w:rPr>
        <w:t>8. </w:t>
      </w:r>
      <w:r w:rsidRPr="005C0907">
        <w:rPr>
          <w:sz w:val="26"/>
          <w:szCs w:val="26"/>
        </w:rPr>
        <w:t>Lūdzam pārskatīt likumprojektu un nodrošināt tajā skaidru un konsekventu terminoloģijas lietojumu (nepieciešamības gadījumā arī skaidrojot terminus likumprojekta anotācijā) attiecībā uz:</w:t>
      </w:r>
    </w:p>
    <w:p w14:paraId="1F8E6240" w14:textId="62823648" w:rsidR="005C0907" w:rsidRPr="005C0907" w:rsidRDefault="005C0907" w:rsidP="005C0907">
      <w:pPr>
        <w:ind w:firstLine="567"/>
        <w:rPr>
          <w:sz w:val="26"/>
          <w:szCs w:val="26"/>
        </w:rPr>
      </w:pPr>
      <w:r w:rsidRPr="005C0907">
        <w:rPr>
          <w:sz w:val="26"/>
          <w:szCs w:val="26"/>
        </w:rPr>
        <w:t>1) terminiem</w:t>
      </w:r>
      <w:bookmarkStart w:id="11" w:name="_Hlk79053017"/>
      <w:r w:rsidRPr="005C0907">
        <w:rPr>
          <w:sz w:val="26"/>
          <w:szCs w:val="26"/>
        </w:rPr>
        <w:t xml:space="preserve"> "</w:t>
      </w:r>
      <w:bookmarkEnd w:id="11"/>
      <w:r w:rsidRPr="005C0907">
        <w:rPr>
          <w:sz w:val="26"/>
          <w:szCs w:val="26"/>
        </w:rPr>
        <w:t>projekta iesniedzējs" un "projekta iesnieguma iesniedzējs" (sk., piem., likumprojekta 1. panta 10. punkt</w:t>
      </w:r>
      <w:r w:rsidR="00D147B6">
        <w:rPr>
          <w:sz w:val="26"/>
          <w:szCs w:val="26"/>
        </w:rPr>
        <w:t>u</w:t>
      </w:r>
      <w:r w:rsidRPr="005C0907">
        <w:rPr>
          <w:sz w:val="26"/>
          <w:szCs w:val="26"/>
        </w:rPr>
        <w:t>, 15. panta trešo, ceturto un piekto daļu, kur lietots jēdziens "projekta iesniedzējs ", tomēr no minēto normu konteksta neizriet, ka attiecībā uz konkrēto projekta iesniegumu būtu secināts, ka tas atbilst projektu iesniegumu vērtēšanas kritērijiem, un ka to apstiprinājusi uzraudzības komiteja);</w:t>
      </w:r>
    </w:p>
    <w:p w14:paraId="345C03BF" w14:textId="77777777" w:rsidR="005C0907" w:rsidRPr="005C0907" w:rsidRDefault="005C0907" w:rsidP="005C0907">
      <w:pPr>
        <w:ind w:firstLine="567"/>
        <w:rPr>
          <w:sz w:val="26"/>
          <w:szCs w:val="26"/>
        </w:rPr>
      </w:pPr>
      <w:r w:rsidRPr="005C0907">
        <w:rPr>
          <w:sz w:val="26"/>
          <w:szCs w:val="26"/>
        </w:rPr>
        <w:t>2) attiecībā uz terminu "projektu iesniegumu vērtēšanas kritēriji" un "projektu vērtēšanas kritēriji", par ko nav gūstama skaidrība, vai likumprojektā ar to saprotams viens un tas pats jēdziens;</w:t>
      </w:r>
    </w:p>
    <w:p w14:paraId="49088FB3" w14:textId="77777777" w:rsidR="005C0907" w:rsidRPr="005C0907" w:rsidRDefault="005C0907" w:rsidP="005C0907">
      <w:pPr>
        <w:ind w:firstLine="567"/>
        <w:rPr>
          <w:sz w:val="26"/>
          <w:szCs w:val="26"/>
        </w:rPr>
      </w:pPr>
      <w:r w:rsidRPr="005C0907">
        <w:rPr>
          <w:sz w:val="26"/>
          <w:szCs w:val="26"/>
        </w:rPr>
        <w:t xml:space="preserve">3) attiecībā uz terminiem "projekta iesnieguma iesniedzējs", "finansējuma saņēmējs" un "potenciālais finansējuma saņēmējs". Proti, nav skaidrs, vai, piemēram, ar projekta iesnieguma iesniedzēju saprotams potenciālais finansējuma saņēmējs (termins "potenciālais finansējuma saņēmējs " tiek lietots regulā Nr. 2021/1059"), tāpat, piemēram, </w:t>
      </w:r>
      <w:r w:rsidRPr="005C0907">
        <w:rPr>
          <w:sz w:val="26"/>
          <w:szCs w:val="26"/>
        </w:rPr>
        <w:lastRenderedPageBreak/>
        <w:t xml:space="preserve">nav skaidrs, vai likumprojekta 7. panta pirmās daļas 12. punktā paredzēta Latvijas Republikā reģistrētu finansējuma saņēmēju vai projekta iesnieguma iesniedzēju līdzdalības </w:t>
      </w:r>
      <w:r w:rsidRPr="005C0907">
        <w:rPr>
          <w:i/>
          <w:iCs/>
          <w:sz w:val="26"/>
          <w:szCs w:val="26"/>
        </w:rPr>
        <w:t>Interreg</w:t>
      </w:r>
      <w:r w:rsidRPr="005C0907">
        <w:rPr>
          <w:sz w:val="26"/>
          <w:szCs w:val="26"/>
        </w:rPr>
        <w:t xml:space="preserve"> programmās veicināšana, ņemot vērā, ka finansējuma saņēmējiem jau ir piešķirts programmas finansējums, līdz ar ko nav skaidri saprotama nepieciešamība papildus veicināt tieši šo tiesību subjektu līdzdalību programmās.</w:t>
      </w:r>
    </w:p>
    <w:p w14:paraId="5569E6E6" w14:textId="3FACC4DF" w:rsidR="0073032D" w:rsidRDefault="005C0907" w:rsidP="005C0907">
      <w:pPr>
        <w:ind w:firstLine="567"/>
        <w:rPr>
          <w:sz w:val="26"/>
          <w:szCs w:val="26"/>
        </w:rPr>
      </w:pPr>
      <w:r w:rsidRPr="005C0907">
        <w:rPr>
          <w:sz w:val="26"/>
          <w:szCs w:val="26"/>
        </w:rPr>
        <w:t xml:space="preserve">Norādām, ka atbilstoši juridiskās tehnikas prasībām viena jēdziena izteikšanai normatīvajos tiesību aktos jāizmanto vieni un tie paši termini. Iekšējā terminoloģiskā konsekvence </w:t>
      </w:r>
      <w:r w:rsidR="00E97341">
        <w:rPr>
          <w:sz w:val="26"/>
          <w:szCs w:val="26"/>
        </w:rPr>
        <w:t xml:space="preserve">veicina </w:t>
      </w:r>
      <w:r w:rsidRPr="005C0907">
        <w:rPr>
          <w:sz w:val="26"/>
          <w:szCs w:val="26"/>
        </w:rPr>
        <w:t>normatīvā akta skaidrību, novēršot pretrunīgus viedokļus vai šaubas par dažādu terminu saturu.</w:t>
      </w:r>
    </w:p>
    <w:p w14:paraId="4782FB2C" w14:textId="6696D803" w:rsidR="005C0907" w:rsidRPr="005C0907" w:rsidRDefault="005C0907" w:rsidP="005C0907">
      <w:pPr>
        <w:ind w:firstLine="567"/>
        <w:rPr>
          <w:sz w:val="26"/>
          <w:szCs w:val="26"/>
        </w:rPr>
      </w:pPr>
      <w:r>
        <w:rPr>
          <w:sz w:val="26"/>
          <w:szCs w:val="26"/>
        </w:rPr>
        <w:t>9. </w:t>
      </w:r>
      <w:r w:rsidRPr="005C0907">
        <w:rPr>
          <w:sz w:val="26"/>
          <w:szCs w:val="26"/>
        </w:rPr>
        <w:t>Tiesiskās noteiktības nolūkā lūdzam:</w:t>
      </w:r>
    </w:p>
    <w:p w14:paraId="06EAA03A" w14:textId="77777777" w:rsidR="005C0907" w:rsidRPr="005C0907" w:rsidRDefault="005C0907" w:rsidP="005C0907">
      <w:pPr>
        <w:ind w:firstLine="567"/>
        <w:rPr>
          <w:sz w:val="26"/>
          <w:szCs w:val="26"/>
        </w:rPr>
      </w:pPr>
      <w:r w:rsidRPr="005C0907">
        <w:rPr>
          <w:sz w:val="26"/>
          <w:szCs w:val="26"/>
        </w:rPr>
        <w:t xml:space="preserve">pirmkārt, likumprojekta 1. panta 14. punktā skaidrot, kas saprotams ar valsts budžeta finansējuma daļu, ņemot vērā, ka nacionālā finansējuma daļas, kas tiek plānota no valsts budžeta papildus programmas finansējumam kopējo attiecināmo izdevumu segšanai, apzīmēšanai likumprojektā tiek lietots termins </w:t>
      </w:r>
      <w:bookmarkStart w:id="12" w:name="_Hlk78966474"/>
      <w:r w:rsidRPr="005C0907">
        <w:rPr>
          <w:sz w:val="26"/>
          <w:szCs w:val="26"/>
        </w:rPr>
        <w:t>"</w:t>
      </w:r>
      <w:bookmarkEnd w:id="12"/>
      <w:r w:rsidRPr="005C0907">
        <w:rPr>
          <w:sz w:val="26"/>
          <w:szCs w:val="26"/>
        </w:rPr>
        <w:t>valsts budžeta līdzfinansējums", kas skaidrots likumprojekta 1. panta 12. punktā;</w:t>
      </w:r>
    </w:p>
    <w:p w14:paraId="7211915B" w14:textId="621E3EF0" w:rsidR="005C0907" w:rsidRPr="005C0907" w:rsidRDefault="005C0907" w:rsidP="005C0907">
      <w:pPr>
        <w:ind w:firstLine="567"/>
        <w:rPr>
          <w:sz w:val="26"/>
          <w:szCs w:val="26"/>
        </w:rPr>
      </w:pPr>
      <w:r w:rsidRPr="005C0907">
        <w:rPr>
          <w:sz w:val="26"/>
          <w:szCs w:val="26"/>
        </w:rPr>
        <w:t>otrkārt, likumprojektā (sk. piemēram, likumprojekta 7. panta pirmās daļas 10. punktu) skaidrot, kas saprotams ar neatbilstībām</w:t>
      </w:r>
      <w:r w:rsidR="007C0600">
        <w:rPr>
          <w:sz w:val="26"/>
          <w:szCs w:val="26"/>
        </w:rPr>
        <w:t>,</w:t>
      </w:r>
      <w:r w:rsidRPr="005C0907">
        <w:rPr>
          <w:sz w:val="26"/>
          <w:szCs w:val="26"/>
        </w:rPr>
        <w:t xml:space="preserve"> vai alternatīvi sniegt minētā termina skaidrojumu likumprojekta 1. pantā</w:t>
      </w:r>
      <w:r w:rsidR="007C0600">
        <w:rPr>
          <w:sz w:val="26"/>
          <w:szCs w:val="26"/>
        </w:rPr>
        <w:t>;</w:t>
      </w:r>
    </w:p>
    <w:p w14:paraId="27024A6B" w14:textId="5BFAD51A" w:rsidR="005C0907" w:rsidRPr="005C0907" w:rsidRDefault="005C0907" w:rsidP="005C0907">
      <w:pPr>
        <w:ind w:firstLine="567"/>
        <w:rPr>
          <w:sz w:val="26"/>
          <w:szCs w:val="26"/>
        </w:rPr>
      </w:pPr>
      <w:r w:rsidRPr="005C0907">
        <w:rPr>
          <w:sz w:val="26"/>
          <w:szCs w:val="26"/>
        </w:rPr>
        <w:t>treškārt, likumprojekta 8. panta pirm</w:t>
      </w:r>
      <w:r w:rsidR="007C0600">
        <w:rPr>
          <w:sz w:val="26"/>
          <w:szCs w:val="26"/>
        </w:rPr>
        <w:t>ajā</w:t>
      </w:r>
      <w:r w:rsidRPr="005C0907">
        <w:rPr>
          <w:sz w:val="26"/>
          <w:szCs w:val="26"/>
        </w:rPr>
        <w:t xml:space="preserve"> daļā skaidri norādīt institūciju, kura izveido nacionālo apakškomiteju;</w:t>
      </w:r>
    </w:p>
    <w:p w14:paraId="1DEDB62D" w14:textId="41D87E3D" w:rsidR="005C0907" w:rsidRPr="005C0907" w:rsidRDefault="005C0907" w:rsidP="005C0907">
      <w:pPr>
        <w:ind w:firstLine="567"/>
        <w:rPr>
          <w:sz w:val="26"/>
          <w:szCs w:val="26"/>
        </w:rPr>
      </w:pPr>
      <w:r w:rsidRPr="005C0907">
        <w:rPr>
          <w:sz w:val="26"/>
          <w:szCs w:val="26"/>
        </w:rPr>
        <w:t>ceturtkārt, likumprojekta 8. panta otrās daļas 1. punktā skaidrot, kā izpaužas atbalsta sniegšana (proti, vai ar to saprotama viedokļa sniegšana), tādējādi nodrošinot skaidru tiesību normu;</w:t>
      </w:r>
    </w:p>
    <w:p w14:paraId="4372A4E1" w14:textId="62097A33" w:rsidR="005C0907" w:rsidRPr="005C0907" w:rsidRDefault="005C0907" w:rsidP="005C0907">
      <w:pPr>
        <w:ind w:firstLine="567"/>
        <w:rPr>
          <w:sz w:val="26"/>
          <w:szCs w:val="26"/>
        </w:rPr>
      </w:pPr>
      <w:r w:rsidRPr="005C0907">
        <w:rPr>
          <w:sz w:val="26"/>
          <w:szCs w:val="26"/>
        </w:rPr>
        <w:t>piektkārt, likumprojekta 13. panta pirmās daļas 1. punktā izslēgt vārdus "efektīvu un savlaicīgu" vai alternatīvi minētajā punktā vai anotācijā skaidrot, kā izpaužas efektīva un savlaicīga projekta īstenošana, tai skaitā</w:t>
      </w:r>
      <w:r w:rsidR="00E97341">
        <w:rPr>
          <w:sz w:val="26"/>
          <w:szCs w:val="26"/>
        </w:rPr>
        <w:t>,</w:t>
      </w:r>
      <w:r w:rsidRPr="005C0907">
        <w:rPr>
          <w:sz w:val="26"/>
          <w:szCs w:val="26"/>
        </w:rPr>
        <w:t xml:space="preserve"> vai attiecīgās prasības paredz kādus papildu nosacījumus tiem, kas izriet no līguma par projekta īstenošanu;</w:t>
      </w:r>
    </w:p>
    <w:p w14:paraId="202C1EFC" w14:textId="693ED377" w:rsidR="005C0907" w:rsidRPr="005C0907" w:rsidRDefault="005C0907" w:rsidP="005C0907">
      <w:pPr>
        <w:ind w:firstLine="567"/>
        <w:rPr>
          <w:sz w:val="26"/>
          <w:szCs w:val="26"/>
        </w:rPr>
      </w:pPr>
      <w:r w:rsidRPr="005C0907">
        <w:rPr>
          <w:sz w:val="26"/>
          <w:szCs w:val="26"/>
        </w:rPr>
        <w:t>sestkārt, likumprojekta 19. punktā skaidrot projekta iesnieguma lietas pieejamību pēc tam, kad stājies spēkā lēmums par projekta iesnieguma apstiprināšanu, apstiprināšanu ar nosacījumu vai noraidīšanu. Vienlaikus lūdzam likumprojekta anotācijā sniegt pamatotu skaidrojumu tiešās pārvaldes iestādes, atvasinātas publiskas personas vai citas valsts iestādes projekta lietas noteikšanai kā ierobežotas pieejamības informāciju, nepieciešamības gadījumā precizējot likumprojektu. Norādām, ka salīdzinājumam attiecībā uz minētajiem tiesību subjektiem Eiropas Ekonomikas zonas finanšu instrumenta un Norvēģijas finanšu instrumenta 2014.</w:t>
      </w:r>
      <w:r w:rsidR="00E97341">
        <w:rPr>
          <w:sz w:val="26"/>
          <w:szCs w:val="26"/>
        </w:rPr>
        <w:t>-</w:t>
      </w:r>
      <w:r w:rsidRPr="005C0907">
        <w:rPr>
          <w:sz w:val="26"/>
          <w:szCs w:val="26"/>
        </w:rPr>
        <w:t>2021. gada perioda vadības likumā un Eiropas Savienības struktūrfondu un Kohēzijas fonda 2014.</w:t>
      </w:r>
      <w:r w:rsidR="00E97341">
        <w:rPr>
          <w:sz w:val="26"/>
          <w:szCs w:val="26"/>
        </w:rPr>
        <w:t>-</w:t>
      </w:r>
      <w:r w:rsidRPr="005C0907">
        <w:rPr>
          <w:sz w:val="26"/>
          <w:szCs w:val="26"/>
        </w:rPr>
        <w:t>2020. gada plānošanas perioda vadības likumā paredzēti konkrēti izņēmumi;</w:t>
      </w:r>
    </w:p>
    <w:p w14:paraId="451348C2" w14:textId="164FCD57" w:rsidR="00D147B6" w:rsidRDefault="005C0907" w:rsidP="005C0907">
      <w:pPr>
        <w:ind w:firstLine="567"/>
        <w:rPr>
          <w:sz w:val="26"/>
          <w:szCs w:val="26"/>
        </w:rPr>
      </w:pPr>
      <w:r w:rsidRPr="005C0907">
        <w:rPr>
          <w:sz w:val="26"/>
          <w:szCs w:val="26"/>
        </w:rPr>
        <w:t xml:space="preserve">visbeidzot, lūdzam likumprojekta 20. pantā vai likumprojekta anotācijā sniegt minētajā pantā ietvertā tiesiskā regulējuma, kas paredz, ka </w:t>
      </w:r>
      <w:r w:rsidRPr="005C0907">
        <w:rPr>
          <w:i/>
          <w:iCs/>
          <w:sz w:val="26"/>
          <w:szCs w:val="26"/>
        </w:rPr>
        <w:t>Interreg</w:t>
      </w:r>
      <w:r w:rsidRPr="005C0907">
        <w:rPr>
          <w:sz w:val="26"/>
          <w:szCs w:val="26"/>
        </w:rPr>
        <w:t xml:space="preserve"> programmu darba valoda ir angļu valoda, saturu un tvērumu. Norādām, ka konkrētajā gadījumā termins </w:t>
      </w:r>
      <w:bookmarkStart w:id="13" w:name="_Hlk79069028"/>
      <w:r w:rsidRPr="005C0907">
        <w:rPr>
          <w:sz w:val="26"/>
          <w:szCs w:val="26"/>
        </w:rPr>
        <w:t>"</w:t>
      </w:r>
      <w:bookmarkEnd w:id="13"/>
      <w:r w:rsidRPr="005C0907">
        <w:rPr>
          <w:sz w:val="26"/>
          <w:szCs w:val="26"/>
        </w:rPr>
        <w:t>darba valoda" (likumprojekta anotācijā šāds termins netiek lietots) netiek attiecināts uz kādas institūcijas vai organizācijas komunikācijas (procedūras) valodu, bet gan uz dokumentiem</w:t>
      </w:r>
      <w:r w:rsidR="001842DA">
        <w:rPr>
          <w:sz w:val="26"/>
          <w:szCs w:val="26"/>
        </w:rPr>
        <w:t xml:space="preserve"> (proti, darba rezultātu)</w:t>
      </w:r>
      <w:r w:rsidRPr="005C0907">
        <w:rPr>
          <w:sz w:val="26"/>
          <w:szCs w:val="26"/>
        </w:rPr>
        <w:t xml:space="preserve"> – noteiktām Latvijas Republikas un attiecīgās partnervalsts izstrādātām un ar Eiropas Komisijas lēmumu apstiprinātām stratēģijām noteiktu mērķu sasniegšanai, kā arī tās ieviešanas un kontroles mehānismu aprakstiem (sk. kopsakarā likumprojekta 1. panta 7. punktu un 3. panta pirmo daļu), līdz ar ko nav nepārprotami skaidrs, kam konkrēti praksē būs jābūt angļu valodā.</w:t>
      </w:r>
      <w:r w:rsidR="00D147B6" w:rsidRPr="00D147B6">
        <w:rPr>
          <w:bCs/>
          <w:szCs w:val="24"/>
        </w:rPr>
        <w:t xml:space="preserve"> </w:t>
      </w:r>
      <w:r w:rsidR="00D147B6" w:rsidRPr="00D147B6">
        <w:rPr>
          <w:bCs/>
          <w:sz w:val="26"/>
          <w:szCs w:val="26"/>
        </w:rPr>
        <w:t xml:space="preserve">Norādām, ka atbilstoši juridiskās tehnikas prasībām tiesību normai ir jābūt skaidrai, lai tās lietotājs un piemērotājs </w:t>
      </w:r>
      <w:r w:rsidR="00D147B6" w:rsidRPr="00D147B6">
        <w:rPr>
          <w:bCs/>
          <w:sz w:val="26"/>
          <w:szCs w:val="26"/>
        </w:rPr>
        <w:lastRenderedPageBreak/>
        <w:t>gūtu nepārprotamu priekšstatu par savām tiesībām un pienākumiem.</w:t>
      </w:r>
    </w:p>
    <w:p w14:paraId="3436829F" w14:textId="4D4E0499" w:rsidR="00904DCF" w:rsidRPr="005E1A4F" w:rsidRDefault="005C0907" w:rsidP="005C0907">
      <w:pPr>
        <w:ind w:firstLine="567"/>
        <w:rPr>
          <w:sz w:val="26"/>
          <w:szCs w:val="26"/>
        </w:rPr>
      </w:pPr>
      <w:r w:rsidRPr="005C0907">
        <w:rPr>
          <w:sz w:val="26"/>
          <w:szCs w:val="26"/>
        </w:rPr>
        <w:t xml:space="preserve">Kā arī vienlaikus lūdzam skaidrot attiecīgā tiesiskā regulējuma, ciktāl ar to </w:t>
      </w:r>
      <w:r w:rsidR="001842DA">
        <w:rPr>
          <w:sz w:val="26"/>
          <w:szCs w:val="26"/>
        </w:rPr>
        <w:t xml:space="preserve">tiek </w:t>
      </w:r>
      <w:r w:rsidRPr="005C0907">
        <w:rPr>
          <w:sz w:val="26"/>
          <w:szCs w:val="26"/>
        </w:rPr>
        <w:t>paredzēts noteikt izņēmumu no valsts valodas lietošanas prasībām, kas noteiktas Valsts valodas likumā, atbilstību Latvijas Republikas Satversmes 4. panta pirmajam teikumam.</w:t>
      </w:r>
    </w:p>
    <w:p w14:paraId="70787F24" w14:textId="2411253E" w:rsidR="00E33026" w:rsidRDefault="004A2DEA" w:rsidP="004A2DEA">
      <w:pPr>
        <w:tabs>
          <w:tab w:val="left" w:pos="3400"/>
        </w:tabs>
        <w:ind w:firstLine="567"/>
        <w:rPr>
          <w:sz w:val="26"/>
          <w:szCs w:val="26"/>
        </w:rPr>
      </w:pPr>
      <w:r>
        <w:rPr>
          <w:sz w:val="26"/>
          <w:szCs w:val="26"/>
        </w:rPr>
        <w:t>10. </w:t>
      </w:r>
      <w:r w:rsidR="00B56FF8" w:rsidRPr="00B56FF8">
        <w:rPr>
          <w:sz w:val="26"/>
          <w:szCs w:val="26"/>
        </w:rPr>
        <w:t xml:space="preserve">Likumprojekta 8. panta trešajā daļā paredzētas nacionālās apakškomitejas tiesības, pamatojoties uz šā panta otrās daļas 2. punktā minēto informāciju ierosināt nacionālajai atbildīgajai iestādei Latvijas Republikā reģistrētu potenciālo finansējuma saņēmēju programmas ietvaros iesniegto projektu iesniegumu apstiprināšanu attiecīgās programmas finansējuma saņemšanai vai noraidīšanu, vai papildu nosacījumu izvirzīšanu attiecībā uz iesniegto projektu. Saistībā ar minēto vēršam uzmanību, ka nav saprotams pamatojums </w:t>
      </w:r>
      <w:r w:rsidR="00D147B6">
        <w:rPr>
          <w:sz w:val="26"/>
          <w:szCs w:val="26"/>
        </w:rPr>
        <w:t>likumprojektā</w:t>
      </w:r>
      <w:r w:rsidR="00D147B6" w:rsidRPr="00B56FF8">
        <w:rPr>
          <w:sz w:val="26"/>
          <w:szCs w:val="26"/>
        </w:rPr>
        <w:t xml:space="preserve"> </w:t>
      </w:r>
      <w:r w:rsidR="00B56FF8" w:rsidRPr="00B56FF8">
        <w:rPr>
          <w:sz w:val="26"/>
          <w:szCs w:val="26"/>
        </w:rPr>
        <w:t xml:space="preserve">paredzēt attiecīgu kompetenci nacionālajai apakškomitejai, ņemot vērā, ka kompetence </w:t>
      </w:r>
      <w:r w:rsidR="00CB5D5F">
        <w:rPr>
          <w:sz w:val="26"/>
          <w:szCs w:val="26"/>
        </w:rPr>
        <w:t xml:space="preserve">– </w:t>
      </w:r>
      <w:r w:rsidR="00B56FF8" w:rsidRPr="00B56FF8">
        <w:rPr>
          <w:sz w:val="26"/>
          <w:szCs w:val="26"/>
        </w:rPr>
        <w:t>projektu iesniegumus apstiprināt, noraidīt, vai izvirzīt papildus nosacījumus attiecībā uz iesniegtiem projektiem</w:t>
      </w:r>
      <w:r w:rsidR="00CB5D5F">
        <w:rPr>
          <w:sz w:val="26"/>
          <w:szCs w:val="26"/>
        </w:rPr>
        <w:t xml:space="preserve"> –</w:t>
      </w:r>
      <w:r w:rsidR="00B56FF8" w:rsidRPr="00B56FF8">
        <w:rPr>
          <w:sz w:val="26"/>
          <w:szCs w:val="26"/>
        </w:rPr>
        <w:t xml:space="preserve"> ir paredzēta Uzraudzības komitejai. Attiecīgi lūdzam sniegt pamatotu skaidrojumu par minēt</w:t>
      </w:r>
      <w:r w:rsidR="001842DA">
        <w:rPr>
          <w:sz w:val="26"/>
          <w:szCs w:val="26"/>
        </w:rPr>
        <w:t>o</w:t>
      </w:r>
      <w:r w:rsidR="0073032D">
        <w:rPr>
          <w:sz w:val="26"/>
          <w:szCs w:val="26"/>
        </w:rPr>
        <w:t xml:space="preserve"> nacionālās </w:t>
      </w:r>
      <w:r w:rsidR="000A1372">
        <w:rPr>
          <w:sz w:val="26"/>
          <w:szCs w:val="26"/>
        </w:rPr>
        <w:t>apakš</w:t>
      </w:r>
      <w:r w:rsidR="0073032D">
        <w:rPr>
          <w:sz w:val="26"/>
          <w:szCs w:val="26"/>
        </w:rPr>
        <w:t>komitejas kompetenci</w:t>
      </w:r>
      <w:r w:rsidR="00E00030">
        <w:rPr>
          <w:sz w:val="26"/>
          <w:szCs w:val="26"/>
        </w:rPr>
        <w:t xml:space="preserve"> likumprojekta anotācijā</w:t>
      </w:r>
      <w:r w:rsidR="00B56FF8" w:rsidRPr="00B56FF8">
        <w:rPr>
          <w:sz w:val="26"/>
          <w:szCs w:val="26"/>
        </w:rPr>
        <w:t>. Ja šādu skaidrojumu nav</w:t>
      </w:r>
      <w:r w:rsidR="00B56FF8">
        <w:rPr>
          <w:sz w:val="26"/>
          <w:szCs w:val="26"/>
        </w:rPr>
        <w:t xml:space="preserve"> </w:t>
      </w:r>
      <w:r w:rsidR="00B56FF8" w:rsidRPr="00B56FF8">
        <w:rPr>
          <w:sz w:val="26"/>
          <w:szCs w:val="26"/>
        </w:rPr>
        <w:t>iespējams sniegt, lūdzam izslēgt likumprojekta 8. panta trešo daļu.</w:t>
      </w:r>
    </w:p>
    <w:p w14:paraId="2FF8115B" w14:textId="073784BF" w:rsidR="00E33026" w:rsidRDefault="004A2DEA" w:rsidP="004A2DEA">
      <w:pPr>
        <w:tabs>
          <w:tab w:val="left" w:pos="3400"/>
        </w:tabs>
        <w:ind w:firstLine="567"/>
        <w:rPr>
          <w:sz w:val="26"/>
          <w:szCs w:val="26"/>
        </w:rPr>
      </w:pPr>
      <w:r>
        <w:rPr>
          <w:sz w:val="26"/>
          <w:szCs w:val="26"/>
        </w:rPr>
        <w:t>1</w:t>
      </w:r>
      <w:r w:rsidR="00CB5D5F">
        <w:rPr>
          <w:sz w:val="26"/>
          <w:szCs w:val="26"/>
        </w:rPr>
        <w:t>1</w:t>
      </w:r>
      <w:r>
        <w:rPr>
          <w:sz w:val="26"/>
          <w:szCs w:val="26"/>
        </w:rPr>
        <w:t>. </w:t>
      </w:r>
      <w:r w:rsidR="00912CD1" w:rsidRPr="00912CD1">
        <w:rPr>
          <w:sz w:val="26"/>
          <w:szCs w:val="26"/>
        </w:rPr>
        <w:t>Lūdzam konkretizēt likumprojekta 13. panta pirmo daļu, atsauču uz tieši piemērojamiem Eiropas Savienības tiesību aktiem vietā izdarot konkrētas atsauces uz Eiropas Savienības regulām</w:t>
      </w:r>
      <w:r w:rsidR="000A1372">
        <w:rPr>
          <w:sz w:val="26"/>
          <w:szCs w:val="26"/>
        </w:rPr>
        <w:t>. Norādām, ka</w:t>
      </w:r>
      <w:r w:rsidR="00912CD1" w:rsidRPr="00912CD1">
        <w:rPr>
          <w:sz w:val="26"/>
          <w:szCs w:val="26"/>
        </w:rPr>
        <w:t xml:space="preserve"> par tieši piemērojamiem Eiropas Savienības tiesību aktiem ir pamats uzskatīt dibināšanas līgumus, regulas un lēmumus, kas adresēti dalībvalstīm (lai tos attiecinātu uz privātpersonām šie lēmumi pārņemami līdzīgi, kā tiek pārņemtas direktīvu prasības), līdz ar ko no likumprojekta teksta nav nepārprotami skaidrs, kādas</w:t>
      </w:r>
      <w:r w:rsidR="006A37C5">
        <w:rPr>
          <w:sz w:val="26"/>
          <w:szCs w:val="26"/>
        </w:rPr>
        <w:t xml:space="preserve"> konkrēti</w:t>
      </w:r>
      <w:r w:rsidR="00912CD1" w:rsidRPr="00912CD1">
        <w:rPr>
          <w:sz w:val="26"/>
          <w:szCs w:val="26"/>
        </w:rPr>
        <w:t xml:space="preserve"> prasības jāievēro finansējuma saņēmējam</w:t>
      </w:r>
      <w:r>
        <w:rPr>
          <w:sz w:val="26"/>
          <w:szCs w:val="26"/>
        </w:rPr>
        <w:t xml:space="preserve"> (kas cita starpā var būt privātpersona)</w:t>
      </w:r>
      <w:r w:rsidR="00912CD1" w:rsidRPr="00912CD1">
        <w:rPr>
          <w:sz w:val="26"/>
          <w:szCs w:val="26"/>
        </w:rPr>
        <w:t>.</w:t>
      </w:r>
    </w:p>
    <w:p w14:paraId="0E9F5D46" w14:textId="1FC2BB8E" w:rsidR="00CB5D5F" w:rsidRPr="00CB5D5F" w:rsidRDefault="00CB5D5F" w:rsidP="00CB5D5F">
      <w:pPr>
        <w:tabs>
          <w:tab w:val="left" w:pos="3400"/>
        </w:tabs>
        <w:ind w:firstLine="567"/>
        <w:rPr>
          <w:sz w:val="26"/>
          <w:szCs w:val="26"/>
        </w:rPr>
      </w:pPr>
      <w:r w:rsidRPr="00CB5D5F">
        <w:rPr>
          <w:sz w:val="26"/>
          <w:szCs w:val="26"/>
        </w:rPr>
        <w:t>1</w:t>
      </w:r>
      <w:r w:rsidR="009D03F3">
        <w:rPr>
          <w:sz w:val="26"/>
          <w:szCs w:val="26"/>
        </w:rPr>
        <w:t>2</w:t>
      </w:r>
      <w:r w:rsidRPr="00CB5D5F">
        <w:rPr>
          <w:sz w:val="26"/>
          <w:szCs w:val="26"/>
        </w:rPr>
        <w:t>. Likumprojekta 10. panta otrajā daļā esošo regulējumu nepieciešams izvērtēt un precizēt. Vēršam uzmanību, ka Uzraudzības komitejas dokumenti (projektu vērtēšanas kritēriji un vadlīnijas) nav ārējie normatīvie akti un tos ar projektu nevar noteikt kā saistošus privātpersonām vai citiem iesniedzējiem. Ievērojot minēto, likumprojektā var paredzēt uzdevumu Uzraudzības komitejai izstrādāt un publiskot dažādus iekšējos dokumentus, kurus iesniedzēji var izmantot</w:t>
      </w:r>
      <w:r w:rsidRPr="00913A12">
        <w:rPr>
          <w:sz w:val="26"/>
          <w:szCs w:val="26"/>
        </w:rPr>
        <w:t xml:space="preserve"> </w:t>
      </w:r>
      <w:r w:rsidRPr="00CB5D5F">
        <w:rPr>
          <w:i/>
          <w:iCs/>
          <w:sz w:val="26"/>
          <w:szCs w:val="26"/>
        </w:rPr>
        <w:t>Interreg</w:t>
      </w:r>
      <w:r w:rsidRPr="00CB5D5F">
        <w:rPr>
          <w:sz w:val="26"/>
          <w:szCs w:val="26"/>
        </w:rPr>
        <w:t xml:space="preserve"> programmas mērķu sasniegšanai (nepieciešamības gadījumā izdarot atbilstošu atsauci uz regulas Nr. 2021/1059</w:t>
      </w:r>
      <w:r w:rsidR="000A1372">
        <w:rPr>
          <w:sz w:val="26"/>
          <w:szCs w:val="26"/>
        </w:rPr>
        <w:t>)</w:t>
      </w:r>
      <w:r w:rsidRPr="00CB5D5F">
        <w:rPr>
          <w:sz w:val="26"/>
          <w:szCs w:val="26"/>
        </w:rPr>
        <w:t>, bet ar likum</w:t>
      </w:r>
      <w:r w:rsidR="000B7454">
        <w:rPr>
          <w:sz w:val="26"/>
          <w:szCs w:val="26"/>
        </w:rPr>
        <w:t>projektu</w:t>
      </w:r>
      <w:r w:rsidRPr="00CB5D5F">
        <w:rPr>
          <w:sz w:val="26"/>
          <w:szCs w:val="26"/>
        </w:rPr>
        <w:t xml:space="preserve"> tos nevar noteikt par saistošiem.</w:t>
      </w:r>
    </w:p>
    <w:p w14:paraId="269C73A7" w14:textId="627118F4" w:rsidR="004A2DEA" w:rsidRDefault="00CB5D5F" w:rsidP="00CB5D5F">
      <w:pPr>
        <w:tabs>
          <w:tab w:val="left" w:pos="3400"/>
        </w:tabs>
        <w:ind w:firstLine="567"/>
        <w:rPr>
          <w:sz w:val="26"/>
          <w:szCs w:val="26"/>
        </w:rPr>
      </w:pPr>
      <w:r>
        <w:rPr>
          <w:sz w:val="26"/>
          <w:szCs w:val="26"/>
        </w:rPr>
        <w:t>Tāpat līdzīgi l</w:t>
      </w:r>
      <w:r w:rsidRPr="00CB5D5F">
        <w:rPr>
          <w:sz w:val="26"/>
          <w:szCs w:val="26"/>
        </w:rPr>
        <w:t xml:space="preserve">ūdzam precizēt likumprojekta 13. panta pirmās daļas 7. punktā ietverto finansējuma saņēmēja pienākumu nodrošināt programmas rezultātu saglabāšanu, </w:t>
      </w:r>
      <w:r w:rsidRPr="00CB5D5F">
        <w:rPr>
          <w:sz w:val="26"/>
          <w:szCs w:val="26"/>
          <w:u w:val="single"/>
        </w:rPr>
        <w:t>ievērojot programmas nosacījumus un termiņus</w:t>
      </w:r>
      <w:r w:rsidRPr="00CB5D5F">
        <w:rPr>
          <w:sz w:val="26"/>
          <w:szCs w:val="26"/>
        </w:rPr>
        <w:t xml:space="preserve">. Vēršam uzmanību, ka programmas </w:t>
      </w:r>
      <w:r w:rsidR="000B7454">
        <w:rPr>
          <w:sz w:val="26"/>
          <w:szCs w:val="26"/>
        </w:rPr>
        <w:t>(</w:t>
      </w:r>
      <w:r w:rsidR="000B7454" w:rsidRPr="00CB5D5F">
        <w:rPr>
          <w:sz w:val="26"/>
          <w:szCs w:val="26"/>
        </w:rPr>
        <w:t>no likumprojekta 1. panta 7. punkta izriet, ka programma ir stratēģija noteiktu mērķu sasniegšanai, kā arī tās ieviešanas un kontroles mehānismu apraksts</w:t>
      </w:r>
      <w:r w:rsidR="000B7454">
        <w:rPr>
          <w:sz w:val="26"/>
          <w:szCs w:val="26"/>
        </w:rPr>
        <w:t>)</w:t>
      </w:r>
      <w:r w:rsidR="000B7454" w:rsidRPr="00CB5D5F">
        <w:rPr>
          <w:sz w:val="26"/>
          <w:szCs w:val="26"/>
        </w:rPr>
        <w:t xml:space="preserve"> </w:t>
      </w:r>
      <w:r w:rsidRPr="00CB5D5F">
        <w:rPr>
          <w:sz w:val="26"/>
          <w:szCs w:val="26"/>
        </w:rPr>
        <w:t>nosacījumi un termiņi finansējuma saņēmējam (privātpersonai) nav saistoši un ar likumprojektu to</w:t>
      </w:r>
      <w:r w:rsidR="000A1372">
        <w:rPr>
          <w:sz w:val="26"/>
          <w:szCs w:val="26"/>
        </w:rPr>
        <w:t>s</w:t>
      </w:r>
      <w:r w:rsidRPr="00CB5D5F">
        <w:rPr>
          <w:sz w:val="26"/>
          <w:szCs w:val="26"/>
        </w:rPr>
        <w:t xml:space="preserve"> nevar par tād</w:t>
      </w:r>
      <w:r w:rsidR="000B7454">
        <w:rPr>
          <w:sz w:val="26"/>
          <w:szCs w:val="26"/>
        </w:rPr>
        <w:t>iem</w:t>
      </w:r>
      <w:r w:rsidRPr="00CB5D5F">
        <w:rPr>
          <w:sz w:val="26"/>
          <w:szCs w:val="26"/>
        </w:rPr>
        <w:t xml:space="preserve"> padarīt</w:t>
      </w:r>
      <w:r>
        <w:rPr>
          <w:sz w:val="26"/>
          <w:szCs w:val="26"/>
        </w:rPr>
        <w:t xml:space="preserve">. </w:t>
      </w:r>
      <w:r w:rsidRPr="00CB5D5F">
        <w:rPr>
          <w:sz w:val="26"/>
          <w:szCs w:val="26"/>
        </w:rPr>
        <w:t xml:space="preserve">Tomēr vienlaikus </w:t>
      </w:r>
      <w:r w:rsidR="000B7454">
        <w:rPr>
          <w:sz w:val="26"/>
          <w:szCs w:val="26"/>
        </w:rPr>
        <w:t xml:space="preserve">norādām, ka </w:t>
      </w:r>
      <w:r w:rsidRPr="00CB5D5F">
        <w:rPr>
          <w:sz w:val="26"/>
          <w:szCs w:val="26"/>
        </w:rPr>
        <w:t>finansējuma saņēmējam nepieciešamības gadījumā likumprojektā var izvirzīt konkrētas prasības, kuras būs saistošas, ievērojot līgumā par projekta īstenošanu noteikto</w:t>
      </w:r>
      <w:r w:rsidR="000B7454">
        <w:rPr>
          <w:sz w:val="26"/>
          <w:szCs w:val="26"/>
        </w:rPr>
        <w:t xml:space="preserve"> (sal. likumprojekta 13. panta pirmās daļas 1. punkts)</w:t>
      </w:r>
      <w:r w:rsidRPr="00CB5D5F">
        <w:rPr>
          <w:sz w:val="26"/>
          <w:szCs w:val="26"/>
        </w:rPr>
        <w:t>.</w:t>
      </w:r>
    </w:p>
    <w:p w14:paraId="4F11DE00" w14:textId="39F36C8B" w:rsidR="00CB5D5F" w:rsidRPr="00E33026" w:rsidRDefault="004A2DEA" w:rsidP="00CB5D5F">
      <w:pPr>
        <w:tabs>
          <w:tab w:val="left" w:pos="3400"/>
        </w:tabs>
        <w:ind w:firstLine="567"/>
        <w:rPr>
          <w:sz w:val="26"/>
          <w:szCs w:val="26"/>
        </w:rPr>
      </w:pPr>
      <w:r>
        <w:rPr>
          <w:sz w:val="26"/>
          <w:szCs w:val="26"/>
        </w:rPr>
        <w:t>1</w:t>
      </w:r>
      <w:r w:rsidR="009D03F3">
        <w:rPr>
          <w:sz w:val="26"/>
          <w:szCs w:val="26"/>
        </w:rPr>
        <w:t>3</w:t>
      </w:r>
      <w:r>
        <w:rPr>
          <w:sz w:val="26"/>
          <w:szCs w:val="26"/>
        </w:rPr>
        <w:t>. </w:t>
      </w:r>
      <w:r w:rsidR="00CB5D5F" w:rsidRPr="00E33026">
        <w:rPr>
          <w:sz w:val="26"/>
          <w:szCs w:val="26"/>
        </w:rPr>
        <w:t>Pamatojoties uz Valsts sekretāru sanāksmes 2020. gada 9. janvāra sēdē Tieslietu ministrijai doto uzdevumu (prot. Nr. 2 14. § 2. punkts</w:t>
      </w:r>
      <w:r w:rsidR="00CB5D5F" w:rsidRPr="00E33026">
        <w:rPr>
          <w:sz w:val="26"/>
          <w:szCs w:val="26"/>
          <w:vertAlign w:val="superscript"/>
        </w:rPr>
        <w:footnoteReference w:id="1"/>
      </w:r>
      <w:r w:rsidR="00CB5D5F" w:rsidRPr="00E33026">
        <w:rPr>
          <w:sz w:val="26"/>
          <w:szCs w:val="26"/>
        </w:rPr>
        <w:t xml:space="preserve">), lūdzam izvērtēt </w:t>
      </w:r>
      <w:bookmarkStart w:id="14" w:name="_Hlk74061330"/>
      <w:r w:rsidR="00CB5D5F" w:rsidRPr="00E33026">
        <w:rPr>
          <w:sz w:val="26"/>
          <w:szCs w:val="26"/>
        </w:rPr>
        <w:t xml:space="preserve">likumprojekta </w:t>
      </w:r>
      <w:bookmarkEnd w:id="14"/>
      <w:r w:rsidR="00CB5D5F" w:rsidRPr="00E33026">
        <w:rPr>
          <w:sz w:val="26"/>
          <w:szCs w:val="26"/>
        </w:rPr>
        <w:t xml:space="preserve">14. pantā paredzētā pilnvarojuma atbilstību tiesību akta saturam, kuru paredzēts izdot uz šā pilnvarojuma pamata. Vēršam uzmanību, ka saskaņā ar Ministru kabineta iekārtas </w:t>
      </w:r>
      <w:r w:rsidR="00CB5D5F" w:rsidRPr="00E33026">
        <w:rPr>
          <w:sz w:val="26"/>
          <w:szCs w:val="26"/>
        </w:rPr>
        <w:lastRenderedPageBreak/>
        <w:t>likuma 31. panta pirmās daļas 1. punktu</w:t>
      </w:r>
      <w:r w:rsidR="00D12ACA">
        <w:rPr>
          <w:sz w:val="26"/>
          <w:szCs w:val="26"/>
        </w:rPr>
        <w:t>,</w:t>
      </w:r>
      <w:r w:rsidR="00CB5D5F" w:rsidRPr="00E33026">
        <w:rPr>
          <w:sz w:val="26"/>
          <w:szCs w:val="26"/>
        </w:rPr>
        <w:t xml:space="preserve"> pilnvarojot Ministru kabinetu izdot noteikumus, pilnvarojumā jānorāda tā satura galvenie virzieni. Pilnvarojuma saturam ir jābūt tik skaidram, lai atklātu pilnvarojuma būtību un jēgu.</w:t>
      </w:r>
      <w:r w:rsidR="00CB5D5F" w:rsidRPr="00E33026">
        <w:rPr>
          <w:sz w:val="26"/>
          <w:szCs w:val="26"/>
          <w:vertAlign w:val="superscript"/>
        </w:rPr>
        <w:footnoteReference w:id="2"/>
      </w:r>
      <w:r w:rsidR="00CB5D5F" w:rsidRPr="00E33026">
        <w:rPr>
          <w:sz w:val="26"/>
          <w:szCs w:val="26"/>
        </w:rPr>
        <w:t xml:space="preserve"> Nav pieļaujama personas pamattiesību ierobežošana, atsaucoties uz neskaidru vai pārprotamu likumdevēja pilnvarojumu.</w:t>
      </w:r>
      <w:r w:rsidR="00CB5D5F" w:rsidRPr="00E33026">
        <w:rPr>
          <w:sz w:val="26"/>
          <w:szCs w:val="26"/>
          <w:vertAlign w:val="superscript"/>
        </w:rPr>
        <w:footnoteReference w:id="3"/>
      </w:r>
      <w:r w:rsidR="00CB5D5F" w:rsidRPr="00E33026">
        <w:rPr>
          <w:sz w:val="26"/>
          <w:szCs w:val="26"/>
        </w:rPr>
        <w:t xml:space="preserve"> </w:t>
      </w:r>
    </w:p>
    <w:p w14:paraId="5E82EDDE" w14:textId="641CA8E8" w:rsidR="00CB5D5F" w:rsidRDefault="00CB5D5F" w:rsidP="00CB5D5F">
      <w:pPr>
        <w:tabs>
          <w:tab w:val="left" w:pos="3400"/>
        </w:tabs>
        <w:ind w:firstLine="567"/>
        <w:rPr>
          <w:sz w:val="26"/>
          <w:szCs w:val="26"/>
        </w:rPr>
      </w:pPr>
      <w:r w:rsidRPr="00CB5D5F">
        <w:rPr>
          <w:sz w:val="26"/>
          <w:szCs w:val="26"/>
        </w:rPr>
        <w:t xml:space="preserve">Tai skaitā vēršam uzmanību, ka </w:t>
      </w:r>
      <w:bookmarkStart w:id="15" w:name="_Hlk74122933"/>
      <w:r w:rsidRPr="00CB5D5F">
        <w:rPr>
          <w:sz w:val="26"/>
          <w:szCs w:val="26"/>
        </w:rPr>
        <w:t xml:space="preserve">likumprojekta 14. panta 1. punktā </w:t>
      </w:r>
      <w:bookmarkEnd w:id="15"/>
      <w:r w:rsidRPr="00CB5D5F">
        <w:rPr>
          <w:sz w:val="26"/>
          <w:szCs w:val="26"/>
        </w:rPr>
        <w:t xml:space="preserve">minētais pilnvarojums paredz Ministru kabinetam noteikt kārtību, kādā sniedzami ziņojumi par </w:t>
      </w:r>
      <w:r w:rsidRPr="00CB5D5F">
        <w:rPr>
          <w:i/>
          <w:iCs/>
          <w:sz w:val="26"/>
          <w:szCs w:val="26"/>
        </w:rPr>
        <w:t>Interreg</w:t>
      </w:r>
      <w:r w:rsidRPr="00CB5D5F">
        <w:rPr>
          <w:sz w:val="26"/>
          <w:szCs w:val="26"/>
        </w:rPr>
        <w:t xml:space="preserve"> programmu finansēto projektu ieviešanā konstatētajām neatbilstībām un atgūstams programmas finansējums</w:t>
      </w:r>
      <w:r>
        <w:rPr>
          <w:sz w:val="26"/>
          <w:szCs w:val="26"/>
        </w:rPr>
        <w:t xml:space="preserve"> (no kā cita starpā nav viennozīmīgi skaidrs arī tas, vai programmas finansējums noteiktos apstākļos var netikt atgūts)</w:t>
      </w:r>
      <w:r w:rsidRPr="00CB5D5F">
        <w:rPr>
          <w:sz w:val="26"/>
          <w:szCs w:val="26"/>
        </w:rPr>
        <w:t>.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Pr="00CB5D5F">
        <w:rPr>
          <w:sz w:val="26"/>
          <w:szCs w:val="26"/>
          <w:vertAlign w:val="superscript"/>
        </w:rPr>
        <w:footnoteReference w:id="4"/>
      </w:r>
      <w:r w:rsidRPr="00CB5D5F">
        <w:rPr>
          <w:sz w:val="26"/>
          <w:szCs w:val="26"/>
        </w:rPr>
        <w:t xml:space="preserve"> Ja tiesību normā jēdziens "kārtība" nav izmantots, tad pilnvarojums ir atšķirīgs un aptver ne tikai tiesības regulēt darbību procesuālo aspektu.</w:t>
      </w:r>
      <w:r w:rsidRPr="00CB5D5F">
        <w:rPr>
          <w:sz w:val="26"/>
          <w:szCs w:val="26"/>
          <w:vertAlign w:val="superscript"/>
        </w:rPr>
        <w:footnoteReference w:id="5"/>
      </w:r>
      <w:r w:rsidRPr="00CB5D5F">
        <w:rPr>
          <w:sz w:val="26"/>
          <w:szCs w:val="26"/>
        </w:rPr>
        <w:t xml:space="preserve"> Šajā sakarā vēršam uzmanību uz </w:t>
      </w:r>
      <w:r w:rsidR="00B17022" w:rsidRPr="00B17022">
        <w:rPr>
          <w:sz w:val="26"/>
          <w:szCs w:val="26"/>
        </w:rPr>
        <w:t>Administratīvā procesa likuma (turpmāk – APL)</w:t>
      </w:r>
      <w:r w:rsidRPr="00CB5D5F">
        <w:rPr>
          <w:sz w:val="26"/>
          <w:szCs w:val="26"/>
        </w:rPr>
        <w:t xml:space="preserve">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 Vienlaikus norādām, ka, pamatojoties uz Valsts iestāžu juridisko dienestu vadītāju 2020. gada 22. oktobra sanāksmē nolemto (sk. protokolu Nr. 2, 1.§</w:t>
      </w:r>
      <w:r w:rsidRPr="00CB5D5F">
        <w:rPr>
          <w:sz w:val="26"/>
          <w:szCs w:val="26"/>
          <w:vertAlign w:val="superscript"/>
        </w:rPr>
        <w:footnoteReference w:id="6"/>
      </w:r>
      <w:r w:rsidRPr="00CB5D5F">
        <w:rPr>
          <w:sz w:val="26"/>
          <w:szCs w:val="26"/>
        </w:rPr>
        <w:t>), likumprojekta anotācijā ir jāizskaidro likumdevēja dotā pilnvarojuma apjoms, lai novērstu iespējamās šaubas par to, un anotācija varētu kalpot kā palīglīdzeklis pilnvarojuma interpretācijā (savlaicīgi jāplāno regulējuma saturs). Pilnvarojošā norma –</w:t>
      </w:r>
      <w:r w:rsidR="00B76E57">
        <w:rPr>
          <w:sz w:val="26"/>
          <w:szCs w:val="26"/>
        </w:rPr>
        <w:t xml:space="preserve"> </w:t>
      </w:r>
      <w:r w:rsidRPr="00CB5D5F">
        <w:rPr>
          <w:sz w:val="26"/>
          <w:szCs w:val="26"/>
        </w:rPr>
        <w:t>"noteikt kārtību" –</w:t>
      </w:r>
      <w:r w:rsidR="00B76E57">
        <w:rPr>
          <w:sz w:val="26"/>
          <w:szCs w:val="26"/>
        </w:rPr>
        <w:t xml:space="preserve"> </w:t>
      </w:r>
      <w:r w:rsidRPr="00CB5D5F">
        <w:rPr>
          <w:sz w:val="26"/>
          <w:szCs w:val="26"/>
        </w:rPr>
        <w:t>neizslēdz Ministru kabinetam tiesības pieņemt materiāla rakstura normas, ja tās atbilst likuma mērķim un citiem Satversmes un demokrātiskas valsts pamatprincipiem un neveido jaunas, pilnvarojumā neparedzētas tiesiskās attiecības. Vienlaicīgi nepieciešams gūt pārliecību (no tiesību akta anotācijas, Saeimas sēžu stenogrammas, Saeimas komisiju protokoliem, priekšlikumu vēstulēm vai citiem materiāliem), ka likumdevējs, pilnvarojot Ministru kabinetu "noteikt kārtību", ir vēlējies uzdot izstrādāt ne tikai procesuāla rakstura normas. Gadījumā, ja uz pilnvarojuma pamata būs jāizdod arī materiāla rakstura tiesību normas, nepieciešams izvairīties pilnvarojumā lietot vārdu "kārtība" vai papildināt pilnvarojumu ar vārdiem atbilstoši pilnvarojuma mērķim (piemēram, "Ministru kabinets nosaka kārtību un kritērijus [..]"</w:t>
      </w:r>
      <w:r w:rsidR="00B17022">
        <w:rPr>
          <w:sz w:val="26"/>
          <w:szCs w:val="26"/>
        </w:rPr>
        <w:t>)</w:t>
      </w:r>
      <w:r w:rsidRPr="00CB5D5F">
        <w:rPr>
          <w:sz w:val="26"/>
          <w:szCs w:val="26"/>
        </w:rPr>
        <w:t>, lai neradītu šaubas par pilnvarojuma apjomu.</w:t>
      </w:r>
    </w:p>
    <w:p w14:paraId="438D3952" w14:textId="370CC10E" w:rsidR="000D5BF4" w:rsidRDefault="00CB5D5F" w:rsidP="00CB5D5F">
      <w:pPr>
        <w:tabs>
          <w:tab w:val="left" w:pos="3400"/>
        </w:tabs>
        <w:ind w:firstLine="567"/>
        <w:rPr>
          <w:sz w:val="26"/>
          <w:szCs w:val="26"/>
        </w:rPr>
      </w:pPr>
      <w:r>
        <w:rPr>
          <w:sz w:val="26"/>
          <w:szCs w:val="26"/>
        </w:rPr>
        <w:t>1</w:t>
      </w:r>
      <w:r w:rsidR="009D03F3">
        <w:rPr>
          <w:sz w:val="26"/>
          <w:szCs w:val="26"/>
        </w:rPr>
        <w:t>4</w:t>
      </w:r>
      <w:r>
        <w:rPr>
          <w:sz w:val="26"/>
          <w:szCs w:val="26"/>
        </w:rPr>
        <w:t>. </w:t>
      </w:r>
      <w:r w:rsidR="00B56FF8">
        <w:rPr>
          <w:sz w:val="26"/>
          <w:szCs w:val="26"/>
        </w:rPr>
        <w:t>Lūdzam izvērtēt, vai ar likumprojekta 14. pantā ietverto deleģējumu ir pietiekami regul</w:t>
      </w:r>
      <w:r w:rsidR="00450A87">
        <w:rPr>
          <w:sz w:val="26"/>
          <w:szCs w:val="26"/>
        </w:rPr>
        <w:t>ā</w:t>
      </w:r>
      <w:r w:rsidR="00B56FF8">
        <w:rPr>
          <w:sz w:val="26"/>
          <w:szCs w:val="26"/>
        </w:rPr>
        <w:t xml:space="preserve"> Nr. 2021/1059 un citās regulās, kas norādītas likumprojekta anotācijas V sadaļas </w:t>
      </w:r>
      <w:r w:rsidR="00E00030">
        <w:rPr>
          <w:sz w:val="26"/>
          <w:szCs w:val="26"/>
        </w:rPr>
        <w:t>1. tabulā</w:t>
      </w:r>
      <w:r w:rsidR="002D713C">
        <w:rPr>
          <w:sz w:val="26"/>
          <w:szCs w:val="26"/>
        </w:rPr>
        <w:t xml:space="preserve">, ietverto </w:t>
      </w:r>
      <w:r w:rsidR="00E00030">
        <w:rPr>
          <w:sz w:val="26"/>
          <w:szCs w:val="26"/>
        </w:rPr>
        <w:t xml:space="preserve">prasību </w:t>
      </w:r>
      <w:r w:rsidR="000B7454">
        <w:rPr>
          <w:sz w:val="26"/>
          <w:szCs w:val="26"/>
        </w:rPr>
        <w:t xml:space="preserve">pienācīgai </w:t>
      </w:r>
      <w:r w:rsidR="00E00030">
        <w:rPr>
          <w:sz w:val="26"/>
          <w:szCs w:val="26"/>
        </w:rPr>
        <w:t xml:space="preserve">ieviešanai. Piemēram, norādām, ka atbilstoši </w:t>
      </w:r>
      <w:r w:rsidR="002D713C">
        <w:rPr>
          <w:sz w:val="26"/>
          <w:szCs w:val="26"/>
        </w:rPr>
        <w:t>regulas Nr. 2021/1060 63. panta 1. punktam i</w:t>
      </w:r>
      <w:r w:rsidR="002D713C" w:rsidRPr="002D713C">
        <w:rPr>
          <w:sz w:val="26"/>
          <w:szCs w:val="26"/>
        </w:rPr>
        <w:t>zdevumu attiecināmību nosaka, pamatojoties uz valsts noteikumiem, izņemot gadījumus, kad šajā regulā vai konkrētu fondu regulās, vai pamatojoties uz šo regulu vai konkrētu fondu regulām, ir paredzēti īpaši noteikumi.</w:t>
      </w:r>
      <w:r w:rsidR="002D713C">
        <w:rPr>
          <w:sz w:val="26"/>
          <w:szCs w:val="26"/>
        </w:rPr>
        <w:t xml:space="preserve"> Saskaņā ar regulas Nr. 2021/1059 37. panta 3. punktu j</w:t>
      </w:r>
      <w:r w:rsidR="002D713C" w:rsidRPr="002D713C">
        <w:rPr>
          <w:sz w:val="26"/>
          <w:szCs w:val="26"/>
        </w:rPr>
        <w:t xml:space="preserve">autājumos, uz ko neattiecas </w:t>
      </w:r>
      <w:r w:rsidR="002D713C" w:rsidRPr="002D713C">
        <w:rPr>
          <w:sz w:val="26"/>
          <w:szCs w:val="26"/>
        </w:rPr>
        <w:lastRenderedPageBreak/>
        <w:t>attiecināmības noteikumi, kas paredzēti Regulas (ES) 2021/1060 63. līdz 68.</w:t>
      </w:r>
      <w:r w:rsidR="002D713C">
        <w:rPr>
          <w:sz w:val="26"/>
          <w:szCs w:val="26"/>
        </w:rPr>
        <w:t> </w:t>
      </w:r>
      <w:r w:rsidR="002D713C" w:rsidRPr="002D713C">
        <w:rPr>
          <w:sz w:val="26"/>
          <w:szCs w:val="26"/>
        </w:rPr>
        <w:t>pantā, Regulas (ES) 2021/1058 5. un 7.</w:t>
      </w:r>
      <w:r w:rsidR="002D713C">
        <w:rPr>
          <w:sz w:val="26"/>
          <w:szCs w:val="26"/>
        </w:rPr>
        <w:t> </w:t>
      </w:r>
      <w:r w:rsidR="002D713C" w:rsidRPr="002D713C">
        <w:rPr>
          <w:sz w:val="26"/>
          <w:szCs w:val="26"/>
        </w:rPr>
        <w:t>pantā un šajā nodaļā, tostarp saskaņā ar tām pieņemtajos aktos vai noteikumos, kas pieņemti saskaņā ar šā panta 2.</w:t>
      </w:r>
      <w:r w:rsidR="000D5BF4">
        <w:rPr>
          <w:sz w:val="26"/>
          <w:szCs w:val="26"/>
        </w:rPr>
        <w:t> </w:t>
      </w:r>
      <w:r w:rsidR="002D713C" w:rsidRPr="002D713C">
        <w:rPr>
          <w:sz w:val="26"/>
          <w:szCs w:val="26"/>
        </w:rPr>
        <w:t xml:space="preserve">punktu, piemēro tās dalībvalsts un – attiecīgos gadījumos – trešo valstu, partnervalstu un AZT </w:t>
      </w:r>
      <w:r w:rsidR="00C67C9B">
        <w:rPr>
          <w:sz w:val="26"/>
          <w:szCs w:val="26"/>
        </w:rPr>
        <w:t>(</w:t>
      </w:r>
      <w:r w:rsidR="00C67C9B" w:rsidRPr="00C67C9B">
        <w:rPr>
          <w:sz w:val="26"/>
          <w:szCs w:val="26"/>
        </w:rPr>
        <w:t>aizjūras zemes un teritorij</w:t>
      </w:r>
      <w:r w:rsidR="00C67C9B">
        <w:rPr>
          <w:sz w:val="26"/>
          <w:szCs w:val="26"/>
        </w:rPr>
        <w:t xml:space="preserve">as) </w:t>
      </w:r>
      <w:r w:rsidR="002D713C" w:rsidRPr="002D713C">
        <w:rPr>
          <w:sz w:val="26"/>
          <w:szCs w:val="26"/>
        </w:rPr>
        <w:t>nacionālos noteikumus, kur izdevumi radušies.</w:t>
      </w:r>
      <w:r w:rsidR="002D713C">
        <w:rPr>
          <w:sz w:val="26"/>
          <w:szCs w:val="26"/>
        </w:rPr>
        <w:t xml:space="preserve"> Attiecīgi no minētajām regulu normām izriet, ka izdevumu attiecināmības nosacījumi noteikt</w:t>
      </w:r>
      <w:r w:rsidR="006A37C5">
        <w:rPr>
          <w:sz w:val="26"/>
          <w:szCs w:val="26"/>
        </w:rPr>
        <w:t>os</w:t>
      </w:r>
      <w:r w:rsidR="002D713C">
        <w:rPr>
          <w:sz w:val="26"/>
          <w:szCs w:val="26"/>
        </w:rPr>
        <w:t xml:space="preserve"> </w:t>
      </w:r>
      <w:r w:rsidR="006A37C5">
        <w:rPr>
          <w:sz w:val="26"/>
          <w:szCs w:val="26"/>
        </w:rPr>
        <w:t xml:space="preserve">gadījumos </w:t>
      </w:r>
      <w:r w:rsidR="002D713C">
        <w:rPr>
          <w:sz w:val="26"/>
          <w:szCs w:val="26"/>
        </w:rPr>
        <w:t xml:space="preserve">jāparedz nacionālajā regulējumā. Ievērojot minēto, lūdzam papildināt likumprojektu </w:t>
      </w:r>
      <w:r w:rsidR="006A37C5">
        <w:rPr>
          <w:sz w:val="26"/>
          <w:szCs w:val="26"/>
        </w:rPr>
        <w:t xml:space="preserve">ar atbilstošu deleģējumu Ministru kabinetam (vai atbilstošu tiesisko regulējumu, likumdevējam šo jautājumu noregulējot likumprojektā) </w:t>
      </w:r>
      <w:r w:rsidR="002D713C">
        <w:rPr>
          <w:sz w:val="26"/>
          <w:szCs w:val="26"/>
        </w:rPr>
        <w:t xml:space="preserve">vai </w:t>
      </w:r>
      <w:r w:rsidR="006A37C5">
        <w:rPr>
          <w:sz w:val="26"/>
          <w:szCs w:val="26"/>
        </w:rPr>
        <w:t xml:space="preserve">alternatīvi </w:t>
      </w:r>
      <w:r w:rsidR="002D713C">
        <w:rPr>
          <w:sz w:val="26"/>
          <w:szCs w:val="26"/>
        </w:rPr>
        <w:t>sniegt pamatotu skaidrojumu, kādēļ attiecīg</w:t>
      </w:r>
      <w:r w:rsidR="006A37C5">
        <w:rPr>
          <w:sz w:val="26"/>
          <w:szCs w:val="26"/>
        </w:rPr>
        <w:t>u regulējumu</w:t>
      </w:r>
      <w:r w:rsidR="002D713C">
        <w:rPr>
          <w:sz w:val="26"/>
          <w:szCs w:val="26"/>
        </w:rPr>
        <w:t xml:space="preserve"> likumprojektā nav nepieciešams</w:t>
      </w:r>
      <w:r w:rsidR="006A37C5">
        <w:rPr>
          <w:sz w:val="26"/>
          <w:szCs w:val="26"/>
        </w:rPr>
        <w:t xml:space="preserve"> ietvert</w:t>
      </w:r>
      <w:r w:rsidR="002D713C">
        <w:rPr>
          <w:sz w:val="26"/>
          <w:szCs w:val="26"/>
        </w:rPr>
        <w:t>.</w:t>
      </w:r>
    </w:p>
    <w:p w14:paraId="10A4C562" w14:textId="33DC9938" w:rsidR="000A1372" w:rsidRPr="00F00BAD" w:rsidRDefault="000A1372" w:rsidP="000A1372">
      <w:pPr>
        <w:tabs>
          <w:tab w:val="left" w:pos="3400"/>
        </w:tabs>
        <w:ind w:firstLine="567"/>
        <w:rPr>
          <w:sz w:val="26"/>
          <w:szCs w:val="26"/>
        </w:rPr>
      </w:pPr>
      <w:r w:rsidRPr="000A1372">
        <w:rPr>
          <w:sz w:val="26"/>
          <w:szCs w:val="26"/>
        </w:rPr>
        <w:t>1</w:t>
      </w:r>
      <w:r w:rsidR="009D03F3">
        <w:rPr>
          <w:sz w:val="26"/>
          <w:szCs w:val="26"/>
        </w:rPr>
        <w:t>5</w:t>
      </w:r>
      <w:r w:rsidRPr="000A1372">
        <w:rPr>
          <w:sz w:val="26"/>
          <w:szCs w:val="26"/>
        </w:rPr>
        <w:t xml:space="preserve">. Atbilstoši likumprojekta 15. panta otrajai daļai Uzraudzības komitejas lēmumu par projekta iesnieguma apstiprināšanu, apstiprināšanu ar nosacījumu vai noraidīšanu var apstrīdēt attiecīgās programmas vadošajā iestādē, ja vadošā iestāde atrodas Latvijas Republikā. Kā atzīts Augstākās tiesas judikatūrā, atbilstoši </w:t>
      </w:r>
      <w:r w:rsidR="00B17022">
        <w:rPr>
          <w:sz w:val="26"/>
          <w:szCs w:val="26"/>
        </w:rPr>
        <w:t>APL</w:t>
      </w:r>
      <w:r w:rsidRPr="000A1372">
        <w:rPr>
          <w:sz w:val="26"/>
          <w:szCs w:val="26"/>
        </w:rPr>
        <w:t xml:space="preserve"> 81. panta pirmajai daļai augstāka iestāde izskata lietu vēlreiz pēc būtības. Saskaņā ar panta otrās daļas 2. un 4. punktu augstāka iestāde var citastarp atcelt administratīvo aktu un izdot satura ziņā citādu administratīvo aktu. Atbilstoši panta piektajai daļai administratīvais akts apstrīdēšanas procesā iegūst savu galīgo noformējumu tādā veidā, kādā tas noformēts lēmumā par apstrīdēto administratīvo aktu. Tādējādi apstrīdēšana ir tā paša administratīvā procesa turpinājums nākamajā stadijā. Apstrīdēšanas procesā netiek izdots jauns administratīvais akts, bet apstiprināts vai mainīts sākotnējā administratīvā akta formulējums. Tāpēc apstrīdēšanas procesā nevar runāt par vairākiem administratīvajiem aktiem, bet tikai par vienu administratīvo aktu dažādās procesa stadijās. </w:t>
      </w:r>
      <w:r w:rsidRPr="000A1372">
        <w:rPr>
          <w:sz w:val="26"/>
          <w:szCs w:val="26"/>
          <w:u w:val="single"/>
        </w:rPr>
        <w:t>Attiecīgi augstākas iestādes kompetence izlemt lietu un izdot administratīvo aktu apstrīdēšanas stadijā ir tāda pati kā sākotnēji zemākai iestādei</w:t>
      </w:r>
      <w:r w:rsidRPr="000A1372">
        <w:rPr>
          <w:sz w:val="26"/>
          <w:szCs w:val="26"/>
        </w:rPr>
        <w:t xml:space="preserve"> (izņemot, ja padotība tiek īstenota pārraudzības formā) (sk. </w:t>
      </w:r>
      <w:r w:rsidRPr="000A1372">
        <w:rPr>
          <w:i/>
          <w:iCs/>
          <w:sz w:val="26"/>
          <w:szCs w:val="26"/>
        </w:rPr>
        <w:t>Augstākās tiesas Administratīvo lietu departamenta 2011. gada 13. maija spriedumu lietā Nr. A42608007 (SKA-210/2011) 14. punktu</w:t>
      </w:r>
      <w:r w:rsidRPr="000A1372">
        <w:rPr>
          <w:sz w:val="26"/>
          <w:szCs w:val="26"/>
        </w:rPr>
        <w:t>)</w:t>
      </w:r>
      <w:r w:rsidR="00277EC1">
        <w:rPr>
          <w:sz w:val="26"/>
          <w:szCs w:val="26"/>
        </w:rPr>
        <w:t xml:space="preserve">. Tātad </w:t>
      </w:r>
      <w:r w:rsidRPr="000A1372">
        <w:rPr>
          <w:sz w:val="26"/>
          <w:szCs w:val="26"/>
        </w:rPr>
        <w:t xml:space="preserve">secināms, ka vadošai iestādei likumprojektā paredzēta kompetence attiecībā uz projektu iesniegumu atlasi </w:t>
      </w:r>
      <w:r w:rsidR="00311145">
        <w:rPr>
          <w:sz w:val="26"/>
          <w:szCs w:val="26"/>
        </w:rPr>
        <w:t xml:space="preserve">– </w:t>
      </w:r>
      <w:r w:rsidRPr="000A1372">
        <w:rPr>
          <w:sz w:val="26"/>
          <w:szCs w:val="26"/>
        </w:rPr>
        <w:t>apstiprināt, apstiprināt ar nosacījumu vai noraidīt projekta iesniegumus</w:t>
      </w:r>
      <w:r w:rsidR="00311145">
        <w:rPr>
          <w:sz w:val="26"/>
          <w:szCs w:val="26"/>
        </w:rPr>
        <w:t xml:space="preserve"> –</w:t>
      </w:r>
      <w:r w:rsidRPr="000A1372">
        <w:rPr>
          <w:sz w:val="26"/>
          <w:szCs w:val="26"/>
        </w:rPr>
        <w:t xml:space="preserve">, kas atbilst </w:t>
      </w:r>
      <w:r w:rsidR="00311145">
        <w:rPr>
          <w:sz w:val="26"/>
          <w:szCs w:val="26"/>
        </w:rPr>
        <w:t>U</w:t>
      </w:r>
      <w:r w:rsidRPr="000A1372">
        <w:rPr>
          <w:sz w:val="26"/>
          <w:szCs w:val="26"/>
        </w:rPr>
        <w:t>zraudzības komisija</w:t>
      </w:r>
      <w:r w:rsidR="00311145">
        <w:rPr>
          <w:sz w:val="26"/>
          <w:szCs w:val="26"/>
        </w:rPr>
        <w:t xml:space="preserve">s kompetencei. </w:t>
      </w:r>
      <w:r w:rsidRPr="000A1372">
        <w:rPr>
          <w:sz w:val="26"/>
          <w:szCs w:val="26"/>
        </w:rPr>
        <w:t xml:space="preserve">Saistībā ar minēto vēršam uzmanību, ka </w:t>
      </w:r>
      <w:r w:rsidR="00277EC1">
        <w:rPr>
          <w:sz w:val="26"/>
          <w:szCs w:val="26"/>
        </w:rPr>
        <w:t>saskaņā ar</w:t>
      </w:r>
      <w:r w:rsidRPr="000A1372">
        <w:rPr>
          <w:sz w:val="26"/>
          <w:szCs w:val="26"/>
        </w:rPr>
        <w:t xml:space="preserve"> </w:t>
      </w:r>
      <w:bookmarkStart w:id="16" w:name="_Hlk79084990"/>
      <w:r w:rsidRPr="000A1372">
        <w:rPr>
          <w:sz w:val="26"/>
          <w:szCs w:val="26"/>
        </w:rPr>
        <w:t xml:space="preserve">regulas Nr. 2021/1059 22. panta 1. punkta pirmo daļu </w:t>
      </w:r>
      <w:bookmarkEnd w:id="16"/>
      <w:r w:rsidRPr="000A1372">
        <w:rPr>
          <w:i/>
          <w:iCs/>
          <w:sz w:val="26"/>
          <w:szCs w:val="26"/>
        </w:rPr>
        <w:t>Interreg</w:t>
      </w:r>
      <w:r w:rsidRPr="000A1372">
        <w:rPr>
          <w:sz w:val="26"/>
          <w:szCs w:val="26"/>
        </w:rPr>
        <w:t xml:space="preserve"> darbības atlasa saskaņā ar 28. pantu izveidotā uzraudzības komiteja atbilstīgi programmas stratēģijai un mērķiem. </w:t>
      </w:r>
      <w:r w:rsidR="00277EC1">
        <w:rPr>
          <w:sz w:val="26"/>
          <w:szCs w:val="26"/>
        </w:rPr>
        <w:t>Minētās r</w:t>
      </w:r>
      <w:r w:rsidRPr="000A1372">
        <w:rPr>
          <w:sz w:val="26"/>
          <w:szCs w:val="26"/>
        </w:rPr>
        <w:t xml:space="preserve">egulas 46. panta 1. punktā </w:t>
      </w:r>
      <w:r w:rsidR="00277EC1">
        <w:rPr>
          <w:sz w:val="26"/>
          <w:szCs w:val="26"/>
        </w:rPr>
        <w:t xml:space="preserve">savukārt </w:t>
      </w:r>
      <w:r w:rsidRPr="000A1372">
        <w:rPr>
          <w:sz w:val="26"/>
          <w:szCs w:val="26"/>
        </w:rPr>
        <w:t>noteikts, ka</w:t>
      </w:r>
      <w:r w:rsidRPr="000A1372">
        <w:rPr>
          <w:i/>
          <w:iCs/>
          <w:sz w:val="26"/>
          <w:szCs w:val="26"/>
        </w:rPr>
        <w:t xml:space="preserve"> Interreg</w:t>
      </w:r>
      <w:r w:rsidRPr="000A1372">
        <w:rPr>
          <w:sz w:val="26"/>
          <w:szCs w:val="26"/>
        </w:rPr>
        <w:t xml:space="preserve"> programmas vadošā iestāde cita starpā pilda Regulas (ES) 2021/1060 72., 74. un 75. pantā noteiktās funkcijas, </w:t>
      </w:r>
      <w:r w:rsidRPr="000A1372">
        <w:rPr>
          <w:sz w:val="26"/>
          <w:szCs w:val="26"/>
          <w:u w:val="single"/>
        </w:rPr>
        <w:t>izņemot minētās regulas 72. panta 1. punkta a) apakšpunktā un 73. pantā minēto darbību atlases pienākumu</w:t>
      </w:r>
      <w:r w:rsidRPr="000A1372">
        <w:rPr>
          <w:sz w:val="26"/>
          <w:szCs w:val="26"/>
        </w:rPr>
        <w:t>. Attiecīgi nav skaidrs pamats paredzēt vadošās iestādes kompetenci attiecībā uz darbību atlasi, kas izriet no likumprojekta 15. punkt</w:t>
      </w:r>
      <w:r w:rsidR="00277EC1">
        <w:rPr>
          <w:sz w:val="26"/>
          <w:szCs w:val="26"/>
        </w:rPr>
        <w:t>a otrās daļas</w:t>
      </w:r>
      <w:r w:rsidRPr="000A1372">
        <w:rPr>
          <w:sz w:val="26"/>
          <w:szCs w:val="26"/>
        </w:rPr>
        <w:t xml:space="preserve">. Ņemot vērā minēto, lūdzam sniegt pamatotu skaidrojumu par </w:t>
      </w:r>
      <w:r w:rsidR="00277EC1">
        <w:rPr>
          <w:sz w:val="26"/>
          <w:szCs w:val="26"/>
        </w:rPr>
        <w:t>likumprojekta 15. panta otrās daļas atbilstību</w:t>
      </w:r>
      <w:r w:rsidR="00277EC1" w:rsidRPr="00277EC1">
        <w:rPr>
          <w:sz w:val="26"/>
          <w:szCs w:val="26"/>
        </w:rPr>
        <w:t xml:space="preserve"> </w:t>
      </w:r>
      <w:r w:rsidR="00277EC1" w:rsidRPr="000A1372">
        <w:rPr>
          <w:sz w:val="26"/>
          <w:szCs w:val="26"/>
        </w:rPr>
        <w:t>regulas Nr. 2021/1059 22. panta 1. punkta pirm</w:t>
      </w:r>
      <w:r w:rsidR="00277EC1">
        <w:rPr>
          <w:sz w:val="26"/>
          <w:szCs w:val="26"/>
        </w:rPr>
        <w:t>ajai</w:t>
      </w:r>
      <w:r w:rsidR="00277EC1" w:rsidRPr="000A1372">
        <w:rPr>
          <w:sz w:val="26"/>
          <w:szCs w:val="26"/>
        </w:rPr>
        <w:t xml:space="preserve"> daļ</w:t>
      </w:r>
      <w:r w:rsidR="000B7454">
        <w:rPr>
          <w:sz w:val="26"/>
          <w:szCs w:val="26"/>
        </w:rPr>
        <w:t>ai un 46. panta 1. punktam.</w:t>
      </w:r>
      <w:r w:rsidR="00277EC1">
        <w:rPr>
          <w:sz w:val="26"/>
          <w:szCs w:val="26"/>
        </w:rPr>
        <w:t xml:space="preserve"> Ja šādu skaidrojumu nav iespējams sniegt, lūdzam precizēt likumprojekt</w:t>
      </w:r>
      <w:r w:rsidR="000B7454">
        <w:rPr>
          <w:sz w:val="26"/>
          <w:szCs w:val="26"/>
        </w:rPr>
        <w:t>a 15. pantu</w:t>
      </w:r>
      <w:r w:rsidR="00277EC1">
        <w:rPr>
          <w:sz w:val="26"/>
          <w:szCs w:val="26"/>
        </w:rPr>
        <w:t>, neparedzot apstrīdēšan</w:t>
      </w:r>
      <w:r w:rsidR="000B7454">
        <w:rPr>
          <w:sz w:val="26"/>
          <w:szCs w:val="26"/>
        </w:rPr>
        <w:t>as iespēju</w:t>
      </w:r>
      <w:r w:rsidR="00277EC1">
        <w:rPr>
          <w:sz w:val="26"/>
          <w:szCs w:val="26"/>
        </w:rPr>
        <w:t xml:space="preserve"> vadošajā iestādē.</w:t>
      </w:r>
    </w:p>
    <w:p w14:paraId="58FC5706" w14:textId="520967B3" w:rsidR="00F00BAD" w:rsidRDefault="00CB5D5F" w:rsidP="00F00BAD">
      <w:pPr>
        <w:tabs>
          <w:tab w:val="left" w:pos="3400"/>
        </w:tabs>
        <w:ind w:firstLine="567"/>
        <w:rPr>
          <w:sz w:val="26"/>
          <w:szCs w:val="26"/>
        </w:rPr>
      </w:pPr>
      <w:r>
        <w:rPr>
          <w:sz w:val="26"/>
          <w:szCs w:val="26"/>
        </w:rPr>
        <w:t>1</w:t>
      </w:r>
      <w:r w:rsidR="009D03F3">
        <w:rPr>
          <w:sz w:val="26"/>
          <w:szCs w:val="26"/>
        </w:rPr>
        <w:t>6</w:t>
      </w:r>
      <w:r w:rsidR="00F00BAD" w:rsidRPr="00F00BAD">
        <w:rPr>
          <w:sz w:val="26"/>
          <w:szCs w:val="26"/>
        </w:rPr>
        <w:t>.</w:t>
      </w:r>
      <w:r w:rsidR="0019330D">
        <w:rPr>
          <w:sz w:val="26"/>
          <w:szCs w:val="26"/>
        </w:rPr>
        <w:t> Likump</w:t>
      </w:r>
      <w:r w:rsidR="00F00BAD" w:rsidRPr="00F00BAD">
        <w:rPr>
          <w:sz w:val="26"/>
          <w:szCs w:val="26"/>
        </w:rPr>
        <w:t xml:space="preserve">rojekta 15. panta trešajā, ceturtajā, piektajā un sestajā daļā esošo regulējumu nepieciešams izvērtēt un precizēt. Vēršam uzmanību, ka </w:t>
      </w:r>
      <w:r w:rsidR="00B17022">
        <w:rPr>
          <w:sz w:val="26"/>
          <w:szCs w:val="26"/>
        </w:rPr>
        <w:t>APL</w:t>
      </w:r>
      <w:r w:rsidR="00F00BAD" w:rsidRPr="00F00BAD">
        <w:rPr>
          <w:sz w:val="26"/>
          <w:szCs w:val="26"/>
        </w:rPr>
        <w:t xml:space="preserve"> 27. panta otrā daļa paredz, ka publisko tiesību subjekts var būt administratīvā akta adresāts vai to var skart faktiskā rīcība gadījumos, kad tas atrodas salīdzināmā situācijā ar privātpersonu un konkrētajā gadījumā ir pakļauts tādiem pašiem tiesību priekšrakstiem kā privātpersona. Tādējādi nav pieļaujams šī projekta ietvaros veidot atšķirīgu administratīvo aktu apstrīdēšanas un pārsūdzēšanas kārtību, proti, jāveido vienota kārtība visiem </w:t>
      </w:r>
      <w:r w:rsidR="00F00BAD" w:rsidRPr="00F00BAD">
        <w:rPr>
          <w:sz w:val="26"/>
          <w:szCs w:val="26"/>
        </w:rPr>
        <w:lastRenderedPageBreak/>
        <w:t xml:space="preserve">iesniedzējiem, jo atbilstoši APL 25. panta otrajai daļai arī publiska persona var būt iesniedzējs. Papildus norādām, ka Valsts pārvaldes iekārtas likuma 1. panta 7. punktā pārvaldes lēmuma definīcija ir iekļaujoša un paredz, ka administratīvais akts ir viens no pārvaldes lēmumu veidiem. Tādējādi arī termina </w:t>
      </w:r>
      <w:r w:rsidR="0019330D" w:rsidRPr="0019330D">
        <w:rPr>
          <w:sz w:val="26"/>
          <w:szCs w:val="26"/>
        </w:rPr>
        <w:t>"</w:t>
      </w:r>
      <w:r w:rsidR="00F00BAD" w:rsidRPr="00F00BAD">
        <w:rPr>
          <w:sz w:val="26"/>
          <w:szCs w:val="26"/>
        </w:rPr>
        <w:t>pārvaldes lēmums</w:t>
      </w:r>
      <w:r w:rsidR="0019330D" w:rsidRPr="0019330D">
        <w:rPr>
          <w:sz w:val="26"/>
          <w:szCs w:val="26"/>
        </w:rPr>
        <w:t>"</w:t>
      </w:r>
      <w:r w:rsidR="00F00BAD" w:rsidRPr="00F00BAD">
        <w:rPr>
          <w:sz w:val="26"/>
          <w:szCs w:val="26"/>
        </w:rPr>
        <w:t xml:space="preserve"> izmantošana šādā regulējumā nav pieļaujama.</w:t>
      </w:r>
    </w:p>
    <w:p w14:paraId="63A370D2" w14:textId="0EB1FB27" w:rsidR="00F00BAD" w:rsidRPr="00F00BAD" w:rsidRDefault="000A1372" w:rsidP="0019330D">
      <w:pPr>
        <w:tabs>
          <w:tab w:val="left" w:pos="3400"/>
        </w:tabs>
        <w:ind w:firstLine="567"/>
        <w:rPr>
          <w:sz w:val="26"/>
          <w:szCs w:val="26"/>
        </w:rPr>
      </w:pPr>
      <w:r>
        <w:rPr>
          <w:sz w:val="26"/>
          <w:szCs w:val="26"/>
        </w:rPr>
        <w:t>1</w:t>
      </w:r>
      <w:r w:rsidR="009D03F3">
        <w:rPr>
          <w:sz w:val="26"/>
          <w:szCs w:val="26"/>
        </w:rPr>
        <w:t>7</w:t>
      </w:r>
      <w:r w:rsidR="00F00BAD" w:rsidRPr="00F00BAD">
        <w:rPr>
          <w:sz w:val="26"/>
          <w:szCs w:val="26"/>
        </w:rPr>
        <w:t>.</w:t>
      </w:r>
      <w:r w:rsidR="0019330D">
        <w:rPr>
          <w:sz w:val="26"/>
          <w:szCs w:val="26"/>
        </w:rPr>
        <w:t> Likump</w:t>
      </w:r>
      <w:r w:rsidR="00F00BAD" w:rsidRPr="00F00BAD">
        <w:rPr>
          <w:sz w:val="26"/>
          <w:szCs w:val="26"/>
        </w:rPr>
        <w:t>rojekta 16. panta pirmās daļā, kā arī 17. panta otrajā daļā esošo regulējumu nepieciešams izvērtēt</w:t>
      </w:r>
      <w:r>
        <w:rPr>
          <w:sz w:val="26"/>
          <w:szCs w:val="26"/>
        </w:rPr>
        <w:t xml:space="preserve"> un nepieciešamības gadījumā precizēt</w:t>
      </w:r>
      <w:r w:rsidR="00F00BAD" w:rsidRPr="00F00BAD">
        <w:rPr>
          <w:sz w:val="26"/>
          <w:szCs w:val="26"/>
        </w:rPr>
        <w:t xml:space="preserve">. Vēršam uzmanību, ka dažādi lēmumi vai valsts pārvaldes faktiskā rīcība publisko tiesību jomā tiek risināti APL noteiktajā kārtībā. Tādējādi nav </w:t>
      </w:r>
      <w:r w:rsidR="0019330D">
        <w:rPr>
          <w:sz w:val="26"/>
          <w:szCs w:val="26"/>
        </w:rPr>
        <w:t>skaidri</w:t>
      </w:r>
      <w:r w:rsidR="00F00BAD" w:rsidRPr="00F00BAD">
        <w:rPr>
          <w:sz w:val="26"/>
          <w:szCs w:val="26"/>
        </w:rPr>
        <w:t xml:space="preserve"> saprotams </w:t>
      </w:r>
      <w:r w:rsidR="005E1A4F">
        <w:rPr>
          <w:sz w:val="26"/>
          <w:szCs w:val="26"/>
        </w:rPr>
        <w:t>likum</w:t>
      </w:r>
      <w:r w:rsidR="00F00BAD" w:rsidRPr="00F00BAD">
        <w:rPr>
          <w:sz w:val="26"/>
          <w:szCs w:val="26"/>
        </w:rPr>
        <w:t xml:space="preserve">projekta 16. panta pirmās daļas 1. punktā vai 17. panta otrajā daļā norādītais, ka dažādi strīdi ar privātpersonām tiek risināti civiltiesiskā kārtībā. Ievērojot minēto, </w:t>
      </w:r>
      <w:r w:rsidR="005E1A4F">
        <w:rPr>
          <w:sz w:val="26"/>
          <w:szCs w:val="26"/>
        </w:rPr>
        <w:t>lūdzam likum</w:t>
      </w:r>
      <w:r w:rsidR="00F00BAD" w:rsidRPr="00F00BAD">
        <w:rPr>
          <w:sz w:val="26"/>
          <w:szCs w:val="26"/>
        </w:rPr>
        <w:t>projekta anotācijā sniegt izvērstu pamatojumu par civiltiesiskas kārtības efektīvākas piemērošanas iespējām.</w:t>
      </w:r>
    </w:p>
    <w:p w14:paraId="7A36FEE2" w14:textId="67715386" w:rsidR="0023061E" w:rsidRDefault="000B7454" w:rsidP="000A1372">
      <w:pPr>
        <w:tabs>
          <w:tab w:val="left" w:pos="3400"/>
        </w:tabs>
        <w:ind w:firstLine="567"/>
        <w:rPr>
          <w:sz w:val="26"/>
          <w:szCs w:val="26"/>
        </w:rPr>
      </w:pPr>
      <w:r>
        <w:rPr>
          <w:sz w:val="26"/>
          <w:szCs w:val="26"/>
        </w:rPr>
        <w:t>1</w:t>
      </w:r>
      <w:r w:rsidR="009D03F3">
        <w:rPr>
          <w:sz w:val="26"/>
          <w:szCs w:val="26"/>
        </w:rPr>
        <w:t>8</w:t>
      </w:r>
      <w:r w:rsidR="00F00BAD" w:rsidRPr="00F00BAD">
        <w:rPr>
          <w:sz w:val="26"/>
          <w:szCs w:val="26"/>
        </w:rPr>
        <w:t>.</w:t>
      </w:r>
      <w:r w:rsidR="0019330D">
        <w:rPr>
          <w:sz w:val="26"/>
          <w:szCs w:val="26"/>
        </w:rPr>
        <w:t> </w:t>
      </w:r>
      <w:r w:rsidR="005E1A4F">
        <w:rPr>
          <w:sz w:val="26"/>
          <w:szCs w:val="26"/>
        </w:rPr>
        <w:t>Lūdzam izvērtēt un izslēgt l</w:t>
      </w:r>
      <w:r w:rsidR="0019330D">
        <w:rPr>
          <w:sz w:val="26"/>
          <w:szCs w:val="26"/>
        </w:rPr>
        <w:t xml:space="preserve">ikumprojekta </w:t>
      </w:r>
      <w:r w:rsidR="00F00BAD" w:rsidRPr="00F00BAD">
        <w:rPr>
          <w:sz w:val="26"/>
          <w:szCs w:val="26"/>
        </w:rPr>
        <w:t xml:space="preserve">16. panta trešajā daļā </w:t>
      </w:r>
      <w:r w:rsidR="005E1A4F">
        <w:rPr>
          <w:sz w:val="26"/>
          <w:szCs w:val="26"/>
        </w:rPr>
        <w:t>ietverto</w:t>
      </w:r>
      <w:r w:rsidR="00F00BAD" w:rsidRPr="00F00BAD">
        <w:rPr>
          <w:sz w:val="26"/>
          <w:szCs w:val="26"/>
        </w:rPr>
        <w:t xml:space="preserve"> regulējumu. Vēršam uzmanību, ka normatīvajos aktos šādas normas neveido, bet </w:t>
      </w:r>
      <w:r w:rsidR="005E1A4F">
        <w:rPr>
          <w:sz w:val="26"/>
          <w:szCs w:val="26"/>
        </w:rPr>
        <w:t xml:space="preserve">likumprojekta </w:t>
      </w:r>
      <w:r w:rsidR="00F00BAD" w:rsidRPr="00F00BAD">
        <w:rPr>
          <w:sz w:val="26"/>
          <w:szCs w:val="26"/>
        </w:rPr>
        <w:t xml:space="preserve">11. pantā regulējums par finanšu kontroles institūcijas atzinumu jāveido tādējādi, lai tas nepārprotami norādītu, ka ir </w:t>
      </w:r>
      <w:proofErr w:type="spellStart"/>
      <w:r w:rsidR="00F00BAD" w:rsidRPr="00F00BAD">
        <w:rPr>
          <w:sz w:val="26"/>
          <w:szCs w:val="26"/>
        </w:rPr>
        <w:t>starplēmums</w:t>
      </w:r>
      <w:proofErr w:type="spellEnd"/>
      <w:r w:rsidR="00F00BAD" w:rsidRPr="00F00BAD">
        <w:rPr>
          <w:sz w:val="26"/>
          <w:szCs w:val="26"/>
        </w:rPr>
        <w:t xml:space="preserve"> administratīvajā procesā par noteiktu lēmumu (administratīvo aktu).</w:t>
      </w:r>
    </w:p>
    <w:p w14:paraId="4AB544D8" w14:textId="5DE2B130" w:rsidR="005C0907" w:rsidRDefault="009D03F3" w:rsidP="00796B5B">
      <w:pPr>
        <w:ind w:firstLine="567"/>
        <w:rPr>
          <w:sz w:val="26"/>
          <w:szCs w:val="26"/>
        </w:rPr>
      </w:pPr>
      <w:r>
        <w:rPr>
          <w:sz w:val="26"/>
          <w:szCs w:val="26"/>
        </w:rPr>
        <w:t>19</w:t>
      </w:r>
      <w:r w:rsidR="000A1372">
        <w:rPr>
          <w:sz w:val="26"/>
          <w:szCs w:val="26"/>
        </w:rPr>
        <w:t>. </w:t>
      </w:r>
      <w:r w:rsidR="00F436AF">
        <w:rPr>
          <w:sz w:val="26"/>
          <w:szCs w:val="26"/>
        </w:rPr>
        <w:t>A</w:t>
      </w:r>
      <w:r w:rsidR="0023061E">
        <w:rPr>
          <w:sz w:val="26"/>
          <w:szCs w:val="26"/>
        </w:rPr>
        <w:t>tbilstoši likumprojekta pārejas noteikumu</w:t>
      </w:r>
      <w:r w:rsidR="0023061E" w:rsidRPr="0023061E">
        <w:rPr>
          <w:sz w:val="26"/>
          <w:szCs w:val="26"/>
        </w:rPr>
        <w:t xml:space="preserve"> 2. punktam Ministru kabinets līdz 2022.</w:t>
      </w:r>
      <w:r w:rsidR="00F436AF">
        <w:rPr>
          <w:sz w:val="26"/>
          <w:szCs w:val="26"/>
        </w:rPr>
        <w:t> </w:t>
      </w:r>
      <w:r w:rsidR="0023061E" w:rsidRPr="0023061E">
        <w:rPr>
          <w:sz w:val="26"/>
          <w:szCs w:val="26"/>
        </w:rPr>
        <w:t>gada 31.</w:t>
      </w:r>
      <w:r w:rsidR="00F436AF">
        <w:rPr>
          <w:sz w:val="26"/>
          <w:szCs w:val="26"/>
        </w:rPr>
        <w:t> </w:t>
      </w:r>
      <w:r w:rsidR="0023061E" w:rsidRPr="0023061E">
        <w:rPr>
          <w:sz w:val="26"/>
          <w:szCs w:val="26"/>
        </w:rPr>
        <w:t>decembrim izdod šā likuma 14.</w:t>
      </w:r>
      <w:r w:rsidR="00F436AF">
        <w:rPr>
          <w:sz w:val="26"/>
          <w:szCs w:val="26"/>
        </w:rPr>
        <w:t> </w:t>
      </w:r>
      <w:r w:rsidR="0023061E" w:rsidRPr="0023061E">
        <w:rPr>
          <w:sz w:val="26"/>
          <w:szCs w:val="26"/>
        </w:rPr>
        <w:t>pantā minētos noteikumu</w:t>
      </w:r>
      <w:r w:rsidR="00F436AF">
        <w:rPr>
          <w:sz w:val="26"/>
          <w:szCs w:val="26"/>
        </w:rPr>
        <w:t xml:space="preserve">s. Vēršam uzmanību, ka </w:t>
      </w:r>
      <w:r w:rsidR="00C439D5">
        <w:rPr>
          <w:sz w:val="26"/>
          <w:szCs w:val="26"/>
        </w:rPr>
        <w:t xml:space="preserve">likumprojektā un tā anotācijā </w:t>
      </w:r>
      <w:r w:rsidR="0023061E" w:rsidRPr="0023061E">
        <w:rPr>
          <w:sz w:val="26"/>
          <w:szCs w:val="26"/>
        </w:rPr>
        <w:t>nav pamatot</w:t>
      </w:r>
      <w:r w:rsidR="00C439D5">
        <w:rPr>
          <w:sz w:val="26"/>
          <w:szCs w:val="26"/>
        </w:rPr>
        <w:t>a nepieciešamība</w:t>
      </w:r>
      <w:r w:rsidR="0023061E" w:rsidRPr="0023061E">
        <w:rPr>
          <w:sz w:val="26"/>
          <w:szCs w:val="26"/>
        </w:rPr>
        <w:t xml:space="preserve"> paredzēt papildu termiņu deleģēto normatīvo aktu izdošanai </w:t>
      </w:r>
      <w:r w:rsidR="00C439D5">
        <w:rPr>
          <w:sz w:val="26"/>
          <w:szCs w:val="26"/>
        </w:rPr>
        <w:t xml:space="preserve">pēc </w:t>
      </w:r>
      <w:r w:rsidR="00F436AF">
        <w:rPr>
          <w:sz w:val="26"/>
          <w:szCs w:val="26"/>
        </w:rPr>
        <w:t>likum</w:t>
      </w:r>
      <w:r w:rsidR="0023061E" w:rsidRPr="0023061E">
        <w:rPr>
          <w:sz w:val="26"/>
          <w:szCs w:val="26"/>
        </w:rPr>
        <w:t>projekta (likuma) spēkā stāšanās datuma</w:t>
      </w:r>
      <w:r w:rsidR="00F436AF">
        <w:rPr>
          <w:sz w:val="26"/>
          <w:szCs w:val="26"/>
        </w:rPr>
        <w:t xml:space="preserve">. </w:t>
      </w:r>
      <w:r w:rsidR="0023061E" w:rsidRPr="0023061E">
        <w:rPr>
          <w:sz w:val="26"/>
          <w:szCs w:val="26"/>
        </w:rPr>
        <w:t xml:space="preserve">Jāņem vērā, ka </w:t>
      </w:r>
      <w:r w:rsidR="00C439D5">
        <w:rPr>
          <w:sz w:val="26"/>
          <w:szCs w:val="26"/>
        </w:rPr>
        <w:t>likum</w:t>
      </w:r>
      <w:r w:rsidR="0023061E" w:rsidRPr="0023061E">
        <w:rPr>
          <w:sz w:val="26"/>
          <w:szCs w:val="26"/>
        </w:rPr>
        <w:t xml:space="preserve">projekts var pilnvērtīgi darboties tikai vienlaikus ar tiesību aktiem, kuri tajā paredzēti, un pārejas noteikumos izdošanas termiņu, kas ir vēlāks nekā likuma spēkā stāšanās diena, </w:t>
      </w:r>
      <w:r w:rsidR="00C439D5">
        <w:rPr>
          <w:sz w:val="26"/>
          <w:szCs w:val="26"/>
        </w:rPr>
        <w:t>pieļaujams</w:t>
      </w:r>
      <w:r w:rsidR="0023061E" w:rsidRPr="0023061E">
        <w:rPr>
          <w:sz w:val="26"/>
          <w:szCs w:val="26"/>
        </w:rPr>
        <w:t xml:space="preserve"> paredzēt vienīgi pamatotos izņēmuma gadījumos</w:t>
      </w:r>
      <w:r w:rsidR="00F436AF">
        <w:rPr>
          <w:sz w:val="26"/>
          <w:szCs w:val="26"/>
        </w:rPr>
        <w:t>. Attiecīgi lūdzam likumprojekta anotāciju papildināt ar attiecīgu skaidrojumu vai atbilstoši precizēt likumprojektu.</w:t>
      </w:r>
    </w:p>
    <w:p w14:paraId="534C3052" w14:textId="0DEC1A85" w:rsidR="005C0907" w:rsidRDefault="00796B5B" w:rsidP="00796B5B">
      <w:pPr>
        <w:ind w:firstLine="567"/>
        <w:rPr>
          <w:sz w:val="26"/>
          <w:szCs w:val="26"/>
        </w:rPr>
      </w:pPr>
      <w:r>
        <w:rPr>
          <w:sz w:val="26"/>
          <w:szCs w:val="26"/>
        </w:rPr>
        <w:t>2</w:t>
      </w:r>
      <w:r w:rsidR="009D03F3">
        <w:rPr>
          <w:sz w:val="26"/>
          <w:szCs w:val="26"/>
        </w:rPr>
        <w:t>0</w:t>
      </w:r>
      <w:r>
        <w:rPr>
          <w:sz w:val="26"/>
          <w:szCs w:val="26"/>
        </w:rPr>
        <w:t>. </w:t>
      </w:r>
      <w:r w:rsidR="00337557">
        <w:rPr>
          <w:sz w:val="26"/>
          <w:szCs w:val="26"/>
        </w:rPr>
        <w:t>Saskaņā ar</w:t>
      </w:r>
      <w:r w:rsidR="00C439D5">
        <w:rPr>
          <w:sz w:val="26"/>
          <w:szCs w:val="26"/>
        </w:rPr>
        <w:t xml:space="preserve"> regulas Nr. 2021/1059 48. panta 1. punkt</w:t>
      </w:r>
      <w:r w:rsidR="00337557">
        <w:rPr>
          <w:sz w:val="26"/>
          <w:szCs w:val="26"/>
        </w:rPr>
        <w:t>u</w:t>
      </w:r>
      <w:r w:rsidR="00C439D5" w:rsidRPr="00C439D5">
        <w:rPr>
          <w:sz w:val="26"/>
          <w:szCs w:val="26"/>
        </w:rPr>
        <w:t xml:space="preserve"> katra dalībvalsts norāda komunikācijas koordinatoru attiecībā uz redzamības, pārredzamības un komunikācijas aktivitātēm saistībā ar atbalstu no fondiem, tostarp programmām, uz kurām attiecas mērķis </w:t>
      </w:r>
      <w:r w:rsidR="00337557" w:rsidRPr="00F16904">
        <w:rPr>
          <w:sz w:val="26"/>
          <w:szCs w:val="26"/>
        </w:rPr>
        <w:t>"</w:t>
      </w:r>
      <w:r w:rsidR="00C439D5" w:rsidRPr="00C439D5">
        <w:rPr>
          <w:sz w:val="26"/>
          <w:szCs w:val="26"/>
        </w:rPr>
        <w:t>Eiropas teritoriālā sadarbība</w:t>
      </w:r>
      <w:r w:rsidR="00337557" w:rsidRPr="00F16904">
        <w:rPr>
          <w:sz w:val="26"/>
          <w:szCs w:val="26"/>
        </w:rPr>
        <w:t>"</w:t>
      </w:r>
      <w:r w:rsidR="00C439D5" w:rsidRPr="00C439D5">
        <w:rPr>
          <w:sz w:val="26"/>
          <w:szCs w:val="26"/>
        </w:rPr>
        <w:t xml:space="preserve"> (</w:t>
      </w:r>
      <w:r w:rsidR="00C439D5" w:rsidRPr="00C439D5">
        <w:rPr>
          <w:i/>
          <w:iCs/>
          <w:sz w:val="26"/>
          <w:szCs w:val="26"/>
        </w:rPr>
        <w:t>Interreg</w:t>
      </w:r>
      <w:r w:rsidR="00C439D5" w:rsidRPr="00C439D5">
        <w:rPr>
          <w:sz w:val="26"/>
          <w:szCs w:val="26"/>
        </w:rPr>
        <w:t xml:space="preserve">), ja vadošā iestāde atrodas minētajā dalībvalstī. </w:t>
      </w:r>
      <w:r w:rsidR="00337557">
        <w:rPr>
          <w:sz w:val="26"/>
          <w:szCs w:val="26"/>
        </w:rPr>
        <w:t xml:space="preserve">Saistībā ar minēto lūdzam izvērtēt un papildināt likumprojektu ar attiecīgu </w:t>
      </w:r>
      <w:r w:rsidR="003B10BA">
        <w:rPr>
          <w:sz w:val="26"/>
          <w:szCs w:val="26"/>
        </w:rPr>
        <w:t xml:space="preserve">tiesisko </w:t>
      </w:r>
      <w:r w:rsidR="00337557">
        <w:rPr>
          <w:sz w:val="26"/>
          <w:szCs w:val="26"/>
        </w:rPr>
        <w:t xml:space="preserve">regulējumu, ar kuru tiek ieviestas minētās regulas prasības vai </w:t>
      </w:r>
      <w:r w:rsidR="003B10BA">
        <w:rPr>
          <w:sz w:val="26"/>
          <w:szCs w:val="26"/>
        </w:rPr>
        <w:t xml:space="preserve">alternatīvi </w:t>
      </w:r>
      <w:r w:rsidR="00337557">
        <w:rPr>
          <w:sz w:val="26"/>
          <w:szCs w:val="26"/>
        </w:rPr>
        <w:t xml:space="preserve">papildināt likumprojekta anotāciju ar skaidrojumu, kā minētās prasības paredzēts ieviest, attiecīgi papildinot </w:t>
      </w:r>
      <w:r w:rsidR="008F3D86">
        <w:rPr>
          <w:sz w:val="26"/>
          <w:szCs w:val="26"/>
        </w:rPr>
        <w:t xml:space="preserve">arī </w:t>
      </w:r>
      <w:r w:rsidR="00337557">
        <w:rPr>
          <w:sz w:val="26"/>
          <w:szCs w:val="26"/>
        </w:rPr>
        <w:t xml:space="preserve">likumprojekta anotācijas V sadaļas 1. tabulu saskaņā ar </w:t>
      </w:r>
      <w:r w:rsidR="00311145" w:rsidRPr="00796B5B">
        <w:rPr>
          <w:sz w:val="26"/>
          <w:szCs w:val="26"/>
        </w:rPr>
        <w:t xml:space="preserve">Ministru kabineta 2009. gada 15. decembra instrukcijas Nr. 19 </w:t>
      </w:r>
      <w:r w:rsidR="00311145" w:rsidRPr="00311145">
        <w:rPr>
          <w:sz w:val="26"/>
          <w:szCs w:val="26"/>
        </w:rPr>
        <w:t>"</w:t>
      </w:r>
      <w:r w:rsidR="00311145" w:rsidRPr="00796B5B">
        <w:rPr>
          <w:sz w:val="26"/>
          <w:szCs w:val="26"/>
        </w:rPr>
        <w:t>Tiesību akta projekta sākotnējās ietekmes izvērtēšanas kārtība</w:t>
      </w:r>
      <w:r w:rsidR="00311145" w:rsidRPr="00311145">
        <w:rPr>
          <w:sz w:val="26"/>
          <w:szCs w:val="26"/>
        </w:rPr>
        <w:t>" (turpmāk – instrukcija Nr. 19)</w:t>
      </w:r>
      <w:r w:rsidR="00311145" w:rsidRPr="00796B5B">
        <w:rPr>
          <w:sz w:val="26"/>
          <w:szCs w:val="26"/>
        </w:rPr>
        <w:t xml:space="preserve"> </w:t>
      </w:r>
      <w:r w:rsidR="00337557">
        <w:rPr>
          <w:sz w:val="26"/>
          <w:szCs w:val="26"/>
        </w:rPr>
        <w:t>56. punktu.</w:t>
      </w:r>
    </w:p>
    <w:p w14:paraId="250DB569" w14:textId="2497915A" w:rsidR="005C0907" w:rsidRPr="00F91583" w:rsidRDefault="00796B5B" w:rsidP="00796B5B">
      <w:pPr>
        <w:ind w:firstLine="567"/>
        <w:rPr>
          <w:sz w:val="26"/>
          <w:szCs w:val="26"/>
        </w:rPr>
      </w:pPr>
      <w:r>
        <w:rPr>
          <w:sz w:val="26"/>
          <w:szCs w:val="26"/>
        </w:rPr>
        <w:t>2</w:t>
      </w:r>
      <w:r w:rsidR="009D03F3">
        <w:rPr>
          <w:sz w:val="26"/>
          <w:szCs w:val="26"/>
        </w:rPr>
        <w:t>1</w:t>
      </w:r>
      <w:r>
        <w:rPr>
          <w:sz w:val="26"/>
          <w:szCs w:val="26"/>
        </w:rPr>
        <w:t>. </w:t>
      </w:r>
      <w:r w:rsidR="005C0907" w:rsidRPr="005C0907">
        <w:rPr>
          <w:sz w:val="26"/>
          <w:szCs w:val="26"/>
        </w:rPr>
        <w:t xml:space="preserve">Lūdzam likumprojekta anotāciju papildināt ar izvērstu un pamatotu skaidrojumu par risinājuma – Vides aizsardzības un reģionālās attīstības ministriju noteikt kā atbildīgo institūciju par </w:t>
      </w:r>
      <w:r w:rsidR="005C0907" w:rsidRPr="005C0907">
        <w:rPr>
          <w:i/>
          <w:iCs/>
          <w:sz w:val="26"/>
          <w:szCs w:val="26"/>
        </w:rPr>
        <w:t>Interreg</w:t>
      </w:r>
      <w:r w:rsidR="005C0907" w:rsidRPr="005C0907">
        <w:rPr>
          <w:sz w:val="26"/>
          <w:szCs w:val="26"/>
        </w:rPr>
        <w:t xml:space="preserve"> programmu vadību nodrošinošo institūciju</w:t>
      </w:r>
      <w:r w:rsidR="00B06F23">
        <w:rPr>
          <w:sz w:val="26"/>
          <w:szCs w:val="26"/>
        </w:rPr>
        <w:t xml:space="preserve"> (vienlaicīgi vadošās iestādes, </w:t>
      </w:r>
      <w:r w:rsidR="00B06F23" w:rsidRPr="00B06F23">
        <w:rPr>
          <w:sz w:val="26"/>
          <w:szCs w:val="26"/>
        </w:rPr>
        <w:t>revīzijas iestādes un finanšu kontroles institūcijas</w:t>
      </w:r>
      <w:r w:rsidR="00B06F23">
        <w:rPr>
          <w:sz w:val="26"/>
          <w:szCs w:val="26"/>
        </w:rPr>
        <w:t>)</w:t>
      </w:r>
      <w:r w:rsidR="005C0907" w:rsidRPr="005C0907">
        <w:rPr>
          <w:sz w:val="26"/>
          <w:szCs w:val="26"/>
        </w:rPr>
        <w:t xml:space="preserve"> funkciju izpildi saskaņā ar likumprojekta 6. panta otro daļu</w:t>
      </w:r>
      <w:r>
        <w:rPr>
          <w:sz w:val="26"/>
          <w:szCs w:val="26"/>
        </w:rPr>
        <w:t>, kā arī</w:t>
      </w:r>
      <w:r w:rsidR="005C0907" w:rsidRPr="005C0907">
        <w:rPr>
          <w:sz w:val="26"/>
          <w:szCs w:val="26"/>
        </w:rPr>
        <w:t xml:space="preserve"> atbilstību </w:t>
      </w:r>
      <w:bookmarkStart w:id="17" w:name="_Hlk79006136"/>
      <w:r w:rsidR="005C0907" w:rsidRPr="005C0907">
        <w:rPr>
          <w:sz w:val="26"/>
          <w:szCs w:val="26"/>
        </w:rPr>
        <w:t xml:space="preserve">regulas Nr. 2021/1060 </w:t>
      </w:r>
      <w:bookmarkEnd w:id="17"/>
      <w:r w:rsidR="005C0907" w:rsidRPr="005C0907">
        <w:rPr>
          <w:sz w:val="26"/>
          <w:szCs w:val="26"/>
        </w:rPr>
        <w:t xml:space="preserve">un regulas Nr. 2021/1059 prasībām. </w:t>
      </w:r>
      <w:r w:rsidR="00B06F23">
        <w:rPr>
          <w:sz w:val="26"/>
          <w:szCs w:val="26"/>
        </w:rPr>
        <w:t>N</w:t>
      </w:r>
      <w:r w:rsidR="005C0907" w:rsidRPr="005C0907">
        <w:rPr>
          <w:sz w:val="26"/>
          <w:szCs w:val="26"/>
        </w:rPr>
        <w:t>orādām, ka minētajās regulās ietverti vairāki ierobežojumi attiecībā uz iepriekš minēto funkciju izpildi, piemēram, regulas Nr. 2021/1059 48. panta 1. punkta piektā daļa paredz, ka revidenti ir funkcionāli neatkarīgi no struktūrām vai personām, kas atbildīgas par pārvaldības verifikācijām, ievērojot 46. panta</w:t>
      </w:r>
      <w:r>
        <w:rPr>
          <w:sz w:val="26"/>
          <w:szCs w:val="26"/>
        </w:rPr>
        <w:t xml:space="preserve"> </w:t>
      </w:r>
      <w:r w:rsidR="005C0907" w:rsidRPr="005C0907">
        <w:rPr>
          <w:sz w:val="26"/>
          <w:szCs w:val="26"/>
        </w:rPr>
        <w:t xml:space="preserve">3. punktu, </w:t>
      </w:r>
      <w:r w:rsidR="00B06F23">
        <w:rPr>
          <w:sz w:val="26"/>
          <w:szCs w:val="26"/>
        </w:rPr>
        <w:t xml:space="preserve">savukārt </w:t>
      </w:r>
      <w:r w:rsidR="005C0907" w:rsidRPr="005C0907">
        <w:rPr>
          <w:sz w:val="26"/>
          <w:szCs w:val="26"/>
        </w:rPr>
        <w:t xml:space="preserve">46. panta 4. punkts cita starpā paredz, ka kontrolieris (atbilstoši likumprojektam attiecīgas funkcijas veic finanšu kontroles institūcijas) ir funkcionāli neatkarīgs no revīzijas </w:t>
      </w:r>
      <w:r w:rsidR="005C0907" w:rsidRPr="005C0907">
        <w:rPr>
          <w:sz w:val="26"/>
          <w:szCs w:val="26"/>
        </w:rPr>
        <w:lastRenderedPageBreak/>
        <w:t xml:space="preserve">iestādes vai no jebkura revidentu grupas locekļa, </w:t>
      </w:r>
      <w:r w:rsidR="00B06F23">
        <w:rPr>
          <w:sz w:val="26"/>
          <w:szCs w:val="26"/>
        </w:rPr>
        <w:t xml:space="preserve">kā arī </w:t>
      </w:r>
      <w:r w:rsidR="005C0907" w:rsidRPr="005C0907">
        <w:rPr>
          <w:sz w:val="26"/>
          <w:szCs w:val="26"/>
        </w:rPr>
        <w:t>regulas Nr. 2021/1060 71. panta 2. un 4. punkts cita starpā paredz, ka revīzijas iestāde un jebkura šāda struktūra, kas veic revīzijas darbu revīzijas iestādes atbildībā, ir funkcionāli neatkarīga no revidējamajām struktūrām. Dalībvalstis nodrošina, ka tiek ievērots funkciju nošķiršanas princips starp programmas iestādēm un katras programmas iestādes iekšienē. Ja atbilstošu skaidrojumu nav iespējams sniegt</w:t>
      </w:r>
      <w:r w:rsidR="00AD0A47">
        <w:rPr>
          <w:sz w:val="26"/>
          <w:szCs w:val="26"/>
        </w:rPr>
        <w:t>,</w:t>
      </w:r>
      <w:r w:rsidR="005C0907" w:rsidRPr="005C0907">
        <w:rPr>
          <w:sz w:val="26"/>
          <w:szCs w:val="26"/>
        </w:rPr>
        <w:t xml:space="preserve"> lūdzam </w:t>
      </w:r>
      <w:r w:rsidR="00AD0A47">
        <w:rPr>
          <w:sz w:val="26"/>
          <w:szCs w:val="26"/>
        </w:rPr>
        <w:t>precizēt likumprojektu</w:t>
      </w:r>
      <w:r w:rsidR="00450A87">
        <w:rPr>
          <w:sz w:val="26"/>
          <w:szCs w:val="26"/>
        </w:rPr>
        <w:t>,</w:t>
      </w:r>
      <w:r w:rsidR="00AD0A47">
        <w:rPr>
          <w:sz w:val="26"/>
          <w:szCs w:val="26"/>
        </w:rPr>
        <w:t xml:space="preserve"> paredzot citu </w:t>
      </w:r>
      <w:r w:rsidR="005C0907" w:rsidRPr="005C0907">
        <w:rPr>
          <w:sz w:val="26"/>
          <w:szCs w:val="26"/>
        </w:rPr>
        <w:t xml:space="preserve">atbildīgo institūciju noteikšanu </w:t>
      </w:r>
      <w:r w:rsidR="005C0907" w:rsidRPr="005C0907">
        <w:rPr>
          <w:i/>
          <w:iCs/>
          <w:sz w:val="26"/>
          <w:szCs w:val="26"/>
        </w:rPr>
        <w:t>Interreg</w:t>
      </w:r>
      <w:r w:rsidR="005C0907" w:rsidRPr="005C0907">
        <w:rPr>
          <w:sz w:val="26"/>
          <w:szCs w:val="26"/>
        </w:rPr>
        <w:t xml:space="preserve"> programmu vadību nodrošinošo institūciju</w:t>
      </w:r>
      <w:r w:rsidR="00AD0A47">
        <w:rPr>
          <w:sz w:val="26"/>
          <w:szCs w:val="26"/>
        </w:rPr>
        <w:t xml:space="preserve"> – revīzijas iestādes un finanšu kontroles institūcijas –</w:t>
      </w:r>
      <w:r w:rsidR="005C0907" w:rsidRPr="005C0907">
        <w:rPr>
          <w:sz w:val="26"/>
          <w:szCs w:val="26"/>
        </w:rPr>
        <w:t xml:space="preserve"> funkciju izpildei.</w:t>
      </w:r>
    </w:p>
    <w:p w14:paraId="6A8984DD" w14:textId="02144886" w:rsidR="00413056" w:rsidRDefault="00796B5B" w:rsidP="00796B5B">
      <w:pPr>
        <w:ind w:firstLine="567"/>
        <w:rPr>
          <w:sz w:val="26"/>
          <w:szCs w:val="26"/>
        </w:rPr>
      </w:pPr>
      <w:r>
        <w:rPr>
          <w:sz w:val="26"/>
          <w:szCs w:val="26"/>
        </w:rPr>
        <w:t>2</w:t>
      </w:r>
      <w:r w:rsidR="009D03F3">
        <w:rPr>
          <w:sz w:val="26"/>
          <w:szCs w:val="26"/>
        </w:rPr>
        <w:t>2</w:t>
      </w:r>
      <w:r w:rsidR="00473C49" w:rsidRPr="00473C49">
        <w:rPr>
          <w:sz w:val="26"/>
          <w:szCs w:val="26"/>
        </w:rPr>
        <w:t>.</w:t>
      </w:r>
      <w:r w:rsidR="00073B61">
        <w:rPr>
          <w:sz w:val="26"/>
          <w:szCs w:val="26"/>
        </w:rPr>
        <w:t> </w:t>
      </w:r>
      <w:bookmarkStart w:id="18" w:name="_Hlk76329319"/>
      <w:r w:rsidR="00413056">
        <w:rPr>
          <w:sz w:val="26"/>
          <w:szCs w:val="26"/>
        </w:rPr>
        <w:t>Saskaņā ar instrukcijas Nr. 19 55. un 56. punktu l</w:t>
      </w:r>
      <w:r w:rsidR="004C2BEF">
        <w:rPr>
          <w:sz w:val="26"/>
          <w:szCs w:val="26"/>
        </w:rPr>
        <w:t>ūdzam</w:t>
      </w:r>
      <w:r w:rsidR="00413056">
        <w:rPr>
          <w:sz w:val="26"/>
          <w:szCs w:val="26"/>
        </w:rPr>
        <w:t>:</w:t>
      </w:r>
    </w:p>
    <w:p w14:paraId="5FA14C24" w14:textId="54C33351" w:rsidR="00413056" w:rsidRDefault="00413056" w:rsidP="001E1470">
      <w:pPr>
        <w:ind w:firstLine="567"/>
        <w:rPr>
          <w:sz w:val="26"/>
          <w:szCs w:val="26"/>
        </w:rPr>
      </w:pPr>
      <w:r>
        <w:rPr>
          <w:sz w:val="26"/>
          <w:szCs w:val="26"/>
        </w:rPr>
        <w:t>pirmkārt,</w:t>
      </w:r>
      <w:r w:rsidR="004C2BEF">
        <w:rPr>
          <w:sz w:val="26"/>
          <w:szCs w:val="26"/>
        </w:rPr>
        <w:t xml:space="preserve"> p</w:t>
      </w:r>
      <w:r w:rsidR="00C67FD9">
        <w:rPr>
          <w:sz w:val="26"/>
          <w:szCs w:val="26"/>
        </w:rPr>
        <w:t>recizēt</w:t>
      </w:r>
      <w:r w:rsidR="004C2BEF">
        <w:rPr>
          <w:sz w:val="26"/>
          <w:szCs w:val="26"/>
        </w:rPr>
        <w:t xml:space="preserve"> </w:t>
      </w:r>
      <w:r w:rsidR="00C67FD9">
        <w:rPr>
          <w:sz w:val="26"/>
          <w:szCs w:val="26"/>
        </w:rPr>
        <w:t>likum</w:t>
      </w:r>
      <w:r w:rsidR="004C2BEF">
        <w:rPr>
          <w:sz w:val="26"/>
          <w:szCs w:val="26"/>
        </w:rPr>
        <w:t>projekta anotācijas V sadaļas</w:t>
      </w:r>
      <w:r w:rsidR="00C67FD9">
        <w:rPr>
          <w:sz w:val="26"/>
          <w:szCs w:val="26"/>
        </w:rPr>
        <w:t xml:space="preserve"> 1. punktu, salāgojot to ar </w:t>
      </w:r>
      <w:r w:rsidR="00A14A1E">
        <w:rPr>
          <w:sz w:val="26"/>
          <w:szCs w:val="26"/>
        </w:rPr>
        <w:t xml:space="preserve">minētās sadaļas </w:t>
      </w:r>
      <w:r w:rsidR="00C67FD9">
        <w:rPr>
          <w:sz w:val="26"/>
          <w:szCs w:val="26"/>
        </w:rPr>
        <w:t>1. tabulu</w:t>
      </w:r>
      <w:r w:rsidR="004C2BEF">
        <w:rPr>
          <w:sz w:val="26"/>
          <w:szCs w:val="26"/>
        </w:rPr>
        <w:t xml:space="preserve">, atspoguļojot </w:t>
      </w:r>
      <w:r>
        <w:rPr>
          <w:sz w:val="26"/>
          <w:szCs w:val="26"/>
        </w:rPr>
        <w:t xml:space="preserve">V sadaļas 1. punktā </w:t>
      </w:r>
      <w:r w:rsidR="004C2BEF">
        <w:rPr>
          <w:sz w:val="26"/>
          <w:szCs w:val="26"/>
        </w:rPr>
        <w:t xml:space="preserve">informāciju par </w:t>
      </w:r>
      <w:bookmarkStart w:id="19" w:name="_Hlk76124359"/>
      <w:r w:rsidR="00C67FD9">
        <w:rPr>
          <w:sz w:val="26"/>
          <w:szCs w:val="26"/>
        </w:rPr>
        <w:t xml:space="preserve">visām </w:t>
      </w:r>
      <w:r>
        <w:rPr>
          <w:sz w:val="26"/>
          <w:szCs w:val="26"/>
        </w:rPr>
        <w:t>regulām, kuras minētas likumprojekta anotācijas V sadaļas 1. tabulā</w:t>
      </w:r>
      <w:bookmarkEnd w:id="19"/>
      <w:r w:rsidRPr="00413056">
        <w:rPr>
          <w:sz w:val="26"/>
          <w:szCs w:val="26"/>
        </w:rPr>
        <w:t xml:space="preserve">. Norādām, ka atbilstoši instrukcijas 56. punktam </w:t>
      </w:r>
      <w:r>
        <w:rPr>
          <w:sz w:val="26"/>
          <w:szCs w:val="26"/>
        </w:rPr>
        <w:t>a</w:t>
      </w:r>
      <w:r w:rsidRPr="00413056">
        <w:rPr>
          <w:sz w:val="26"/>
          <w:szCs w:val="26"/>
        </w:rPr>
        <w:t>notācijas V</w:t>
      </w:r>
      <w:r>
        <w:rPr>
          <w:sz w:val="26"/>
          <w:szCs w:val="26"/>
        </w:rPr>
        <w:t> </w:t>
      </w:r>
      <w:r w:rsidRPr="00413056">
        <w:rPr>
          <w:sz w:val="26"/>
          <w:szCs w:val="26"/>
        </w:rPr>
        <w:t>sadaļas 1.</w:t>
      </w:r>
      <w:r>
        <w:rPr>
          <w:sz w:val="26"/>
          <w:szCs w:val="26"/>
        </w:rPr>
        <w:t> </w:t>
      </w:r>
      <w:r w:rsidRPr="00413056">
        <w:rPr>
          <w:sz w:val="26"/>
          <w:szCs w:val="26"/>
        </w:rPr>
        <w:t xml:space="preserve">tabulā ("Tiesību akta projekta atbilstība ES tiesību aktiem") raksturo projekta atbilstības pakāpi tiesību aktiem, </w:t>
      </w:r>
      <w:r w:rsidRPr="00413056">
        <w:rPr>
          <w:sz w:val="26"/>
          <w:szCs w:val="26"/>
          <w:u w:val="single"/>
        </w:rPr>
        <w:t>kas norādīti saskaņā ar šīs instrukcijas 55.1.</w:t>
      </w:r>
      <w:r>
        <w:rPr>
          <w:sz w:val="26"/>
          <w:szCs w:val="26"/>
          <w:u w:val="single"/>
        </w:rPr>
        <w:t> </w:t>
      </w:r>
      <w:r w:rsidRPr="00413056">
        <w:rPr>
          <w:sz w:val="26"/>
          <w:szCs w:val="26"/>
          <w:u w:val="single"/>
        </w:rPr>
        <w:t>apakšpunktu</w:t>
      </w:r>
      <w:r>
        <w:rPr>
          <w:sz w:val="26"/>
          <w:szCs w:val="26"/>
        </w:rPr>
        <w:t>;</w:t>
      </w:r>
    </w:p>
    <w:p w14:paraId="38CD55EA" w14:textId="5A4CE403" w:rsidR="00413056" w:rsidRDefault="00413056" w:rsidP="00481E71">
      <w:pPr>
        <w:ind w:firstLine="567"/>
        <w:rPr>
          <w:sz w:val="26"/>
          <w:szCs w:val="26"/>
        </w:rPr>
      </w:pPr>
      <w:r>
        <w:rPr>
          <w:sz w:val="26"/>
          <w:szCs w:val="26"/>
        </w:rPr>
        <w:t>otrkārt, papildināt likumprojekta anotācijas V sadaļas 1. tabulu, kas acīmredzami aizpildīta nepilnīgi</w:t>
      </w:r>
      <w:r w:rsidR="00481E71">
        <w:rPr>
          <w:sz w:val="26"/>
          <w:szCs w:val="26"/>
        </w:rPr>
        <w:t>, jo:</w:t>
      </w:r>
    </w:p>
    <w:p w14:paraId="54FB79FE" w14:textId="4D8601E2" w:rsidR="00481E71" w:rsidRDefault="00481E71" w:rsidP="00481E71">
      <w:pPr>
        <w:ind w:firstLine="567"/>
        <w:rPr>
          <w:sz w:val="26"/>
          <w:szCs w:val="26"/>
        </w:rPr>
      </w:pPr>
      <w:r>
        <w:rPr>
          <w:sz w:val="26"/>
          <w:szCs w:val="26"/>
        </w:rPr>
        <w:t xml:space="preserve">1) tajā nav atspoguļota detalizēta informācija par </w:t>
      </w:r>
      <w:r w:rsidRPr="00481E71">
        <w:rPr>
          <w:sz w:val="26"/>
          <w:szCs w:val="26"/>
        </w:rPr>
        <w:t>Eiropas Parlamenta un Padomes 2021.</w:t>
      </w:r>
      <w:r>
        <w:rPr>
          <w:sz w:val="26"/>
          <w:szCs w:val="26"/>
        </w:rPr>
        <w:t> </w:t>
      </w:r>
      <w:r w:rsidRPr="00481E71">
        <w:rPr>
          <w:sz w:val="26"/>
          <w:szCs w:val="26"/>
        </w:rPr>
        <w:t>gada 24.</w:t>
      </w:r>
      <w:r>
        <w:rPr>
          <w:sz w:val="26"/>
          <w:szCs w:val="26"/>
        </w:rPr>
        <w:t> </w:t>
      </w:r>
      <w:r w:rsidRPr="00481E71">
        <w:rPr>
          <w:sz w:val="26"/>
          <w:szCs w:val="26"/>
        </w:rPr>
        <w:t>jūnija regula</w:t>
      </w:r>
      <w:r>
        <w:rPr>
          <w:sz w:val="26"/>
          <w:szCs w:val="26"/>
        </w:rPr>
        <w:t>s</w:t>
      </w:r>
      <w:r w:rsidRPr="00481E71">
        <w:rPr>
          <w:sz w:val="26"/>
          <w:szCs w:val="26"/>
        </w:rPr>
        <w:t xml:space="preserve"> Nr.</w:t>
      </w:r>
      <w:r>
        <w:rPr>
          <w:sz w:val="26"/>
          <w:szCs w:val="26"/>
        </w:rPr>
        <w:t> </w:t>
      </w:r>
      <w:r w:rsidRPr="00481E71">
        <w:rPr>
          <w:sz w:val="26"/>
          <w:szCs w:val="26"/>
        </w:rPr>
        <w:t>2021/1058 par Eiropas Reģionālās attīstības fondu un Kohēzijas fondu</w:t>
      </w:r>
      <w:r>
        <w:rPr>
          <w:sz w:val="26"/>
          <w:szCs w:val="26"/>
        </w:rPr>
        <w:t xml:space="preserve"> un </w:t>
      </w:r>
      <w:r w:rsidRPr="00481E71">
        <w:rPr>
          <w:sz w:val="26"/>
          <w:szCs w:val="26"/>
        </w:rPr>
        <w:t>Eiropas Parlamenta un Padomes 2021.</w:t>
      </w:r>
      <w:r>
        <w:rPr>
          <w:sz w:val="26"/>
          <w:szCs w:val="26"/>
        </w:rPr>
        <w:t> </w:t>
      </w:r>
      <w:r w:rsidRPr="00481E71">
        <w:rPr>
          <w:sz w:val="26"/>
          <w:szCs w:val="26"/>
        </w:rPr>
        <w:t>gada 9.</w:t>
      </w:r>
      <w:r>
        <w:rPr>
          <w:sz w:val="26"/>
          <w:szCs w:val="26"/>
        </w:rPr>
        <w:t> </w:t>
      </w:r>
      <w:r w:rsidRPr="00481E71">
        <w:rPr>
          <w:sz w:val="26"/>
          <w:szCs w:val="26"/>
        </w:rPr>
        <w:t>jūnija regula</w:t>
      </w:r>
      <w:r>
        <w:rPr>
          <w:sz w:val="26"/>
          <w:szCs w:val="26"/>
        </w:rPr>
        <w:t>s</w:t>
      </w:r>
      <w:r w:rsidRPr="00481E71">
        <w:rPr>
          <w:sz w:val="26"/>
          <w:szCs w:val="26"/>
        </w:rPr>
        <w:t xml:space="preserve"> Nr.</w:t>
      </w:r>
      <w:r>
        <w:rPr>
          <w:sz w:val="26"/>
          <w:szCs w:val="26"/>
        </w:rPr>
        <w:t> </w:t>
      </w:r>
      <w:r w:rsidRPr="00481E71">
        <w:rPr>
          <w:sz w:val="26"/>
          <w:szCs w:val="26"/>
        </w:rPr>
        <w:t xml:space="preserve">2021/947, ar ko izveido Kaimiņattiecību, attīstības sadarbības un starptautiskās sadarbības instrumentu </w:t>
      </w:r>
      <w:r w:rsidRPr="00413056">
        <w:rPr>
          <w:sz w:val="26"/>
          <w:szCs w:val="26"/>
        </w:rPr>
        <w:t>"</w:t>
      </w:r>
      <w:r w:rsidRPr="00481E71">
        <w:rPr>
          <w:sz w:val="26"/>
          <w:szCs w:val="26"/>
        </w:rPr>
        <w:t>Eiropa pasaulē</w:t>
      </w:r>
      <w:r w:rsidRPr="00413056">
        <w:rPr>
          <w:sz w:val="26"/>
          <w:szCs w:val="26"/>
        </w:rPr>
        <w:t>"</w:t>
      </w:r>
      <w:r w:rsidRPr="00481E71">
        <w:rPr>
          <w:sz w:val="26"/>
          <w:szCs w:val="26"/>
        </w:rPr>
        <w:t>, groza un atceļ Lēmumu Nr.</w:t>
      </w:r>
      <w:r>
        <w:rPr>
          <w:sz w:val="26"/>
          <w:szCs w:val="26"/>
        </w:rPr>
        <w:t> </w:t>
      </w:r>
      <w:r w:rsidRPr="00481E71">
        <w:rPr>
          <w:sz w:val="26"/>
          <w:szCs w:val="26"/>
        </w:rPr>
        <w:t>466/2014/ES un atceļ Regulu (ES) 2017/1601 un Padomes Regulu (EK, Euratom) Nr.</w:t>
      </w:r>
      <w:r>
        <w:rPr>
          <w:sz w:val="26"/>
          <w:szCs w:val="26"/>
        </w:rPr>
        <w:t> </w:t>
      </w:r>
      <w:r w:rsidRPr="00481E71">
        <w:rPr>
          <w:sz w:val="26"/>
          <w:szCs w:val="26"/>
        </w:rPr>
        <w:t>480/2009</w:t>
      </w:r>
      <w:r>
        <w:rPr>
          <w:sz w:val="26"/>
          <w:szCs w:val="26"/>
        </w:rPr>
        <w:t xml:space="preserve"> prasību ieviešanu. Vienlaikus vēršam uzmanību, ka, ieviešot abu minēto regulu prasības, nepieciešams arī izdarīt</w:t>
      </w:r>
      <w:r w:rsidR="00684AD0">
        <w:rPr>
          <w:sz w:val="26"/>
          <w:szCs w:val="26"/>
        </w:rPr>
        <w:t xml:space="preserve"> atbilstošas</w:t>
      </w:r>
      <w:r>
        <w:rPr>
          <w:sz w:val="26"/>
          <w:szCs w:val="26"/>
        </w:rPr>
        <w:t xml:space="preserve"> atsauces likumprojektā. </w:t>
      </w:r>
      <w:r w:rsidRPr="00481E71">
        <w:rPr>
          <w:sz w:val="26"/>
          <w:szCs w:val="26"/>
        </w:rPr>
        <w:t>Norādām, ka atbilstoši Eiropas Savienības Tiesas praksei "nav pieļaujama procedūra, kuru izmantojot, tiesību normas subjektiem netiek atklāts, ka attiecīgā norma ir Eiropas Kopienas norma"</w:t>
      </w:r>
      <w:r w:rsidRPr="00481E71">
        <w:rPr>
          <w:sz w:val="26"/>
          <w:szCs w:val="26"/>
          <w:vertAlign w:val="superscript"/>
        </w:rPr>
        <w:footnoteReference w:id="7"/>
      </w:r>
      <w:r w:rsidRPr="00481E71">
        <w:rPr>
          <w:sz w:val="26"/>
          <w:szCs w:val="26"/>
        </w:rPr>
        <w:t>, kā arī vienīgais regulu ieviešanas veids nacionālajos normatīvajos aktos ir atsauču veidošana uz tām</w:t>
      </w:r>
      <w:r>
        <w:rPr>
          <w:sz w:val="26"/>
          <w:szCs w:val="26"/>
        </w:rPr>
        <w:t>;</w:t>
      </w:r>
    </w:p>
    <w:p w14:paraId="265331C5" w14:textId="51713179" w:rsidR="004F05E3" w:rsidRDefault="00481E71" w:rsidP="004B7D90">
      <w:pPr>
        <w:ind w:firstLine="567"/>
        <w:rPr>
          <w:sz w:val="26"/>
          <w:szCs w:val="26"/>
        </w:rPr>
      </w:pPr>
      <w:r>
        <w:rPr>
          <w:sz w:val="26"/>
          <w:szCs w:val="26"/>
        </w:rPr>
        <w:t xml:space="preserve">2) tajā nav atspoguļota informācija par visu regulas Nr. 2021/1060 un </w:t>
      </w:r>
      <w:r w:rsidR="003474ED">
        <w:rPr>
          <w:sz w:val="26"/>
          <w:szCs w:val="26"/>
        </w:rPr>
        <w:t xml:space="preserve">regulas </w:t>
      </w:r>
      <w:r>
        <w:rPr>
          <w:sz w:val="26"/>
          <w:szCs w:val="26"/>
        </w:rPr>
        <w:t xml:space="preserve">Nr. 2021/1059 prasību </w:t>
      </w:r>
      <w:r w:rsidR="00684AD0">
        <w:rPr>
          <w:sz w:val="26"/>
          <w:szCs w:val="26"/>
        </w:rPr>
        <w:t>ieviešanu</w:t>
      </w:r>
      <w:r>
        <w:rPr>
          <w:sz w:val="26"/>
          <w:szCs w:val="26"/>
        </w:rPr>
        <w:t>, piemēram, par regulas Nr. 2021/1060</w:t>
      </w:r>
      <w:r w:rsidR="00684AD0">
        <w:rPr>
          <w:sz w:val="26"/>
          <w:szCs w:val="26"/>
        </w:rPr>
        <w:t xml:space="preserve"> 69. panta 7. punktā</w:t>
      </w:r>
      <w:r w:rsidR="004B7D90">
        <w:rPr>
          <w:sz w:val="26"/>
          <w:szCs w:val="26"/>
        </w:rPr>
        <w:t>, 71. panta 1. un 4. punktā</w:t>
      </w:r>
      <w:r w:rsidR="00684AD0">
        <w:rPr>
          <w:sz w:val="26"/>
          <w:szCs w:val="26"/>
        </w:rPr>
        <w:t xml:space="preserve"> un regulas Nr. 2021/1059</w:t>
      </w:r>
      <w:r w:rsidR="00904758">
        <w:rPr>
          <w:sz w:val="26"/>
          <w:szCs w:val="26"/>
        </w:rPr>
        <w:t xml:space="preserve"> 16. pantā (sk. jo īpaši šī panta 5. punktu)</w:t>
      </w:r>
      <w:r w:rsidR="004B7D90">
        <w:rPr>
          <w:sz w:val="26"/>
          <w:szCs w:val="26"/>
        </w:rPr>
        <w:t>, 59. panta 4. punktā</w:t>
      </w:r>
      <w:r w:rsidR="00904758">
        <w:rPr>
          <w:sz w:val="26"/>
          <w:szCs w:val="26"/>
        </w:rPr>
        <w:t xml:space="preserve"> ietverto prasību ieviešanu. Uzsveram, ka ir būtiski nodrošināt</w:t>
      </w:r>
      <w:r w:rsidR="009C2A77">
        <w:rPr>
          <w:sz w:val="26"/>
          <w:szCs w:val="26"/>
        </w:rPr>
        <w:t xml:space="preserve">, ka tiek pienācīgi </w:t>
      </w:r>
      <w:r w:rsidR="00904758">
        <w:rPr>
          <w:sz w:val="26"/>
          <w:szCs w:val="26"/>
        </w:rPr>
        <w:t>ieviest</w:t>
      </w:r>
      <w:r w:rsidR="009C2A77">
        <w:rPr>
          <w:sz w:val="26"/>
          <w:szCs w:val="26"/>
        </w:rPr>
        <w:t>as</w:t>
      </w:r>
      <w:r w:rsidR="00904758">
        <w:rPr>
          <w:sz w:val="26"/>
          <w:szCs w:val="26"/>
        </w:rPr>
        <w:t xml:space="preserve"> visas nepieciešamās prasības </w:t>
      </w:r>
      <w:r w:rsidR="003474ED">
        <w:rPr>
          <w:sz w:val="26"/>
          <w:szCs w:val="26"/>
        </w:rPr>
        <w:t xml:space="preserve">minēto </w:t>
      </w:r>
      <w:r w:rsidR="00904758">
        <w:rPr>
          <w:sz w:val="26"/>
          <w:szCs w:val="26"/>
        </w:rPr>
        <w:t xml:space="preserve">regulu </w:t>
      </w:r>
      <w:r w:rsidR="009C2A77">
        <w:rPr>
          <w:sz w:val="26"/>
          <w:szCs w:val="26"/>
        </w:rPr>
        <w:t xml:space="preserve">piemērošanai un tas tiek </w:t>
      </w:r>
      <w:r w:rsidR="004B7D90">
        <w:rPr>
          <w:sz w:val="26"/>
          <w:szCs w:val="26"/>
        </w:rPr>
        <w:t xml:space="preserve">izvērsti </w:t>
      </w:r>
      <w:r w:rsidR="009C2A77">
        <w:rPr>
          <w:sz w:val="26"/>
          <w:szCs w:val="26"/>
        </w:rPr>
        <w:t>atspoguļots arī likumprojekta anotācijas V sadaļā.</w:t>
      </w:r>
      <w:r w:rsidR="00904758">
        <w:rPr>
          <w:sz w:val="26"/>
          <w:szCs w:val="26"/>
        </w:rPr>
        <w:t xml:space="preserve"> </w:t>
      </w:r>
      <w:r w:rsidR="009C2A77">
        <w:rPr>
          <w:sz w:val="26"/>
          <w:szCs w:val="26"/>
        </w:rPr>
        <w:t>Norādām</w:t>
      </w:r>
      <w:r w:rsidR="00904758" w:rsidRPr="00904758">
        <w:rPr>
          <w:sz w:val="26"/>
          <w:szCs w:val="26"/>
        </w:rPr>
        <w:t>,</w:t>
      </w:r>
      <w:r w:rsidR="004B7D90">
        <w:rPr>
          <w:sz w:val="26"/>
          <w:szCs w:val="26"/>
        </w:rPr>
        <w:t xml:space="preserve"> ka</w:t>
      </w:r>
      <w:r w:rsidR="009C2A77">
        <w:rPr>
          <w:sz w:val="26"/>
          <w:szCs w:val="26"/>
        </w:rPr>
        <w:t xml:space="preserve"> gadījumos,</w:t>
      </w:r>
      <w:r w:rsidR="00904758" w:rsidRPr="00904758">
        <w:rPr>
          <w:sz w:val="26"/>
          <w:szCs w:val="26"/>
        </w:rPr>
        <w:t xml:space="preserve"> kad regulas normas paredz dalībvalstij veikt papildu pasākumus, bet tas netiek izdarīts noteiktajā laikā un apjomā, uzskatāms, ka attiecīgā dalībvalsts ir pārkāpusi no E</w:t>
      </w:r>
      <w:r w:rsidR="009C2A77">
        <w:rPr>
          <w:sz w:val="26"/>
          <w:szCs w:val="26"/>
        </w:rPr>
        <w:t>iropas Savienības</w:t>
      </w:r>
      <w:r w:rsidR="00904758" w:rsidRPr="00904758">
        <w:rPr>
          <w:sz w:val="26"/>
          <w:szCs w:val="26"/>
        </w:rPr>
        <w:t xml:space="preserve"> tiesībām izrietošās saistības, jo šādos gadījumos bez papildu pasākumu veikšanas nav iespējams pilnībā nodrošināt attiecīgo regulas prasību piemērošanu (sk. </w:t>
      </w:r>
      <w:r w:rsidR="00904758" w:rsidRPr="009C2A77">
        <w:rPr>
          <w:i/>
          <w:iCs/>
          <w:sz w:val="26"/>
          <w:szCs w:val="26"/>
        </w:rPr>
        <w:t>E</w:t>
      </w:r>
      <w:r w:rsidR="009C2A77">
        <w:rPr>
          <w:i/>
          <w:iCs/>
          <w:sz w:val="26"/>
          <w:szCs w:val="26"/>
        </w:rPr>
        <w:t>iropas Savienības Tiesas</w:t>
      </w:r>
      <w:r w:rsidR="00B06F23">
        <w:rPr>
          <w:i/>
          <w:iCs/>
          <w:sz w:val="26"/>
          <w:szCs w:val="26"/>
        </w:rPr>
        <w:t xml:space="preserve"> 1979. gada 7. februāra</w:t>
      </w:r>
      <w:r w:rsidR="00904758" w:rsidRPr="009C2A77">
        <w:rPr>
          <w:i/>
          <w:iCs/>
          <w:sz w:val="26"/>
          <w:szCs w:val="26"/>
        </w:rPr>
        <w:t xml:space="preserve"> spriedumu lietā </w:t>
      </w:r>
      <w:r w:rsidR="00B06F23">
        <w:rPr>
          <w:i/>
          <w:iCs/>
          <w:sz w:val="26"/>
          <w:szCs w:val="26"/>
        </w:rPr>
        <w:t>Nr. </w:t>
      </w:r>
      <w:r w:rsidR="00904758" w:rsidRPr="009C2A77">
        <w:rPr>
          <w:i/>
          <w:iCs/>
          <w:sz w:val="26"/>
          <w:szCs w:val="26"/>
        </w:rPr>
        <w:t>128/78</w:t>
      </w:r>
      <w:r w:rsidR="00904758" w:rsidRPr="00904758">
        <w:rPr>
          <w:b/>
          <w:bCs/>
          <w:sz w:val="26"/>
          <w:szCs w:val="26"/>
        </w:rPr>
        <w:t xml:space="preserve"> </w:t>
      </w:r>
      <w:proofErr w:type="spellStart"/>
      <w:r w:rsidR="00904758" w:rsidRPr="00904758">
        <w:rPr>
          <w:i/>
          <w:iCs/>
          <w:sz w:val="26"/>
          <w:szCs w:val="26"/>
        </w:rPr>
        <w:t>Commission</w:t>
      </w:r>
      <w:proofErr w:type="spellEnd"/>
      <w:r w:rsidR="00904758" w:rsidRPr="00904758">
        <w:rPr>
          <w:i/>
          <w:iCs/>
          <w:sz w:val="26"/>
          <w:szCs w:val="26"/>
        </w:rPr>
        <w:t xml:space="preserve"> v </w:t>
      </w:r>
      <w:proofErr w:type="spellStart"/>
      <w:r w:rsidR="00904758" w:rsidRPr="00904758">
        <w:rPr>
          <w:i/>
          <w:iCs/>
          <w:sz w:val="26"/>
          <w:szCs w:val="26"/>
        </w:rPr>
        <w:t>United</w:t>
      </w:r>
      <w:proofErr w:type="spellEnd"/>
      <w:r w:rsidR="00904758" w:rsidRPr="00904758">
        <w:rPr>
          <w:i/>
          <w:iCs/>
          <w:sz w:val="26"/>
          <w:szCs w:val="26"/>
        </w:rPr>
        <w:t xml:space="preserve"> </w:t>
      </w:r>
      <w:proofErr w:type="spellStart"/>
      <w:r w:rsidR="00904758" w:rsidRPr="00904758">
        <w:rPr>
          <w:i/>
          <w:iCs/>
          <w:sz w:val="26"/>
          <w:szCs w:val="26"/>
        </w:rPr>
        <w:t>Kingdom</w:t>
      </w:r>
      <w:proofErr w:type="spellEnd"/>
      <w:r w:rsidR="00904758" w:rsidRPr="00904758">
        <w:rPr>
          <w:i/>
          <w:iCs/>
          <w:sz w:val="26"/>
          <w:szCs w:val="26"/>
        </w:rPr>
        <w:t xml:space="preserve"> </w:t>
      </w:r>
      <w:proofErr w:type="spellStart"/>
      <w:r w:rsidR="00904758" w:rsidRPr="00904758">
        <w:rPr>
          <w:i/>
          <w:iCs/>
          <w:sz w:val="26"/>
          <w:szCs w:val="26"/>
        </w:rPr>
        <w:t>of</w:t>
      </w:r>
      <w:proofErr w:type="spellEnd"/>
      <w:r w:rsidR="00904758" w:rsidRPr="00904758">
        <w:rPr>
          <w:i/>
          <w:iCs/>
          <w:sz w:val="26"/>
          <w:szCs w:val="26"/>
        </w:rPr>
        <w:t xml:space="preserve"> </w:t>
      </w:r>
      <w:proofErr w:type="spellStart"/>
      <w:r w:rsidR="00904758" w:rsidRPr="00904758">
        <w:rPr>
          <w:i/>
          <w:iCs/>
          <w:sz w:val="26"/>
          <w:szCs w:val="26"/>
        </w:rPr>
        <w:t>Great</w:t>
      </w:r>
      <w:proofErr w:type="spellEnd"/>
      <w:r w:rsidR="00904758" w:rsidRPr="00904758">
        <w:rPr>
          <w:i/>
          <w:iCs/>
          <w:sz w:val="26"/>
          <w:szCs w:val="26"/>
        </w:rPr>
        <w:t xml:space="preserve"> </w:t>
      </w:r>
      <w:proofErr w:type="spellStart"/>
      <w:r w:rsidR="00904758" w:rsidRPr="00904758">
        <w:rPr>
          <w:i/>
          <w:iCs/>
          <w:sz w:val="26"/>
          <w:szCs w:val="26"/>
        </w:rPr>
        <w:t>Britain</w:t>
      </w:r>
      <w:proofErr w:type="spellEnd"/>
      <w:r w:rsidR="00904758" w:rsidRPr="00904758">
        <w:rPr>
          <w:i/>
          <w:iCs/>
          <w:sz w:val="26"/>
          <w:szCs w:val="26"/>
        </w:rPr>
        <w:t xml:space="preserve"> </w:t>
      </w:r>
      <w:proofErr w:type="spellStart"/>
      <w:r w:rsidR="00904758" w:rsidRPr="00904758">
        <w:rPr>
          <w:i/>
          <w:iCs/>
          <w:sz w:val="26"/>
          <w:szCs w:val="26"/>
        </w:rPr>
        <w:t>and</w:t>
      </w:r>
      <w:proofErr w:type="spellEnd"/>
      <w:r w:rsidR="00904758" w:rsidRPr="00904758">
        <w:rPr>
          <w:i/>
          <w:iCs/>
          <w:sz w:val="26"/>
          <w:szCs w:val="26"/>
        </w:rPr>
        <w:t xml:space="preserve"> </w:t>
      </w:r>
      <w:proofErr w:type="spellStart"/>
      <w:r w:rsidR="00904758" w:rsidRPr="00904758">
        <w:rPr>
          <w:i/>
          <w:iCs/>
          <w:sz w:val="26"/>
          <w:szCs w:val="26"/>
        </w:rPr>
        <w:t>Northern</w:t>
      </w:r>
      <w:proofErr w:type="spellEnd"/>
      <w:r w:rsidR="00904758" w:rsidRPr="00904758">
        <w:rPr>
          <w:i/>
          <w:iCs/>
          <w:sz w:val="26"/>
          <w:szCs w:val="26"/>
        </w:rPr>
        <w:t xml:space="preserve"> </w:t>
      </w:r>
      <w:proofErr w:type="spellStart"/>
      <w:r w:rsidR="00904758" w:rsidRPr="00904758">
        <w:rPr>
          <w:i/>
          <w:iCs/>
          <w:sz w:val="26"/>
          <w:szCs w:val="26"/>
        </w:rPr>
        <w:t>Ireland</w:t>
      </w:r>
      <w:proofErr w:type="spellEnd"/>
      <w:r w:rsidR="00904758" w:rsidRPr="00904758">
        <w:rPr>
          <w:sz w:val="26"/>
          <w:szCs w:val="26"/>
        </w:rPr>
        <w:t>)</w:t>
      </w:r>
      <w:r w:rsidR="004B7D90">
        <w:rPr>
          <w:sz w:val="26"/>
          <w:szCs w:val="26"/>
        </w:rPr>
        <w:t>.</w:t>
      </w:r>
      <w:bookmarkEnd w:id="18"/>
    </w:p>
    <w:p w14:paraId="63F8DCEE" w14:textId="2EB561D8" w:rsidR="00796B5B" w:rsidRDefault="00796B5B" w:rsidP="00796B5B">
      <w:pPr>
        <w:ind w:firstLine="567"/>
        <w:rPr>
          <w:sz w:val="26"/>
          <w:szCs w:val="26"/>
        </w:rPr>
      </w:pPr>
      <w:r>
        <w:rPr>
          <w:sz w:val="26"/>
          <w:szCs w:val="26"/>
        </w:rPr>
        <w:t>2</w:t>
      </w:r>
      <w:r w:rsidR="009D03F3">
        <w:rPr>
          <w:sz w:val="26"/>
          <w:szCs w:val="26"/>
        </w:rPr>
        <w:t>3</w:t>
      </w:r>
      <w:r>
        <w:rPr>
          <w:sz w:val="26"/>
          <w:szCs w:val="26"/>
        </w:rPr>
        <w:t>. </w:t>
      </w:r>
      <w:r w:rsidRPr="00796B5B">
        <w:rPr>
          <w:sz w:val="26"/>
          <w:szCs w:val="26"/>
        </w:rPr>
        <w:t xml:space="preserve">Ņemot vērā, ka vairākas regulas Nr. 2021/1060 un </w:t>
      </w:r>
      <w:r w:rsidR="003474ED">
        <w:rPr>
          <w:sz w:val="26"/>
          <w:szCs w:val="26"/>
        </w:rPr>
        <w:t xml:space="preserve">regulas </w:t>
      </w:r>
      <w:r w:rsidRPr="00796B5B">
        <w:rPr>
          <w:sz w:val="26"/>
          <w:szCs w:val="26"/>
        </w:rPr>
        <w:t xml:space="preserve">Nr. 2021/1059 normas, piemēram, regulas Nr. 2021/1060 48. panta 1. punkts, 71. panta 3. un 6. punkts, 72. panta 2. punkts, kā arī regulas Nr. 2021/1059 35. panta 1. punkts, 46. panta 3. un 4. punkts, 59. panta 4. punkts paredz rīcības brīvību dalībvalstij, lūdzam papildināt likumprojekta anotācijas V sadaļas 1. tabulu, aizpildot </w:t>
      </w:r>
      <w:r w:rsidR="00313F9E" w:rsidRPr="00796B5B">
        <w:rPr>
          <w:sz w:val="26"/>
          <w:szCs w:val="26"/>
        </w:rPr>
        <w:t xml:space="preserve">aili </w:t>
      </w:r>
      <w:r w:rsidRPr="00796B5B">
        <w:rPr>
          <w:sz w:val="26"/>
          <w:szCs w:val="26"/>
        </w:rPr>
        <w:t xml:space="preserve">(sniedzot pamatojumu) par dalībvalsts rīcības </w:t>
      </w:r>
      <w:r w:rsidRPr="00796B5B">
        <w:rPr>
          <w:sz w:val="26"/>
          <w:szCs w:val="26"/>
        </w:rPr>
        <w:lastRenderedPageBreak/>
        <w:t xml:space="preserve">brīvības izmantošanu atbilstoši </w:t>
      </w:r>
      <w:r w:rsidR="00311145">
        <w:rPr>
          <w:sz w:val="26"/>
          <w:szCs w:val="26"/>
        </w:rPr>
        <w:t xml:space="preserve">instrukcijas Nr. 19 </w:t>
      </w:r>
      <w:r w:rsidRPr="00796B5B">
        <w:rPr>
          <w:sz w:val="26"/>
          <w:szCs w:val="26"/>
        </w:rPr>
        <w:t>56.5. apakšpunktam.</w:t>
      </w:r>
    </w:p>
    <w:p w14:paraId="1A595940" w14:textId="77777777" w:rsidR="004B7D90" w:rsidRDefault="004B7D90" w:rsidP="004B7D90">
      <w:pPr>
        <w:ind w:firstLine="567"/>
        <w:rPr>
          <w:sz w:val="26"/>
          <w:szCs w:val="26"/>
        </w:rPr>
      </w:pPr>
    </w:p>
    <w:p w14:paraId="564D82DD" w14:textId="3F13F057" w:rsidR="00A74D82" w:rsidRDefault="004F05E3" w:rsidP="00F413FF">
      <w:pPr>
        <w:ind w:firstLine="567"/>
        <w:rPr>
          <w:sz w:val="26"/>
          <w:szCs w:val="26"/>
        </w:rPr>
      </w:pPr>
      <w:r>
        <w:rPr>
          <w:sz w:val="26"/>
          <w:szCs w:val="26"/>
        </w:rPr>
        <w:t>Vienlaikus izsakām šādus priekšlikumus:</w:t>
      </w:r>
    </w:p>
    <w:p w14:paraId="15089D88" w14:textId="65AF3CC7" w:rsidR="004B7D90" w:rsidRDefault="007D2AC0" w:rsidP="004B7D90">
      <w:pPr>
        <w:ind w:firstLine="567"/>
        <w:rPr>
          <w:sz w:val="26"/>
          <w:szCs w:val="26"/>
        </w:rPr>
      </w:pPr>
      <w:r>
        <w:rPr>
          <w:sz w:val="26"/>
          <w:szCs w:val="26"/>
        </w:rPr>
        <w:t>1</w:t>
      </w:r>
      <w:r w:rsidR="004F05E3">
        <w:rPr>
          <w:sz w:val="26"/>
          <w:szCs w:val="26"/>
        </w:rPr>
        <w:t>. </w:t>
      </w:r>
      <w:r w:rsidR="00442321">
        <w:rPr>
          <w:sz w:val="26"/>
          <w:szCs w:val="26"/>
        </w:rPr>
        <w:t xml:space="preserve">Lūdzam </w:t>
      </w:r>
      <w:r w:rsidR="006C3825">
        <w:rPr>
          <w:sz w:val="26"/>
          <w:szCs w:val="26"/>
        </w:rPr>
        <w:t xml:space="preserve">pārskatīt likumprojektu, </w:t>
      </w:r>
      <w:r w:rsidR="00442321">
        <w:rPr>
          <w:sz w:val="26"/>
          <w:szCs w:val="26"/>
        </w:rPr>
        <w:t>novē</w:t>
      </w:r>
      <w:r w:rsidR="006C3825">
        <w:rPr>
          <w:sz w:val="26"/>
          <w:szCs w:val="26"/>
        </w:rPr>
        <w:t>ršot</w:t>
      </w:r>
      <w:r w:rsidR="00442321">
        <w:rPr>
          <w:sz w:val="26"/>
          <w:szCs w:val="26"/>
        </w:rPr>
        <w:t xml:space="preserve"> tehnisk</w:t>
      </w:r>
      <w:r w:rsidR="006C3825">
        <w:rPr>
          <w:sz w:val="26"/>
          <w:szCs w:val="26"/>
        </w:rPr>
        <w:t>as</w:t>
      </w:r>
      <w:r w:rsidR="00442321">
        <w:rPr>
          <w:sz w:val="26"/>
          <w:szCs w:val="26"/>
        </w:rPr>
        <w:t xml:space="preserve"> kļūd</w:t>
      </w:r>
      <w:r w:rsidR="006C3825">
        <w:rPr>
          <w:sz w:val="26"/>
          <w:szCs w:val="26"/>
        </w:rPr>
        <w:t>as, piemēram, likumprojekta</w:t>
      </w:r>
      <w:r w:rsidR="009A6CBB">
        <w:rPr>
          <w:sz w:val="26"/>
          <w:szCs w:val="26"/>
        </w:rPr>
        <w:t xml:space="preserve"> 9. panta trešajā daļā</w:t>
      </w:r>
      <w:bookmarkEnd w:id="7"/>
      <w:r w:rsidR="004B7D90">
        <w:rPr>
          <w:sz w:val="26"/>
          <w:szCs w:val="26"/>
        </w:rPr>
        <w:t>.</w:t>
      </w:r>
    </w:p>
    <w:p w14:paraId="0FE6445B" w14:textId="4EBF1FAE" w:rsidR="003474ED" w:rsidRDefault="007D2AC0" w:rsidP="004B7D90">
      <w:pPr>
        <w:ind w:firstLine="567"/>
        <w:rPr>
          <w:sz w:val="26"/>
          <w:szCs w:val="26"/>
        </w:rPr>
      </w:pPr>
      <w:r>
        <w:rPr>
          <w:sz w:val="26"/>
          <w:szCs w:val="26"/>
        </w:rPr>
        <w:t>2</w:t>
      </w:r>
      <w:r w:rsidR="003474ED">
        <w:rPr>
          <w:sz w:val="26"/>
          <w:szCs w:val="26"/>
        </w:rPr>
        <w:t xml:space="preserve">. Aicinām likumprojektā korekti atsaukties uz Eiropas Savienības regulu vienībām, atsauci uz apakšpunktiem liekot pēdiņās, nevis iekavās (regulas Nr. 2021/1060 </w:t>
      </w:r>
      <w:r w:rsidR="003474ED" w:rsidRPr="003474ED">
        <w:rPr>
          <w:sz w:val="26"/>
          <w:szCs w:val="26"/>
        </w:rPr>
        <w:t>74.</w:t>
      </w:r>
      <w:r w:rsidR="003474ED">
        <w:rPr>
          <w:sz w:val="26"/>
          <w:szCs w:val="26"/>
        </w:rPr>
        <w:t> </w:t>
      </w:r>
      <w:r w:rsidR="003474ED" w:rsidRPr="003474ED">
        <w:rPr>
          <w:sz w:val="26"/>
          <w:szCs w:val="26"/>
        </w:rPr>
        <w:t>panta 1.</w:t>
      </w:r>
      <w:r w:rsidR="003474ED">
        <w:rPr>
          <w:sz w:val="26"/>
          <w:szCs w:val="26"/>
        </w:rPr>
        <w:t> </w:t>
      </w:r>
      <w:r w:rsidR="003474ED" w:rsidRPr="003474ED">
        <w:rPr>
          <w:sz w:val="26"/>
          <w:szCs w:val="26"/>
        </w:rPr>
        <w:t xml:space="preserve">punkta </w:t>
      </w:r>
      <w:r w:rsidR="003474ED" w:rsidRPr="003474ED">
        <w:rPr>
          <w:sz w:val="26"/>
          <w:szCs w:val="26"/>
          <w:u w:val="single"/>
        </w:rPr>
        <w:t>"a"</w:t>
      </w:r>
      <w:r w:rsidR="003474ED">
        <w:rPr>
          <w:sz w:val="26"/>
          <w:szCs w:val="26"/>
        </w:rPr>
        <w:t> </w:t>
      </w:r>
      <w:r w:rsidR="003474ED" w:rsidRPr="003474ED">
        <w:rPr>
          <w:sz w:val="26"/>
          <w:szCs w:val="26"/>
        </w:rPr>
        <w:t>apakšpunkt</w:t>
      </w:r>
      <w:r w:rsidR="003474ED">
        <w:rPr>
          <w:sz w:val="26"/>
          <w:szCs w:val="26"/>
        </w:rPr>
        <w:t>s).</w:t>
      </w:r>
    </w:p>
    <w:p w14:paraId="1667F684" w14:textId="4DA3DC48" w:rsidR="00F413FF" w:rsidRDefault="007D2AC0" w:rsidP="00796B5B">
      <w:pPr>
        <w:ind w:firstLine="567"/>
        <w:rPr>
          <w:sz w:val="26"/>
          <w:szCs w:val="26"/>
        </w:rPr>
      </w:pPr>
      <w:r>
        <w:rPr>
          <w:sz w:val="26"/>
          <w:szCs w:val="26"/>
        </w:rPr>
        <w:t>3</w:t>
      </w:r>
      <w:r w:rsidR="00F413FF">
        <w:rPr>
          <w:sz w:val="26"/>
          <w:szCs w:val="26"/>
        </w:rPr>
        <w:t>. </w:t>
      </w:r>
      <w:r w:rsidR="00A14A1E" w:rsidRPr="00A14A1E">
        <w:rPr>
          <w:sz w:val="26"/>
          <w:szCs w:val="26"/>
        </w:rPr>
        <w:t>Likumprojekt</w:t>
      </w:r>
      <w:r w:rsidR="004B7D90">
        <w:rPr>
          <w:sz w:val="26"/>
          <w:szCs w:val="26"/>
        </w:rPr>
        <w:t>a anotācij</w:t>
      </w:r>
      <w:r w:rsidR="00F413FF">
        <w:rPr>
          <w:sz w:val="26"/>
          <w:szCs w:val="26"/>
        </w:rPr>
        <w:t>ā norādīts, ka</w:t>
      </w:r>
      <w:r w:rsidR="004B7D90">
        <w:rPr>
          <w:sz w:val="26"/>
          <w:szCs w:val="26"/>
        </w:rPr>
        <w:t xml:space="preserve"> l</w:t>
      </w:r>
      <w:r w:rsidR="00A14A1E" w:rsidRPr="00A14A1E">
        <w:rPr>
          <w:sz w:val="26"/>
          <w:szCs w:val="26"/>
        </w:rPr>
        <w:t>ikumprojekts izslēdz E</w:t>
      </w:r>
      <w:r w:rsidR="004B7D90">
        <w:rPr>
          <w:sz w:val="26"/>
          <w:szCs w:val="26"/>
        </w:rPr>
        <w:t>iropas Savienības</w:t>
      </w:r>
      <w:r w:rsidR="00A14A1E" w:rsidRPr="00A14A1E">
        <w:rPr>
          <w:sz w:val="26"/>
          <w:szCs w:val="26"/>
        </w:rPr>
        <w:t xml:space="preserve"> regulās noteikto normu dublēšanu un atspoguļo likumprojekta mērķi – </w:t>
      </w:r>
      <w:r w:rsidR="00A14A1E" w:rsidRPr="00311145">
        <w:rPr>
          <w:i/>
          <w:iCs/>
          <w:sz w:val="26"/>
          <w:szCs w:val="26"/>
        </w:rPr>
        <w:t>Interreg</w:t>
      </w:r>
      <w:r w:rsidR="00A14A1E" w:rsidRPr="00A14A1E">
        <w:rPr>
          <w:sz w:val="26"/>
          <w:szCs w:val="26"/>
        </w:rPr>
        <w:t xml:space="preserve"> programmu vadībā iesaistīto Latvijas Republikas institūciju funkciju deleģējumu noteikšanu, ciktāl to tieši nenosaka E</w:t>
      </w:r>
      <w:r w:rsidR="004B7D90">
        <w:rPr>
          <w:sz w:val="26"/>
          <w:szCs w:val="26"/>
        </w:rPr>
        <w:t>iropas Savienības</w:t>
      </w:r>
      <w:r w:rsidR="00A14A1E" w:rsidRPr="00A14A1E">
        <w:rPr>
          <w:sz w:val="26"/>
          <w:szCs w:val="26"/>
        </w:rPr>
        <w:t xml:space="preserve"> regulas.</w:t>
      </w:r>
      <w:r w:rsidR="00F413FF" w:rsidRPr="00F413FF">
        <w:rPr>
          <w:sz w:val="26"/>
          <w:szCs w:val="26"/>
        </w:rPr>
        <w:t xml:space="preserve"> </w:t>
      </w:r>
      <w:r w:rsidR="00F413FF" w:rsidRPr="00A74D82">
        <w:rPr>
          <w:sz w:val="26"/>
          <w:szCs w:val="26"/>
        </w:rPr>
        <w:t>Saistībā ar minēto vēršam uzmanību, ka kārtību, kādā var tikt deleģēti valsts pārvaldes uzdevumi</w:t>
      </w:r>
      <w:r w:rsidR="0014184E">
        <w:rPr>
          <w:sz w:val="26"/>
          <w:szCs w:val="26"/>
        </w:rPr>
        <w:t>,</w:t>
      </w:r>
      <w:r w:rsidR="00F413FF" w:rsidRPr="00A74D82">
        <w:rPr>
          <w:sz w:val="26"/>
          <w:szCs w:val="26"/>
        </w:rPr>
        <w:t xml:space="preserve"> </w:t>
      </w:r>
      <w:r w:rsidR="00F413FF">
        <w:rPr>
          <w:sz w:val="26"/>
          <w:szCs w:val="26"/>
        </w:rPr>
        <w:t xml:space="preserve">paredz </w:t>
      </w:r>
      <w:r w:rsidR="00F413FF" w:rsidRPr="00A74D82">
        <w:rPr>
          <w:sz w:val="26"/>
          <w:szCs w:val="26"/>
        </w:rPr>
        <w:t>Valsts pārvaldes iekārtas likuma V</w:t>
      </w:r>
      <w:r w:rsidR="00F413FF">
        <w:rPr>
          <w:sz w:val="26"/>
          <w:szCs w:val="26"/>
        </w:rPr>
        <w:t> </w:t>
      </w:r>
      <w:r w:rsidR="00F413FF" w:rsidRPr="00A74D82">
        <w:rPr>
          <w:sz w:val="26"/>
          <w:szCs w:val="26"/>
        </w:rPr>
        <w:t>nodaļa</w:t>
      </w:r>
      <w:r w:rsidR="00F413FF">
        <w:rPr>
          <w:sz w:val="26"/>
          <w:szCs w:val="26"/>
        </w:rPr>
        <w:t xml:space="preserve">, savukārt ar likumprojektu faktiski tiek noteiktas atbildīgās institūcijas par </w:t>
      </w:r>
      <w:r w:rsidR="001842DA">
        <w:rPr>
          <w:sz w:val="26"/>
          <w:szCs w:val="26"/>
        </w:rPr>
        <w:t>vairāku</w:t>
      </w:r>
      <w:r w:rsidR="00F413FF">
        <w:rPr>
          <w:sz w:val="26"/>
          <w:szCs w:val="26"/>
        </w:rPr>
        <w:t xml:space="preserve"> funkciju izpildi, jeb tiek paredzēta </w:t>
      </w:r>
      <w:r w:rsidR="001842DA">
        <w:rPr>
          <w:sz w:val="26"/>
          <w:szCs w:val="26"/>
        </w:rPr>
        <w:t>institūciju</w:t>
      </w:r>
      <w:r w:rsidR="00F413FF">
        <w:rPr>
          <w:sz w:val="26"/>
          <w:szCs w:val="26"/>
        </w:rPr>
        <w:t xml:space="preserve"> kompetence, bet nav paredzēts veikt no minētajām funkcijām izrietošo uzdevumu deleģēšan</w:t>
      </w:r>
      <w:r w:rsidR="0014184E">
        <w:rPr>
          <w:sz w:val="26"/>
          <w:szCs w:val="26"/>
        </w:rPr>
        <w:t>u</w:t>
      </w:r>
      <w:r w:rsidR="00F413FF">
        <w:rPr>
          <w:sz w:val="26"/>
          <w:szCs w:val="26"/>
        </w:rPr>
        <w:t>. Attiecīgi lūdzam atbilstoši precizēt likumprojekta anotāciju.</w:t>
      </w:r>
    </w:p>
    <w:p w14:paraId="1DEEF65B" w14:textId="0DFCCE00" w:rsidR="00887A27" w:rsidRDefault="00887A27" w:rsidP="000544A9">
      <w:pPr>
        <w:tabs>
          <w:tab w:val="left" w:pos="709"/>
          <w:tab w:val="left" w:pos="993"/>
        </w:tabs>
        <w:rPr>
          <w:sz w:val="26"/>
          <w:szCs w:val="26"/>
        </w:rPr>
      </w:pPr>
    </w:p>
    <w:p w14:paraId="36779B3C" w14:textId="77777777" w:rsidR="001842DA" w:rsidRPr="00A74F29" w:rsidRDefault="001842DA" w:rsidP="000544A9">
      <w:pPr>
        <w:tabs>
          <w:tab w:val="left" w:pos="709"/>
          <w:tab w:val="left" w:pos="993"/>
        </w:tabs>
        <w:rPr>
          <w:sz w:val="26"/>
          <w:szCs w:val="26"/>
        </w:rPr>
      </w:pPr>
    </w:p>
    <w:p w14:paraId="13B3CAAE" w14:textId="2FBDBC42" w:rsidR="00A74F29" w:rsidRPr="00A74F29" w:rsidRDefault="00A74F29" w:rsidP="00A74F29">
      <w:pPr>
        <w:tabs>
          <w:tab w:val="left" w:pos="709"/>
          <w:tab w:val="left" w:pos="993"/>
        </w:tabs>
        <w:rPr>
          <w:sz w:val="26"/>
          <w:szCs w:val="26"/>
        </w:rPr>
      </w:pPr>
      <w:r w:rsidRPr="00A74F29">
        <w:rPr>
          <w:sz w:val="26"/>
          <w:szCs w:val="26"/>
        </w:rPr>
        <w:t>Valsts sekretāra vietnie</w:t>
      </w:r>
      <w:r w:rsidR="0041068E">
        <w:rPr>
          <w:sz w:val="26"/>
          <w:szCs w:val="26"/>
        </w:rPr>
        <w:t>ka</w:t>
      </w:r>
    </w:p>
    <w:p w14:paraId="5099A8C2" w14:textId="6B396D72" w:rsidR="005222DB" w:rsidRDefault="00A74F29" w:rsidP="000544A9">
      <w:pPr>
        <w:tabs>
          <w:tab w:val="left" w:pos="709"/>
          <w:tab w:val="left" w:pos="993"/>
        </w:tabs>
        <w:rPr>
          <w:sz w:val="26"/>
          <w:szCs w:val="26"/>
        </w:rPr>
      </w:pPr>
      <w:r w:rsidRPr="00A74F29">
        <w:rPr>
          <w:sz w:val="26"/>
          <w:szCs w:val="26"/>
        </w:rPr>
        <w:t>tiesību politikas jautājumos</w:t>
      </w:r>
      <w:r w:rsidRPr="00A74F29">
        <w:rPr>
          <w:sz w:val="26"/>
          <w:szCs w:val="26"/>
        </w:rPr>
        <w:tab/>
      </w:r>
      <w:r w:rsidR="0041068E">
        <w:rPr>
          <w:sz w:val="26"/>
          <w:szCs w:val="26"/>
        </w:rPr>
        <w:t xml:space="preserve"> </w:t>
      </w:r>
      <w:proofErr w:type="spellStart"/>
      <w:r w:rsidR="0041068E">
        <w:rPr>
          <w:sz w:val="26"/>
          <w:szCs w:val="26"/>
        </w:rPr>
        <w:t>p.i</w:t>
      </w:r>
      <w:proofErr w:type="spellEnd"/>
      <w:r w:rsidR="0041068E">
        <w:rPr>
          <w:sz w:val="26"/>
          <w:szCs w:val="26"/>
        </w:rPr>
        <w:t>.</w:t>
      </w:r>
      <w:r w:rsidRPr="00A74F29">
        <w:rPr>
          <w:sz w:val="26"/>
          <w:szCs w:val="26"/>
        </w:rPr>
        <w:tab/>
      </w:r>
      <w:r w:rsidRPr="00A74F29">
        <w:rPr>
          <w:sz w:val="26"/>
          <w:szCs w:val="26"/>
        </w:rPr>
        <w:tab/>
      </w:r>
      <w:r w:rsidRPr="00A74F29">
        <w:rPr>
          <w:sz w:val="26"/>
          <w:szCs w:val="26"/>
        </w:rPr>
        <w:tab/>
      </w:r>
      <w:r w:rsidRPr="00A74F29">
        <w:rPr>
          <w:sz w:val="26"/>
          <w:szCs w:val="26"/>
        </w:rPr>
        <w:tab/>
      </w:r>
      <w:r w:rsidR="007F33DE">
        <w:rPr>
          <w:sz w:val="26"/>
          <w:szCs w:val="26"/>
        </w:rPr>
        <w:tab/>
      </w:r>
      <w:r w:rsidR="0041068E" w:rsidRPr="0041068E">
        <w:rPr>
          <w:sz w:val="26"/>
          <w:szCs w:val="26"/>
        </w:rPr>
        <w:t>Kristīne Kuprijanova</w:t>
      </w:r>
    </w:p>
    <w:p w14:paraId="5D779EC3" w14:textId="258B2058" w:rsidR="00370132" w:rsidRDefault="00370132" w:rsidP="000544A9">
      <w:pPr>
        <w:tabs>
          <w:tab w:val="left" w:pos="709"/>
          <w:tab w:val="left" w:pos="993"/>
        </w:tabs>
        <w:rPr>
          <w:sz w:val="26"/>
          <w:szCs w:val="26"/>
        </w:rPr>
      </w:pPr>
    </w:p>
    <w:p w14:paraId="656497C0" w14:textId="77777777" w:rsidR="001842DA" w:rsidRPr="005222DB" w:rsidRDefault="001842DA" w:rsidP="000544A9">
      <w:pPr>
        <w:tabs>
          <w:tab w:val="left" w:pos="709"/>
          <w:tab w:val="left" w:pos="993"/>
        </w:tabs>
        <w:rPr>
          <w:sz w:val="26"/>
          <w:szCs w:val="26"/>
        </w:rPr>
      </w:pPr>
    </w:p>
    <w:p w14:paraId="0402F809" w14:textId="77777777" w:rsidR="0013312D" w:rsidRPr="0013312D" w:rsidRDefault="0013312D" w:rsidP="0013312D">
      <w:pPr>
        <w:tabs>
          <w:tab w:val="left" w:pos="709"/>
          <w:tab w:val="left" w:pos="993"/>
        </w:tabs>
        <w:rPr>
          <w:sz w:val="18"/>
          <w:szCs w:val="20"/>
        </w:rPr>
      </w:pPr>
      <w:r w:rsidRPr="0013312D">
        <w:rPr>
          <w:sz w:val="18"/>
          <w:szCs w:val="20"/>
        </w:rPr>
        <w:t>V. Blūmentāls</w:t>
      </w:r>
    </w:p>
    <w:p w14:paraId="00F2360F" w14:textId="77777777" w:rsidR="0013312D" w:rsidRPr="0013312D" w:rsidRDefault="0013312D" w:rsidP="0013312D">
      <w:pPr>
        <w:tabs>
          <w:tab w:val="left" w:pos="709"/>
          <w:tab w:val="left" w:pos="993"/>
        </w:tabs>
        <w:rPr>
          <w:sz w:val="18"/>
          <w:szCs w:val="20"/>
        </w:rPr>
      </w:pPr>
      <w:r w:rsidRPr="0013312D">
        <w:rPr>
          <w:sz w:val="18"/>
          <w:szCs w:val="20"/>
        </w:rPr>
        <w:t>Valststiesību departamenta</w:t>
      </w:r>
    </w:p>
    <w:p w14:paraId="6710872F" w14:textId="77777777" w:rsidR="0013312D" w:rsidRPr="0013312D" w:rsidRDefault="0013312D" w:rsidP="0013312D">
      <w:pPr>
        <w:tabs>
          <w:tab w:val="left" w:pos="709"/>
          <w:tab w:val="left" w:pos="993"/>
        </w:tabs>
        <w:rPr>
          <w:sz w:val="18"/>
          <w:szCs w:val="20"/>
        </w:rPr>
      </w:pPr>
      <w:r w:rsidRPr="0013312D">
        <w:rPr>
          <w:sz w:val="18"/>
          <w:szCs w:val="20"/>
        </w:rPr>
        <w:t>Starptautisko publisko tiesību nodaļas jurists</w:t>
      </w:r>
    </w:p>
    <w:p w14:paraId="60404FBA" w14:textId="065BFDA3" w:rsidR="00FD3514" w:rsidRDefault="0013312D" w:rsidP="00FD3514">
      <w:pPr>
        <w:tabs>
          <w:tab w:val="left" w:pos="709"/>
          <w:tab w:val="left" w:pos="993"/>
        </w:tabs>
        <w:rPr>
          <w:sz w:val="18"/>
          <w:szCs w:val="20"/>
        </w:rPr>
      </w:pPr>
      <w:r w:rsidRPr="0013312D">
        <w:rPr>
          <w:sz w:val="18"/>
          <w:szCs w:val="20"/>
        </w:rPr>
        <w:t xml:space="preserve">67036927, </w:t>
      </w:r>
      <w:r w:rsidR="0030246D" w:rsidRPr="0030246D">
        <w:rPr>
          <w:sz w:val="18"/>
          <w:szCs w:val="20"/>
        </w:rPr>
        <w:t>viesturs.blumentals@tm.gov.lv</w:t>
      </w:r>
    </w:p>
    <w:p w14:paraId="34E4DEE3" w14:textId="35BC342B" w:rsidR="0030246D" w:rsidRDefault="0030246D" w:rsidP="00FD3514">
      <w:pPr>
        <w:tabs>
          <w:tab w:val="left" w:pos="709"/>
          <w:tab w:val="left" w:pos="993"/>
        </w:tabs>
        <w:rPr>
          <w:sz w:val="18"/>
          <w:szCs w:val="20"/>
        </w:rPr>
      </w:pPr>
    </w:p>
    <w:p w14:paraId="6080C4AE" w14:textId="4777417D" w:rsidR="0030246D" w:rsidRPr="0030246D" w:rsidRDefault="0030246D" w:rsidP="0030246D">
      <w:pPr>
        <w:tabs>
          <w:tab w:val="left" w:pos="709"/>
          <w:tab w:val="left" w:pos="993"/>
        </w:tabs>
        <w:rPr>
          <w:sz w:val="18"/>
          <w:szCs w:val="20"/>
        </w:rPr>
      </w:pPr>
      <w:r w:rsidRPr="0030246D">
        <w:rPr>
          <w:sz w:val="18"/>
          <w:szCs w:val="20"/>
        </w:rPr>
        <w:t>U</w:t>
      </w:r>
      <w:r w:rsidR="00A74D82">
        <w:rPr>
          <w:sz w:val="18"/>
          <w:szCs w:val="20"/>
        </w:rPr>
        <w:t xml:space="preserve">. </w:t>
      </w:r>
      <w:r w:rsidRPr="0030246D">
        <w:rPr>
          <w:sz w:val="18"/>
          <w:szCs w:val="20"/>
        </w:rPr>
        <w:t>Rudziks</w:t>
      </w:r>
    </w:p>
    <w:p w14:paraId="51F7F857" w14:textId="77777777" w:rsidR="0030246D" w:rsidRPr="0030246D" w:rsidRDefault="0030246D" w:rsidP="0030246D">
      <w:pPr>
        <w:tabs>
          <w:tab w:val="left" w:pos="709"/>
          <w:tab w:val="left" w:pos="993"/>
        </w:tabs>
        <w:rPr>
          <w:sz w:val="18"/>
          <w:szCs w:val="20"/>
        </w:rPr>
      </w:pPr>
      <w:r w:rsidRPr="0030246D">
        <w:rPr>
          <w:sz w:val="18"/>
          <w:szCs w:val="20"/>
        </w:rPr>
        <w:t>Valststiesību departamenta</w:t>
      </w:r>
    </w:p>
    <w:p w14:paraId="30FF0D6E" w14:textId="77777777" w:rsidR="0030246D" w:rsidRPr="0030246D" w:rsidRDefault="0030246D" w:rsidP="0030246D">
      <w:pPr>
        <w:tabs>
          <w:tab w:val="left" w:pos="709"/>
          <w:tab w:val="left" w:pos="993"/>
        </w:tabs>
        <w:rPr>
          <w:sz w:val="18"/>
          <w:szCs w:val="20"/>
        </w:rPr>
      </w:pPr>
      <w:r w:rsidRPr="0030246D">
        <w:rPr>
          <w:sz w:val="18"/>
          <w:szCs w:val="20"/>
        </w:rPr>
        <w:t>Administratīvo tiesību nodaļas jurists</w:t>
      </w:r>
    </w:p>
    <w:p w14:paraId="102A342F" w14:textId="50979197" w:rsidR="0030246D" w:rsidRPr="00FD3514" w:rsidRDefault="0030246D" w:rsidP="0030246D">
      <w:pPr>
        <w:tabs>
          <w:tab w:val="left" w:pos="709"/>
          <w:tab w:val="left" w:pos="993"/>
        </w:tabs>
        <w:rPr>
          <w:sz w:val="18"/>
          <w:szCs w:val="20"/>
        </w:rPr>
      </w:pPr>
      <w:r w:rsidRPr="0030246D">
        <w:rPr>
          <w:sz w:val="18"/>
          <w:szCs w:val="20"/>
        </w:rPr>
        <w:t>67036902</w:t>
      </w:r>
      <w:r w:rsidR="00A74D82">
        <w:rPr>
          <w:sz w:val="18"/>
          <w:szCs w:val="20"/>
        </w:rPr>
        <w:t xml:space="preserve">, </w:t>
      </w:r>
      <w:r w:rsidRPr="0030246D">
        <w:rPr>
          <w:sz w:val="18"/>
          <w:szCs w:val="20"/>
        </w:rPr>
        <w:t>Uldis.Rudziks@tm.gov.lv</w:t>
      </w:r>
    </w:p>
    <w:sectPr w:rsidR="0030246D" w:rsidRPr="00FD3514" w:rsidSect="005222DB">
      <w:headerReference w:type="default" r:id="rId8"/>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1ECAF" w14:textId="77777777" w:rsidR="00753D57" w:rsidRDefault="00753D57">
      <w:r>
        <w:separator/>
      </w:r>
    </w:p>
  </w:endnote>
  <w:endnote w:type="continuationSeparator" w:id="0">
    <w:p w14:paraId="5F127517" w14:textId="77777777" w:rsidR="00753D57" w:rsidRDefault="0075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5DF46" w14:textId="77777777" w:rsidR="00753D57" w:rsidRDefault="00753D57">
      <w:r>
        <w:separator/>
      </w:r>
    </w:p>
  </w:footnote>
  <w:footnote w:type="continuationSeparator" w:id="0">
    <w:p w14:paraId="20349878" w14:textId="77777777" w:rsidR="00753D57" w:rsidRDefault="00753D57">
      <w:r>
        <w:continuationSeparator/>
      </w:r>
    </w:p>
  </w:footnote>
  <w:footnote w:id="1">
    <w:p w14:paraId="744AA0B6" w14:textId="77777777" w:rsidR="00CB5D5F" w:rsidRPr="00AC2203" w:rsidRDefault="00CB5D5F" w:rsidP="00CB5D5F">
      <w:pPr>
        <w:pStyle w:val="FootnoteText"/>
      </w:pPr>
      <w:r w:rsidRPr="00D95C4C">
        <w:rPr>
          <w:rStyle w:val="FootnoteReference"/>
        </w:rPr>
        <w:footnoteRef/>
      </w:r>
      <w:r w:rsidRPr="00D95C4C">
        <w:t xml:space="preserve"> </w:t>
      </w:r>
      <w:r w:rsidRPr="0031486F">
        <w:t>http://tap.mk.gov.lv/mk/vsssanaksmes/saraksts/protokols/?protokols=2020-01-09</w:t>
      </w:r>
    </w:p>
  </w:footnote>
  <w:footnote w:id="2">
    <w:p w14:paraId="6E044978" w14:textId="77777777" w:rsidR="00CB5D5F" w:rsidRPr="00AC2203" w:rsidRDefault="00CB5D5F" w:rsidP="00CB5D5F">
      <w:pPr>
        <w:pStyle w:val="FootnoteText"/>
        <w:rPr>
          <w:color w:val="000000" w:themeColor="text1"/>
        </w:rPr>
      </w:pPr>
      <w:r w:rsidRPr="00AC2203">
        <w:rPr>
          <w:rStyle w:val="FootnoteReference"/>
        </w:rPr>
        <w:footnoteRef/>
      </w:r>
      <w:r w:rsidRPr="00AC2203">
        <w:t xml:space="preserve"> </w:t>
      </w:r>
      <w:r w:rsidRPr="00AC2203">
        <w:rPr>
          <w:color w:val="000000" w:themeColor="text1"/>
        </w:rPr>
        <w:t>Satversmes tiesas 2015. gada 14. oktobra spriedums lietā Nr. 2015-05-03, 13.1. apakšpunkts.</w:t>
      </w:r>
    </w:p>
  </w:footnote>
  <w:footnote w:id="3">
    <w:p w14:paraId="35837B67" w14:textId="77777777" w:rsidR="00CB5D5F" w:rsidRPr="00AC2203" w:rsidRDefault="00CB5D5F" w:rsidP="00CB5D5F">
      <w:pPr>
        <w:pStyle w:val="FootnoteText"/>
      </w:pPr>
      <w:r w:rsidRPr="00AC2203">
        <w:rPr>
          <w:rStyle w:val="FootnoteReference"/>
        </w:rPr>
        <w:footnoteRef/>
      </w:r>
      <w:r w:rsidRPr="00AC2203">
        <w:t xml:space="preserve"> </w:t>
      </w:r>
      <w:r w:rsidRPr="00AC2203">
        <w:rPr>
          <w:color w:val="000000" w:themeColor="text1"/>
        </w:rPr>
        <w:t>Satversmes tiesas 2011. gada 11. janvāra spriedums lietā Nr. 2010-40-03, 10.1. apakšpunkts.</w:t>
      </w:r>
    </w:p>
  </w:footnote>
  <w:footnote w:id="4">
    <w:p w14:paraId="1021ED2C" w14:textId="77777777" w:rsidR="00CB5D5F" w:rsidRDefault="00CB5D5F" w:rsidP="00CB5D5F">
      <w:pPr>
        <w:pStyle w:val="FootnoteText"/>
      </w:pPr>
      <w:r w:rsidRPr="00AC2203">
        <w:rPr>
          <w:rStyle w:val="FootnoteReference"/>
        </w:rPr>
        <w:footnoteRef/>
      </w:r>
      <w:r w:rsidRPr="00AC2203">
        <w:t xml:space="preserve"> </w:t>
      </w:r>
      <w:r w:rsidRPr="00AC2203">
        <w:rPr>
          <w:color w:val="000000" w:themeColor="text1"/>
        </w:rPr>
        <w:t>Satversmes tiesas 2011. gada 6. maija spriedums lietā Nr. 2010-57-03, 13.3. apakšpunkts.</w:t>
      </w:r>
    </w:p>
  </w:footnote>
  <w:footnote w:id="5">
    <w:p w14:paraId="009460CB" w14:textId="77777777" w:rsidR="00CB5D5F" w:rsidRPr="00D95C4C" w:rsidRDefault="00CB5D5F" w:rsidP="00CB5D5F">
      <w:pPr>
        <w:pStyle w:val="FootnoteText"/>
        <w:rPr>
          <w:color w:val="000000" w:themeColor="text1"/>
        </w:rPr>
      </w:pPr>
      <w:r w:rsidRPr="00D95C4C">
        <w:rPr>
          <w:rStyle w:val="FootnoteReference"/>
          <w:color w:val="000000" w:themeColor="text1"/>
        </w:rPr>
        <w:footnoteRef/>
      </w:r>
      <w:r w:rsidRPr="00D95C4C">
        <w:rPr>
          <w:color w:val="000000" w:themeColor="text1"/>
        </w:rPr>
        <w:t xml:space="preserve"> Satversmes tiesas 2016. gada 2. marta spriedums lietā Nr. </w:t>
      </w:r>
      <w:r w:rsidRPr="00D95C4C">
        <w:rPr>
          <w:color w:val="000000" w:themeColor="text1"/>
          <w:shd w:val="clear" w:color="auto" w:fill="FFFFFF"/>
        </w:rPr>
        <w:t>2015-11-03, 23.3. apakšpunkts.</w:t>
      </w:r>
    </w:p>
  </w:footnote>
  <w:footnote w:id="6">
    <w:p w14:paraId="5751FAE0" w14:textId="77777777" w:rsidR="00CB5D5F" w:rsidRPr="001E5E7B" w:rsidRDefault="00CB5D5F" w:rsidP="00CB5D5F">
      <w:pPr>
        <w:pStyle w:val="FootnoteText"/>
      </w:pPr>
      <w:r>
        <w:rPr>
          <w:rStyle w:val="FootnoteReference"/>
        </w:rPr>
        <w:footnoteRef/>
      </w:r>
      <w:r>
        <w:t xml:space="preserve"> </w:t>
      </w:r>
      <w:r w:rsidRPr="001E5E7B">
        <w:t>file:///C:/Users/Viesturs/AppData/Local/Temp/Prot_Nr_2_221020-2.pdf</w:t>
      </w:r>
    </w:p>
  </w:footnote>
  <w:footnote w:id="7">
    <w:p w14:paraId="33163897" w14:textId="77777777" w:rsidR="00481E71" w:rsidRDefault="00481E71" w:rsidP="00481E71">
      <w:pPr>
        <w:pStyle w:val="FootnoteText"/>
        <w:rPr>
          <w:lang w:val="en-GB"/>
        </w:rPr>
      </w:pPr>
      <w:r>
        <w:rPr>
          <w:rStyle w:val="FootnoteReference"/>
        </w:rPr>
        <w:footnoteRef/>
      </w:r>
      <w:r>
        <w:t xml:space="preserve"> Eiropas Savienības Tiesas spriedums lietā 34/73 Fratelli Variola S.p.A. v Amministrazione italiana delle Finanze,11.§.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5E7C1C2E" w14:textId="12E0BA00" w:rsidR="004C25B9" w:rsidRDefault="004C25B9">
        <w:pPr>
          <w:pStyle w:val="Header"/>
          <w:jc w:val="center"/>
        </w:pPr>
        <w:r>
          <w:fldChar w:fldCharType="begin"/>
        </w:r>
        <w:r>
          <w:instrText>PAGE   \* MERGEFORMAT</w:instrText>
        </w:r>
        <w:r>
          <w:fldChar w:fldCharType="separate"/>
        </w:r>
        <w:r>
          <w:rPr>
            <w:noProof/>
          </w:rPr>
          <w:t>3</w:t>
        </w:r>
        <w:r>
          <w:fldChar w:fldCharType="end"/>
        </w:r>
      </w:p>
    </w:sdtContent>
  </w:sdt>
  <w:p w14:paraId="7A80B5EB" w14:textId="77777777" w:rsidR="004C25B9" w:rsidRDefault="004C25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1C30" w14:textId="77777777" w:rsidR="004C25B9" w:rsidRDefault="004C25B9" w:rsidP="00A34ACB">
    <w:pPr>
      <w:pStyle w:val="Header"/>
    </w:pPr>
  </w:p>
  <w:p w14:paraId="5E7C1C31" w14:textId="77777777" w:rsidR="004C25B9" w:rsidRDefault="004C25B9" w:rsidP="00A34ACB">
    <w:pPr>
      <w:pStyle w:val="Header"/>
    </w:pPr>
    <w:r>
      <w:rPr>
        <w:noProof/>
        <w:lang w:val="en-GB" w:eastAsia="en-GB"/>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4C25B9" w:rsidRDefault="004C25B9" w:rsidP="00A34ACB">
    <w:pPr>
      <w:pStyle w:val="Header"/>
    </w:pPr>
  </w:p>
  <w:p w14:paraId="5E7C1C33" w14:textId="77777777" w:rsidR="004C25B9" w:rsidRDefault="004C25B9" w:rsidP="00A34ACB">
    <w:pPr>
      <w:pStyle w:val="Header"/>
    </w:pPr>
  </w:p>
  <w:p w14:paraId="5E7C1C34" w14:textId="77777777" w:rsidR="004C25B9" w:rsidRDefault="004C25B9" w:rsidP="00A34ACB">
    <w:pPr>
      <w:pStyle w:val="Header"/>
    </w:pPr>
  </w:p>
  <w:p w14:paraId="5E7C1C35" w14:textId="77777777" w:rsidR="004C25B9" w:rsidRDefault="004C25B9" w:rsidP="00A34ACB">
    <w:pPr>
      <w:pStyle w:val="Header"/>
    </w:pPr>
  </w:p>
  <w:p w14:paraId="5E7C1C36" w14:textId="77777777" w:rsidR="004C25B9" w:rsidRDefault="004C25B9" w:rsidP="00A34ACB">
    <w:pPr>
      <w:pStyle w:val="Header"/>
    </w:pPr>
  </w:p>
  <w:p w14:paraId="5E7C1C37" w14:textId="77777777" w:rsidR="004C25B9" w:rsidRDefault="004C25B9" w:rsidP="00A34ACB">
    <w:pPr>
      <w:pStyle w:val="Header"/>
    </w:pPr>
  </w:p>
  <w:p w14:paraId="5E7C1C38" w14:textId="77777777" w:rsidR="004C25B9" w:rsidRDefault="004C25B9" w:rsidP="00A34ACB">
    <w:pPr>
      <w:pStyle w:val="Header"/>
    </w:pPr>
  </w:p>
  <w:p w14:paraId="5E7C1C39" w14:textId="77777777" w:rsidR="004C25B9" w:rsidRDefault="004C25B9" w:rsidP="00A34ACB">
    <w:pPr>
      <w:pStyle w:val="Header"/>
    </w:pPr>
  </w:p>
  <w:p w14:paraId="5E7C1C3A" w14:textId="77777777" w:rsidR="004C25B9" w:rsidRPr="00815277" w:rsidRDefault="004C25B9" w:rsidP="00A34ACB">
    <w:pPr>
      <w:pStyle w:val="Header"/>
    </w:pPr>
    <w:r>
      <w:rPr>
        <w:noProof/>
        <w:lang w:val="en-GB" w:eastAsia="en-GB"/>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E7C1C49" w14:textId="44A7BFB5"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41068E" w:rsidRPr="0041068E">
                            <w:rPr>
                              <w:rFonts w:eastAsia="Times New Roman"/>
                              <w:sz w:val="17"/>
                              <w:szCs w:val="17"/>
                            </w:rPr>
                            <w:t>pasts@tm.gov.lv</w:t>
                          </w:r>
                          <w:r w:rsidRPr="006C6018">
                            <w:rPr>
                              <w:rFonts w:eastAsia="Times New Roman"/>
                              <w:sz w:val="17"/>
                              <w:szCs w:val="17"/>
                            </w:rPr>
                            <w:t>;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5E7C1C48" w14:textId="77777777"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E7C1C49" w14:textId="44A7BFB5"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41068E" w:rsidRPr="0041068E">
                      <w:rPr>
                        <w:rFonts w:eastAsia="Times New Roman"/>
                        <w:sz w:val="17"/>
                        <w:szCs w:val="17"/>
                      </w:rPr>
                      <w:t>pasts@tm.gov.lv</w:t>
                    </w:r>
                    <w:r w:rsidRPr="006C6018">
                      <w:rPr>
                        <w:rFonts w:eastAsia="Times New Roman"/>
                        <w:sz w:val="17"/>
                        <w:szCs w:val="17"/>
                      </w:rPr>
                      <w:t>; www.tm.gov.lv</w:t>
                    </w:r>
                  </w:p>
                </w:txbxContent>
              </v:textbox>
              <w10:wrap anchorx="page" anchory="page"/>
            </v:shape>
          </w:pict>
        </mc:Fallback>
      </mc:AlternateContent>
    </w:r>
    <w:r>
      <w:rPr>
        <w:noProof/>
        <w:lang w:val="en-GB" w:eastAsia="en-GB"/>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6FF8EC93">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4C25B9" w:rsidRPr="00C836FF" w:rsidRDefault="004C25B9" w:rsidP="00AB4E8A">
    <w:pPr>
      <w:jc w:val="center"/>
      <w:rPr>
        <w:szCs w:val="24"/>
      </w:rPr>
    </w:pPr>
    <w:r w:rsidRPr="00C836FF">
      <w:rPr>
        <w:szCs w:val="24"/>
      </w:rPr>
      <w:t>Rīgā</w:t>
    </w:r>
  </w:p>
  <w:p w14:paraId="5E7C1C3C" w14:textId="77777777" w:rsidR="004C25B9" w:rsidRPr="00C836FF" w:rsidRDefault="004C25B9"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4C25B9" w14:paraId="5E7C1C40" w14:textId="77777777" w:rsidTr="007931CB">
      <w:tc>
        <w:tcPr>
          <w:tcW w:w="1810" w:type="dxa"/>
        </w:tcPr>
        <w:p w14:paraId="5E7C1C3D" w14:textId="77777777" w:rsidR="004C25B9" w:rsidRDefault="004C25B9" w:rsidP="00E11DA3">
          <w:pPr>
            <w:pStyle w:val="Header"/>
            <w:jc w:val="center"/>
            <w:rPr>
              <w:szCs w:val="24"/>
            </w:rPr>
          </w:pPr>
          <w:r>
            <w:t>09.08.2021</w:t>
          </w:r>
        </w:p>
      </w:tc>
      <w:tc>
        <w:tcPr>
          <w:tcW w:w="420" w:type="dxa"/>
          <w:tcBorders>
            <w:bottom w:val="nil"/>
          </w:tcBorders>
        </w:tcPr>
        <w:p w14:paraId="5E7C1C3E" w14:textId="77777777" w:rsidR="004C25B9" w:rsidRDefault="004C25B9" w:rsidP="00E11DA3">
          <w:pPr>
            <w:pStyle w:val="Header"/>
            <w:rPr>
              <w:szCs w:val="24"/>
            </w:rPr>
          </w:pPr>
          <w:r>
            <w:rPr>
              <w:szCs w:val="24"/>
            </w:rPr>
            <w:t xml:space="preserve"> Nr.</w:t>
          </w:r>
        </w:p>
      </w:tc>
      <w:tc>
        <w:tcPr>
          <w:tcW w:w="1890" w:type="dxa"/>
        </w:tcPr>
        <w:p w14:paraId="5E7C1C3F" w14:textId="77777777" w:rsidR="004C25B9" w:rsidRDefault="004C25B9" w:rsidP="00E11DA3">
          <w:pPr>
            <w:pStyle w:val="Header"/>
            <w:jc w:val="center"/>
            <w:rPr>
              <w:szCs w:val="24"/>
            </w:rPr>
          </w:pPr>
          <w:r>
            <w:t>1-9.1/884</w:t>
          </w:r>
        </w:p>
      </w:tc>
    </w:tr>
  </w:tbl>
  <w:p w14:paraId="5E7C1C41" w14:textId="77777777" w:rsidR="004C25B9" w:rsidRPr="00C836FF" w:rsidRDefault="004C25B9"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F07EF4"/>
    <w:multiLevelType w:val="hybridMultilevel"/>
    <w:tmpl w:val="5A4210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C164990"/>
    <w:multiLevelType w:val="hybridMultilevel"/>
    <w:tmpl w:val="4FA24B34"/>
    <w:lvl w:ilvl="0" w:tplc="A0E4DDA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18900094"/>
    <w:multiLevelType w:val="hybridMultilevel"/>
    <w:tmpl w:val="5EAA2C0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B3324D"/>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45650357"/>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6" w15:restartNumberingAfterBreak="0">
    <w:nsid w:val="485700D2"/>
    <w:multiLevelType w:val="hybridMultilevel"/>
    <w:tmpl w:val="F0D2323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67042CC"/>
    <w:multiLevelType w:val="hybridMultilevel"/>
    <w:tmpl w:val="93386AC4"/>
    <w:lvl w:ilvl="0" w:tplc="A9F80DE6">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8" w15:restartNumberingAfterBreak="0">
    <w:nsid w:val="60BB3042"/>
    <w:multiLevelType w:val="hybridMultilevel"/>
    <w:tmpl w:val="4120E50A"/>
    <w:lvl w:ilvl="0" w:tplc="77682D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2646D5C"/>
    <w:multiLevelType w:val="hybridMultilevel"/>
    <w:tmpl w:val="C03C35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2F225AE"/>
    <w:multiLevelType w:val="hybridMultilevel"/>
    <w:tmpl w:val="BBEE1A9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49324F4"/>
    <w:multiLevelType w:val="multilevel"/>
    <w:tmpl w:val="C3A05072"/>
    <w:lvl w:ilvl="0">
      <w:start w:val="8"/>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F6A7C9A"/>
    <w:multiLevelType w:val="multilevel"/>
    <w:tmpl w:val="E7BE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9"/>
  </w:num>
  <w:num w:numId="16">
    <w:abstractNumId w:val="16"/>
  </w:num>
  <w:num w:numId="17">
    <w:abstractNumId w:val="13"/>
  </w:num>
  <w:num w:numId="18">
    <w:abstractNumId w:val="12"/>
  </w:num>
  <w:num w:numId="19">
    <w:abstractNumId w:val="22"/>
  </w:num>
  <w:num w:numId="20">
    <w:abstractNumId w:val="17"/>
  </w:num>
  <w:num w:numId="21">
    <w:abstractNumId w:val="18"/>
  </w:num>
  <w:num w:numId="22">
    <w:abstractNumId w:val="21"/>
  </w:num>
  <w:num w:numId="23">
    <w:abstractNumId w:val="1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1486"/>
    <w:rsid w:val="000014AF"/>
    <w:rsid w:val="000024E1"/>
    <w:rsid w:val="00003109"/>
    <w:rsid w:val="000040D2"/>
    <w:rsid w:val="00006384"/>
    <w:rsid w:val="000120F2"/>
    <w:rsid w:val="00012DED"/>
    <w:rsid w:val="00020755"/>
    <w:rsid w:val="0002140E"/>
    <w:rsid w:val="00021B59"/>
    <w:rsid w:val="00027D84"/>
    <w:rsid w:val="00027F6F"/>
    <w:rsid w:val="00030349"/>
    <w:rsid w:val="0004469A"/>
    <w:rsid w:val="000544A9"/>
    <w:rsid w:val="00054FFE"/>
    <w:rsid w:val="000562F9"/>
    <w:rsid w:val="0006069B"/>
    <w:rsid w:val="00060DD7"/>
    <w:rsid w:val="000722D0"/>
    <w:rsid w:val="00073B61"/>
    <w:rsid w:val="00080623"/>
    <w:rsid w:val="00080ECB"/>
    <w:rsid w:val="00082A61"/>
    <w:rsid w:val="00083E30"/>
    <w:rsid w:val="00087F52"/>
    <w:rsid w:val="000915AB"/>
    <w:rsid w:val="00091ABD"/>
    <w:rsid w:val="00093AC8"/>
    <w:rsid w:val="00094598"/>
    <w:rsid w:val="0009590C"/>
    <w:rsid w:val="00096A56"/>
    <w:rsid w:val="000A1372"/>
    <w:rsid w:val="000A3B17"/>
    <w:rsid w:val="000A75F1"/>
    <w:rsid w:val="000B0573"/>
    <w:rsid w:val="000B0ED6"/>
    <w:rsid w:val="000B1893"/>
    <w:rsid w:val="000B7454"/>
    <w:rsid w:val="000C5BFE"/>
    <w:rsid w:val="000D3DEB"/>
    <w:rsid w:val="000D5BF4"/>
    <w:rsid w:val="000D6188"/>
    <w:rsid w:val="000D6929"/>
    <w:rsid w:val="000E7F03"/>
    <w:rsid w:val="000F6BCB"/>
    <w:rsid w:val="0010126B"/>
    <w:rsid w:val="00106726"/>
    <w:rsid w:val="00106DB2"/>
    <w:rsid w:val="00110796"/>
    <w:rsid w:val="00113768"/>
    <w:rsid w:val="00117360"/>
    <w:rsid w:val="00124173"/>
    <w:rsid w:val="00126B24"/>
    <w:rsid w:val="0013312D"/>
    <w:rsid w:val="00136BED"/>
    <w:rsid w:val="0014184E"/>
    <w:rsid w:val="001445EC"/>
    <w:rsid w:val="001460CE"/>
    <w:rsid w:val="00162E2D"/>
    <w:rsid w:val="00163604"/>
    <w:rsid w:val="0016702C"/>
    <w:rsid w:val="0017226D"/>
    <w:rsid w:val="00174341"/>
    <w:rsid w:val="001834D0"/>
    <w:rsid w:val="001842DA"/>
    <w:rsid w:val="00186877"/>
    <w:rsid w:val="0019330D"/>
    <w:rsid w:val="001A577C"/>
    <w:rsid w:val="001A6E3A"/>
    <w:rsid w:val="001B473C"/>
    <w:rsid w:val="001B5E07"/>
    <w:rsid w:val="001C1642"/>
    <w:rsid w:val="001C38D1"/>
    <w:rsid w:val="001C52E7"/>
    <w:rsid w:val="001D0A4A"/>
    <w:rsid w:val="001D12B6"/>
    <w:rsid w:val="001D54A6"/>
    <w:rsid w:val="001E000B"/>
    <w:rsid w:val="001E1470"/>
    <w:rsid w:val="001F09D0"/>
    <w:rsid w:val="001F1B6D"/>
    <w:rsid w:val="00211BD0"/>
    <w:rsid w:val="00225177"/>
    <w:rsid w:val="0023061E"/>
    <w:rsid w:val="00232AEF"/>
    <w:rsid w:val="00241E75"/>
    <w:rsid w:val="00243124"/>
    <w:rsid w:val="0024611A"/>
    <w:rsid w:val="0025104C"/>
    <w:rsid w:val="0025168C"/>
    <w:rsid w:val="0025173F"/>
    <w:rsid w:val="00251ED8"/>
    <w:rsid w:val="0025628B"/>
    <w:rsid w:val="00257AE6"/>
    <w:rsid w:val="002604DE"/>
    <w:rsid w:val="00261EBA"/>
    <w:rsid w:val="00273BBD"/>
    <w:rsid w:val="002741EB"/>
    <w:rsid w:val="00275B9E"/>
    <w:rsid w:val="00277597"/>
    <w:rsid w:val="00277EC1"/>
    <w:rsid w:val="00283B38"/>
    <w:rsid w:val="002841E6"/>
    <w:rsid w:val="002A114D"/>
    <w:rsid w:val="002A1F2A"/>
    <w:rsid w:val="002A2457"/>
    <w:rsid w:val="002A785D"/>
    <w:rsid w:val="002B20E3"/>
    <w:rsid w:val="002B3077"/>
    <w:rsid w:val="002B5E69"/>
    <w:rsid w:val="002B5F07"/>
    <w:rsid w:val="002B687E"/>
    <w:rsid w:val="002C073C"/>
    <w:rsid w:val="002C4AB8"/>
    <w:rsid w:val="002C60D4"/>
    <w:rsid w:val="002D1E66"/>
    <w:rsid w:val="002D3128"/>
    <w:rsid w:val="002D4767"/>
    <w:rsid w:val="002D4889"/>
    <w:rsid w:val="002D713C"/>
    <w:rsid w:val="002E01D9"/>
    <w:rsid w:val="002E0D2E"/>
    <w:rsid w:val="002E1474"/>
    <w:rsid w:val="002E611B"/>
    <w:rsid w:val="002E6A23"/>
    <w:rsid w:val="0030246D"/>
    <w:rsid w:val="00307E77"/>
    <w:rsid w:val="00311145"/>
    <w:rsid w:val="00313F9E"/>
    <w:rsid w:val="003160C6"/>
    <w:rsid w:val="00316B2D"/>
    <w:rsid w:val="00316F39"/>
    <w:rsid w:val="00325FAF"/>
    <w:rsid w:val="0032688F"/>
    <w:rsid w:val="00326EE7"/>
    <w:rsid w:val="00327FEF"/>
    <w:rsid w:val="00331EDC"/>
    <w:rsid w:val="00332886"/>
    <w:rsid w:val="00335032"/>
    <w:rsid w:val="00337557"/>
    <w:rsid w:val="0033784E"/>
    <w:rsid w:val="0034101A"/>
    <w:rsid w:val="0034555D"/>
    <w:rsid w:val="00346D82"/>
    <w:rsid w:val="003474ED"/>
    <w:rsid w:val="00353F68"/>
    <w:rsid w:val="00355AB4"/>
    <w:rsid w:val="00355DAA"/>
    <w:rsid w:val="003649D5"/>
    <w:rsid w:val="00370132"/>
    <w:rsid w:val="00373D7C"/>
    <w:rsid w:val="00374CB1"/>
    <w:rsid w:val="00377B79"/>
    <w:rsid w:val="003948EB"/>
    <w:rsid w:val="00396864"/>
    <w:rsid w:val="00396B80"/>
    <w:rsid w:val="00397934"/>
    <w:rsid w:val="00397C89"/>
    <w:rsid w:val="003A513C"/>
    <w:rsid w:val="003A5344"/>
    <w:rsid w:val="003A7F57"/>
    <w:rsid w:val="003B10BA"/>
    <w:rsid w:val="003B55ED"/>
    <w:rsid w:val="003B720D"/>
    <w:rsid w:val="003C08A4"/>
    <w:rsid w:val="003C1F32"/>
    <w:rsid w:val="003D0F5D"/>
    <w:rsid w:val="003D1442"/>
    <w:rsid w:val="003D3791"/>
    <w:rsid w:val="003F3884"/>
    <w:rsid w:val="00400B96"/>
    <w:rsid w:val="00401A5D"/>
    <w:rsid w:val="0041068E"/>
    <w:rsid w:val="00413056"/>
    <w:rsid w:val="00414762"/>
    <w:rsid w:val="00415901"/>
    <w:rsid w:val="00420097"/>
    <w:rsid w:val="00427613"/>
    <w:rsid w:val="00431164"/>
    <w:rsid w:val="00433440"/>
    <w:rsid w:val="00435D38"/>
    <w:rsid w:val="00441F52"/>
    <w:rsid w:val="00442321"/>
    <w:rsid w:val="00444060"/>
    <w:rsid w:val="00445264"/>
    <w:rsid w:val="004504B2"/>
    <w:rsid w:val="004506F1"/>
    <w:rsid w:val="00450A87"/>
    <w:rsid w:val="00452898"/>
    <w:rsid w:val="00454629"/>
    <w:rsid w:val="00456C8F"/>
    <w:rsid w:val="00457D57"/>
    <w:rsid w:val="00464624"/>
    <w:rsid w:val="00465386"/>
    <w:rsid w:val="00467199"/>
    <w:rsid w:val="00473C49"/>
    <w:rsid w:val="0047738C"/>
    <w:rsid w:val="00480F01"/>
    <w:rsid w:val="00481E71"/>
    <w:rsid w:val="00483A02"/>
    <w:rsid w:val="00484B02"/>
    <w:rsid w:val="00485150"/>
    <w:rsid w:val="00487CFD"/>
    <w:rsid w:val="00493308"/>
    <w:rsid w:val="0049437F"/>
    <w:rsid w:val="004A0445"/>
    <w:rsid w:val="004A2DEA"/>
    <w:rsid w:val="004A38A8"/>
    <w:rsid w:val="004B0523"/>
    <w:rsid w:val="004B7D90"/>
    <w:rsid w:val="004C0907"/>
    <w:rsid w:val="004C25B9"/>
    <w:rsid w:val="004C275D"/>
    <w:rsid w:val="004C2BEF"/>
    <w:rsid w:val="004C47A9"/>
    <w:rsid w:val="004C4F80"/>
    <w:rsid w:val="004C52F5"/>
    <w:rsid w:val="004E1169"/>
    <w:rsid w:val="004F05E3"/>
    <w:rsid w:val="004F548E"/>
    <w:rsid w:val="00500F86"/>
    <w:rsid w:val="00503F46"/>
    <w:rsid w:val="005076B9"/>
    <w:rsid w:val="005079D4"/>
    <w:rsid w:val="005127A8"/>
    <w:rsid w:val="00512E7F"/>
    <w:rsid w:val="00514409"/>
    <w:rsid w:val="005145EE"/>
    <w:rsid w:val="00515E51"/>
    <w:rsid w:val="00520F2F"/>
    <w:rsid w:val="005222DB"/>
    <w:rsid w:val="00524EAA"/>
    <w:rsid w:val="00525BFD"/>
    <w:rsid w:val="00525F79"/>
    <w:rsid w:val="00535564"/>
    <w:rsid w:val="00541AAD"/>
    <w:rsid w:val="005453CC"/>
    <w:rsid w:val="00545940"/>
    <w:rsid w:val="00545F57"/>
    <w:rsid w:val="005612E4"/>
    <w:rsid w:val="00570076"/>
    <w:rsid w:val="00573AB7"/>
    <w:rsid w:val="00574B34"/>
    <w:rsid w:val="005831B1"/>
    <w:rsid w:val="00592B42"/>
    <w:rsid w:val="005946F8"/>
    <w:rsid w:val="005A39F6"/>
    <w:rsid w:val="005A3D04"/>
    <w:rsid w:val="005A4BE0"/>
    <w:rsid w:val="005A566D"/>
    <w:rsid w:val="005B2079"/>
    <w:rsid w:val="005B2CFC"/>
    <w:rsid w:val="005B52FA"/>
    <w:rsid w:val="005B5C28"/>
    <w:rsid w:val="005C0907"/>
    <w:rsid w:val="005E1A4F"/>
    <w:rsid w:val="005E42D0"/>
    <w:rsid w:val="005E672B"/>
    <w:rsid w:val="005E6DD2"/>
    <w:rsid w:val="005F584C"/>
    <w:rsid w:val="00604603"/>
    <w:rsid w:val="00604ED8"/>
    <w:rsid w:val="006106D6"/>
    <w:rsid w:val="00611A77"/>
    <w:rsid w:val="00615E2C"/>
    <w:rsid w:val="00616AE5"/>
    <w:rsid w:val="00622687"/>
    <w:rsid w:val="00625782"/>
    <w:rsid w:val="00626D6B"/>
    <w:rsid w:val="00627489"/>
    <w:rsid w:val="006340B6"/>
    <w:rsid w:val="006446D8"/>
    <w:rsid w:val="00645C23"/>
    <w:rsid w:val="006470CB"/>
    <w:rsid w:val="006472DF"/>
    <w:rsid w:val="00654E6B"/>
    <w:rsid w:val="0065649F"/>
    <w:rsid w:val="00663C3A"/>
    <w:rsid w:val="00665EE8"/>
    <w:rsid w:val="00677B84"/>
    <w:rsid w:val="00683C52"/>
    <w:rsid w:val="00684AD0"/>
    <w:rsid w:val="006934CB"/>
    <w:rsid w:val="006A1533"/>
    <w:rsid w:val="006A2571"/>
    <w:rsid w:val="006A37C5"/>
    <w:rsid w:val="006B7732"/>
    <w:rsid w:val="006C1639"/>
    <w:rsid w:val="006C3825"/>
    <w:rsid w:val="006C6018"/>
    <w:rsid w:val="006D0B71"/>
    <w:rsid w:val="006D0F50"/>
    <w:rsid w:val="006D6F05"/>
    <w:rsid w:val="006E2567"/>
    <w:rsid w:val="006E6082"/>
    <w:rsid w:val="006E635E"/>
    <w:rsid w:val="006E6520"/>
    <w:rsid w:val="006E690F"/>
    <w:rsid w:val="006E7263"/>
    <w:rsid w:val="00711073"/>
    <w:rsid w:val="00724680"/>
    <w:rsid w:val="00726E06"/>
    <w:rsid w:val="00727C27"/>
    <w:rsid w:val="0073032D"/>
    <w:rsid w:val="00730A6E"/>
    <w:rsid w:val="00733786"/>
    <w:rsid w:val="00734D40"/>
    <w:rsid w:val="0074145F"/>
    <w:rsid w:val="00742D40"/>
    <w:rsid w:val="00745891"/>
    <w:rsid w:val="00745D2D"/>
    <w:rsid w:val="00747CCB"/>
    <w:rsid w:val="00747E49"/>
    <w:rsid w:val="00752BA4"/>
    <w:rsid w:val="00753D57"/>
    <w:rsid w:val="0076059F"/>
    <w:rsid w:val="00767B26"/>
    <w:rsid w:val="007704BD"/>
    <w:rsid w:val="007805AC"/>
    <w:rsid w:val="007842C2"/>
    <w:rsid w:val="00787615"/>
    <w:rsid w:val="007931CB"/>
    <w:rsid w:val="00794E3D"/>
    <w:rsid w:val="007960A6"/>
    <w:rsid w:val="00796B5B"/>
    <w:rsid w:val="007B0B9D"/>
    <w:rsid w:val="007B3740"/>
    <w:rsid w:val="007B3BA5"/>
    <w:rsid w:val="007B3F01"/>
    <w:rsid w:val="007B48EC"/>
    <w:rsid w:val="007C0600"/>
    <w:rsid w:val="007C4D60"/>
    <w:rsid w:val="007D0055"/>
    <w:rsid w:val="007D200E"/>
    <w:rsid w:val="007D2AC0"/>
    <w:rsid w:val="007D7277"/>
    <w:rsid w:val="007E0D0E"/>
    <w:rsid w:val="007E4D1F"/>
    <w:rsid w:val="007E6016"/>
    <w:rsid w:val="007F33DE"/>
    <w:rsid w:val="007F48BD"/>
    <w:rsid w:val="007F63D4"/>
    <w:rsid w:val="00801E1B"/>
    <w:rsid w:val="0080216F"/>
    <w:rsid w:val="00804442"/>
    <w:rsid w:val="0081296B"/>
    <w:rsid w:val="00815277"/>
    <w:rsid w:val="00816499"/>
    <w:rsid w:val="008168B2"/>
    <w:rsid w:val="008172FC"/>
    <w:rsid w:val="00820051"/>
    <w:rsid w:val="00830970"/>
    <w:rsid w:val="00830C51"/>
    <w:rsid w:val="0083195A"/>
    <w:rsid w:val="00832227"/>
    <w:rsid w:val="008326F7"/>
    <w:rsid w:val="008350CE"/>
    <w:rsid w:val="00840391"/>
    <w:rsid w:val="00841B8C"/>
    <w:rsid w:val="00845DB1"/>
    <w:rsid w:val="00850103"/>
    <w:rsid w:val="008528D1"/>
    <w:rsid w:val="00852946"/>
    <w:rsid w:val="00854318"/>
    <w:rsid w:val="00855676"/>
    <w:rsid w:val="00863144"/>
    <w:rsid w:val="00863315"/>
    <w:rsid w:val="00864159"/>
    <w:rsid w:val="00870CA1"/>
    <w:rsid w:val="008729C6"/>
    <w:rsid w:val="0087450D"/>
    <w:rsid w:val="00876734"/>
    <w:rsid w:val="00876C21"/>
    <w:rsid w:val="00877C5A"/>
    <w:rsid w:val="00877E9C"/>
    <w:rsid w:val="00883533"/>
    <w:rsid w:val="00887A27"/>
    <w:rsid w:val="00887E6D"/>
    <w:rsid w:val="00893354"/>
    <w:rsid w:val="008A0B25"/>
    <w:rsid w:val="008A45FE"/>
    <w:rsid w:val="008A679D"/>
    <w:rsid w:val="008A726E"/>
    <w:rsid w:val="008B41A6"/>
    <w:rsid w:val="008B482E"/>
    <w:rsid w:val="008C1021"/>
    <w:rsid w:val="008C74EF"/>
    <w:rsid w:val="008D2825"/>
    <w:rsid w:val="008E3CED"/>
    <w:rsid w:val="008F3D86"/>
    <w:rsid w:val="008F7126"/>
    <w:rsid w:val="00904758"/>
    <w:rsid w:val="00904DCF"/>
    <w:rsid w:val="0090591E"/>
    <w:rsid w:val="009113DC"/>
    <w:rsid w:val="009117BA"/>
    <w:rsid w:val="00912CD1"/>
    <w:rsid w:val="00913A12"/>
    <w:rsid w:val="0091531B"/>
    <w:rsid w:val="00921193"/>
    <w:rsid w:val="0092230E"/>
    <w:rsid w:val="0093136B"/>
    <w:rsid w:val="009354F6"/>
    <w:rsid w:val="00940EF9"/>
    <w:rsid w:val="00940F7C"/>
    <w:rsid w:val="00943AD5"/>
    <w:rsid w:val="00947D35"/>
    <w:rsid w:val="00954D5A"/>
    <w:rsid w:val="00960074"/>
    <w:rsid w:val="0096048D"/>
    <w:rsid w:val="0096342D"/>
    <w:rsid w:val="00966CFC"/>
    <w:rsid w:val="0097001F"/>
    <w:rsid w:val="00973D5C"/>
    <w:rsid w:val="00974A32"/>
    <w:rsid w:val="00983E35"/>
    <w:rsid w:val="00994100"/>
    <w:rsid w:val="009966E8"/>
    <w:rsid w:val="0099776A"/>
    <w:rsid w:val="00997C3A"/>
    <w:rsid w:val="009A261F"/>
    <w:rsid w:val="009A67D1"/>
    <w:rsid w:val="009A6CBB"/>
    <w:rsid w:val="009B20FE"/>
    <w:rsid w:val="009B3554"/>
    <w:rsid w:val="009B56DC"/>
    <w:rsid w:val="009B5ABB"/>
    <w:rsid w:val="009B7B32"/>
    <w:rsid w:val="009C2A77"/>
    <w:rsid w:val="009C59C1"/>
    <w:rsid w:val="009C68E0"/>
    <w:rsid w:val="009D03F3"/>
    <w:rsid w:val="009D1585"/>
    <w:rsid w:val="009D1D44"/>
    <w:rsid w:val="009D6994"/>
    <w:rsid w:val="009D6B6A"/>
    <w:rsid w:val="009D700C"/>
    <w:rsid w:val="009F0F4C"/>
    <w:rsid w:val="009F13FA"/>
    <w:rsid w:val="009F20A3"/>
    <w:rsid w:val="009F32A3"/>
    <w:rsid w:val="009F65EA"/>
    <w:rsid w:val="009F6AB1"/>
    <w:rsid w:val="00A03C09"/>
    <w:rsid w:val="00A0751D"/>
    <w:rsid w:val="00A07A5F"/>
    <w:rsid w:val="00A10D14"/>
    <w:rsid w:val="00A11CFD"/>
    <w:rsid w:val="00A1482B"/>
    <w:rsid w:val="00A14A1E"/>
    <w:rsid w:val="00A16A93"/>
    <w:rsid w:val="00A20858"/>
    <w:rsid w:val="00A34ACB"/>
    <w:rsid w:val="00A35996"/>
    <w:rsid w:val="00A4278F"/>
    <w:rsid w:val="00A50312"/>
    <w:rsid w:val="00A51FC6"/>
    <w:rsid w:val="00A7186A"/>
    <w:rsid w:val="00A72772"/>
    <w:rsid w:val="00A73B1C"/>
    <w:rsid w:val="00A74D82"/>
    <w:rsid w:val="00A74F29"/>
    <w:rsid w:val="00A750BE"/>
    <w:rsid w:val="00A80015"/>
    <w:rsid w:val="00A824DB"/>
    <w:rsid w:val="00A84FC7"/>
    <w:rsid w:val="00A87453"/>
    <w:rsid w:val="00A92109"/>
    <w:rsid w:val="00A9334C"/>
    <w:rsid w:val="00A94203"/>
    <w:rsid w:val="00AA206F"/>
    <w:rsid w:val="00AA3CF5"/>
    <w:rsid w:val="00AA4C84"/>
    <w:rsid w:val="00AA4E56"/>
    <w:rsid w:val="00AA5469"/>
    <w:rsid w:val="00AA7576"/>
    <w:rsid w:val="00AB29AA"/>
    <w:rsid w:val="00AB3334"/>
    <w:rsid w:val="00AB35B1"/>
    <w:rsid w:val="00AB4E8A"/>
    <w:rsid w:val="00AC270F"/>
    <w:rsid w:val="00AC42F0"/>
    <w:rsid w:val="00AC4387"/>
    <w:rsid w:val="00AD0A47"/>
    <w:rsid w:val="00AD1D74"/>
    <w:rsid w:val="00AD51B4"/>
    <w:rsid w:val="00AD5C69"/>
    <w:rsid w:val="00AE29A8"/>
    <w:rsid w:val="00AE3CCF"/>
    <w:rsid w:val="00AF06A3"/>
    <w:rsid w:val="00AF0EEF"/>
    <w:rsid w:val="00AF10A5"/>
    <w:rsid w:val="00AF4666"/>
    <w:rsid w:val="00AF7126"/>
    <w:rsid w:val="00B06F23"/>
    <w:rsid w:val="00B13F01"/>
    <w:rsid w:val="00B16793"/>
    <w:rsid w:val="00B17022"/>
    <w:rsid w:val="00B173C2"/>
    <w:rsid w:val="00B20BD4"/>
    <w:rsid w:val="00B23CAB"/>
    <w:rsid w:val="00B2512B"/>
    <w:rsid w:val="00B32BF8"/>
    <w:rsid w:val="00B36E23"/>
    <w:rsid w:val="00B37B57"/>
    <w:rsid w:val="00B56FF8"/>
    <w:rsid w:val="00B6649F"/>
    <w:rsid w:val="00B7221E"/>
    <w:rsid w:val="00B76E57"/>
    <w:rsid w:val="00B82272"/>
    <w:rsid w:val="00B96D45"/>
    <w:rsid w:val="00B97CC0"/>
    <w:rsid w:val="00BA06B4"/>
    <w:rsid w:val="00BA1821"/>
    <w:rsid w:val="00BA3AEC"/>
    <w:rsid w:val="00BA4104"/>
    <w:rsid w:val="00BA6899"/>
    <w:rsid w:val="00BB087F"/>
    <w:rsid w:val="00BB18AF"/>
    <w:rsid w:val="00BB4954"/>
    <w:rsid w:val="00BC1962"/>
    <w:rsid w:val="00BC298C"/>
    <w:rsid w:val="00BC520E"/>
    <w:rsid w:val="00BD2C4D"/>
    <w:rsid w:val="00BD363A"/>
    <w:rsid w:val="00BD6336"/>
    <w:rsid w:val="00BE1B8E"/>
    <w:rsid w:val="00BF1952"/>
    <w:rsid w:val="00BF2699"/>
    <w:rsid w:val="00BF32F3"/>
    <w:rsid w:val="00BF395D"/>
    <w:rsid w:val="00BF42CB"/>
    <w:rsid w:val="00BF48C5"/>
    <w:rsid w:val="00BF4BB1"/>
    <w:rsid w:val="00BF4F75"/>
    <w:rsid w:val="00BF790A"/>
    <w:rsid w:val="00C04896"/>
    <w:rsid w:val="00C173CF"/>
    <w:rsid w:val="00C255D9"/>
    <w:rsid w:val="00C30444"/>
    <w:rsid w:val="00C310B2"/>
    <w:rsid w:val="00C3147E"/>
    <w:rsid w:val="00C33F7F"/>
    <w:rsid w:val="00C439D5"/>
    <w:rsid w:val="00C4734C"/>
    <w:rsid w:val="00C47F57"/>
    <w:rsid w:val="00C51619"/>
    <w:rsid w:val="00C53A9A"/>
    <w:rsid w:val="00C6305C"/>
    <w:rsid w:val="00C65513"/>
    <w:rsid w:val="00C67C9B"/>
    <w:rsid w:val="00C67FD9"/>
    <w:rsid w:val="00C71D45"/>
    <w:rsid w:val="00C74BD2"/>
    <w:rsid w:val="00C75B48"/>
    <w:rsid w:val="00C81423"/>
    <w:rsid w:val="00C83602"/>
    <w:rsid w:val="00C836FF"/>
    <w:rsid w:val="00C97B66"/>
    <w:rsid w:val="00CA0BD5"/>
    <w:rsid w:val="00CA2047"/>
    <w:rsid w:val="00CA451D"/>
    <w:rsid w:val="00CB080A"/>
    <w:rsid w:val="00CB418C"/>
    <w:rsid w:val="00CB509A"/>
    <w:rsid w:val="00CB5D5F"/>
    <w:rsid w:val="00CB6FD7"/>
    <w:rsid w:val="00CC0C24"/>
    <w:rsid w:val="00CC117B"/>
    <w:rsid w:val="00CC1475"/>
    <w:rsid w:val="00CC1791"/>
    <w:rsid w:val="00CD1004"/>
    <w:rsid w:val="00CE455B"/>
    <w:rsid w:val="00CF0967"/>
    <w:rsid w:val="00CF2D84"/>
    <w:rsid w:val="00CF4644"/>
    <w:rsid w:val="00D006C3"/>
    <w:rsid w:val="00D0295D"/>
    <w:rsid w:val="00D02A40"/>
    <w:rsid w:val="00D05AD6"/>
    <w:rsid w:val="00D07A14"/>
    <w:rsid w:val="00D10610"/>
    <w:rsid w:val="00D11865"/>
    <w:rsid w:val="00D12225"/>
    <w:rsid w:val="00D12ACA"/>
    <w:rsid w:val="00D12D07"/>
    <w:rsid w:val="00D147B6"/>
    <w:rsid w:val="00D216F5"/>
    <w:rsid w:val="00D21FA6"/>
    <w:rsid w:val="00D25206"/>
    <w:rsid w:val="00D33EDA"/>
    <w:rsid w:val="00D34E0F"/>
    <w:rsid w:val="00D35870"/>
    <w:rsid w:val="00D365E6"/>
    <w:rsid w:val="00D41A45"/>
    <w:rsid w:val="00D5380D"/>
    <w:rsid w:val="00D53B08"/>
    <w:rsid w:val="00D55B4B"/>
    <w:rsid w:val="00D56688"/>
    <w:rsid w:val="00D568BD"/>
    <w:rsid w:val="00D60405"/>
    <w:rsid w:val="00D725A0"/>
    <w:rsid w:val="00D750DD"/>
    <w:rsid w:val="00D7593A"/>
    <w:rsid w:val="00D81BF7"/>
    <w:rsid w:val="00DA22D7"/>
    <w:rsid w:val="00DA775F"/>
    <w:rsid w:val="00DA7D80"/>
    <w:rsid w:val="00DB0AD9"/>
    <w:rsid w:val="00DB392C"/>
    <w:rsid w:val="00DB6731"/>
    <w:rsid w:val="00DB7022"/>
    <w:rsid w:val="00DB7E1E"/>
    <w:rsid w:val="00DC026A"/>
    <w:rsid w:val="00DC2811"/>
    <w:rsid w:val="00DC4848"/>
    <w:rsid w:val="00DC4E2E"/>
    <w:rsid w:val="00DD0408"/>
    <w:rsid w:val="00DD151D"/>
    <w:rsid w:val="00DD3674"/>
    <w:rsid w:val="00DD41FC"/>
    <w:rsid w:val="00DD443B"/>
    <w:rsid w:val="00DE145F"/>
    <w:rsid w:val="00DE5F8F"/>
    <w:rsid w:val="00DE6D10"/>
    <w:rsid w:val="00DF3077"/>
    <w:rsid w:val="00DF5E60"/>
    <w:rsid w:val="00DF736C"/>
    <w:rsid w:val="00E00030"/>
    <w:rsid w:val="00E0183F"/>
    <w:rsid w:val="00E05A3C"/>
    <w:rsid w:val="00E06C02"/>
    <w:rsid w:val="00E0721F"/>
    <w:rsid w:val="00E11DA3"/>
    <w:rsid w:val="00E13DF8"/>
    <w:rsid w:val="00E15C5D"/>
    <w:rsid w:val="00E237FB"/>
    <w:rsid w:val="00E275C0"/>
    <w:rsid w:val="00E33026"/>
    <w:rsid w:val="00E365CE"/>
    <w:rsid w:val="00E40434"/>
    <w:rsid w:val="00E44743"/>
    <w:rsid w:val="00E53A41"/>
    <w:rsid w:val="00E62C2F"/>
    <w:rsid w:val="00E648A3"/>
    <w:rsid w:val="00E65835"/>
    <w:rsid w:val="00E659C1"/>
    <w:rsid w:val="00E70B2D"/>
    <w:rsid w:val="00E76ACD"/>
    <w:rsid w:val="00E93092"/>
    <w:rsid w:val="00E9428A"/>
    <w:rsid w:val="00E956D3"/>
    <w:rsid w:val="00E97341"/>
    <w:rsid w:val="00EA292D"/>
    <w:rsid w:val="00EB2090"/>
    <w:rsid w:val="00EB3F4C"/>
    <w:rsid w:val="00EC065A"/>
    <w:rsid w:val="00EC3533"/>
    <w:rsid w:val="00EC36AF"/>
    <w:rsid w:val="00EC6BDF"/>
    <w:rsid w:val="00ED079F"/>
    <w:rsid w:val="00ED2390"/>
    <w:rsid w:val="00ED4732"/>
    <w:rsid w:val="00ED7AC0"/>
    <w:rsid w:val="00EE0632"/>
    <w:rsid w:val="00EE0C4C"/>
    <w:rsid w:val="00EE2305"/>
    <w:rsid w:val="00EF2A4E"/>
    <w:rsid w:val="00EF5BB0"/>
    <w:rsid w:val="00F00BAD"/>
    <w:rsid w:val="00F0158B"/>
    <w:rsid w:val="00F16904"/>
    <w:rsid w:val="00F170CD"/>
    <w:rsid w:val="00F30CA5"/>
    <w:rsid w:val="00F353D1"/>
    <w:rsid w:val="00F37D9A"/>
    <w:rsid w:val="00F413FF"/>
    <w:rsid w:val="00F436AF"/>
    <w:rsid w:val="00F4460C"/>
    <w:rsid w:val="00F55DA6"/>
    <w:rsid w:val="00F60586"/>
    <w:rsid w:val="00F60DA3"/>
    <w:rsid w:val="00F61235"/>
    <w:rsid w:val="00F62B9E"/>
    <w:rsid w:val="00F67846"/>
    <w:rsid w:val="00F73AA0"/>
    <w:rsid w:val="00F76C4C"/>
    <w:rsid w:val="00F86A21"/>
    <w:rsid w:val="00F91583"/>
    <w:rsid w:val="00F9509F"/>
    <w:rsid w:val="00FA1B8F"/>
    <w:rsid w:val="00FA63BC"/>
    <w:rsid w:val="00FB38A3"/>
    <w:rsid w:val="00FC0A29"/>
    <w:rsid w:val="00FC23CF"/>
    <w:rsid w:val="00FC44B2"/>
    <w:rsid w:val="00FD3514"/>
    <w:rsid w:val="00FD5DE9"/>
    <w:rsid w:val="00FE609C"/>
    <w:rsid w:val="00FE70D4"/>
    <w:rsid w:val="00FE7903"/>
    <w:rsid w:val="00FF26B2"/>
    <w:rsid w:val="00FF67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BD63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A0B2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4100"/>
    <w:rPr>
      <w:b/>
      <w:bCs/>
      <w:i w:val="0"/>
      <w:iCs w:val="0"/>
    </w:rPr>
  </w:style>
  <w:style w:type="paragraph" w:styleId="FootnoteText">
    <w:name w:val="footnote text"/>
    <w:basedOn w:val="Normal"/>
    <w:link w:val="FootnoteTextChar"/>
    <w:unhideWhenUsed/>
    <w:rsid w:val="00AE29A8"/>
    <w:rPr>
      <w:sz w:val="20"/>
      <w:szCs w:val="20"/>
    </w:rPr>
  </w:style>
  <w:style w:type="character" w:customStyle="1" w:styleId="FootnoteTextChar">
    <w:name w:val="Footnote Text Char"/>
    <w:basedOn w:val="DefaultParagraphFont"/>
    <w:link w:val="FootnoteText"/>
    <w:rsid w:val="00AE29A8"/>
    <w:rPr>
      <w:rFonts w:ascii="Times New Roman" w:hAnsi="Times New Roman"/>
      <w:lang w:eastAsia="en-US"/>
    </w:rPr>
  </w:style>
  <w:style w:type="character" w:styleId="FootnoteReference">
    <w:name w:val="footnote reference"/>
    <w:basedOn w:val="DefaultParagraphFont"/>
    <w:unhideWhenUsed/>
    <w:rsid w:val="00AE29A8"/>
    <w:rPr>
      <w:vertAlign w:val="superscript"/>
    </w:rPr>
  </w:style>
  <w:style w:type="character" w:customStyle="1" w:styleId="Neatrisintapieminana1">
    <w:name w:val="Neatrisināta pieminēšana1"/>
    <w:basedOn w:val="DefaultParagraphFont"/>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DefaultParagraphFont"/>
    <w:rsid w:val="00852946"/>
  </w:style>
  <w:style w:type="paragraph" w:styleId="ListParagraph">
    <w:name w:val="List Paragraph"/>
    <w:basedOn w:val="Normal"/>
    <w:uiPriority w:val="34"/>
    <w:qFormat/>
    <w:rsid w:val="00B16793"/>
    <w:pPr>
      <w:ind w:left="720"/>
      <w:contextualSpacing/>
    </w:pPr>
  </w:style>
  <w:style w:type="character" w:customStyle="1" w:styleId="Heading1Char">
    <w:name w:val="Heading 1 Char"/>
    <w:basedOn w:val="DefaultParagraphFont"/>
    <w:link w:val="Heading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Normal"/>
    <w:rsid w:val="0002140E"/>
    <w:pPr>
      <w:widowControl/>
      <w:spacing w:before="120" w:line="312" w:lineRule="atLeast"/>
    </w:pPr>
    <w:rPr>
      <w:rFonts w:eastAsia="Times New Roman"/>
      <w:szCs w:val="24"/>
      <w:lang w:eastAsia="lv-LV"/>
    </w:rPr>
  </w:style>
  <w:style w:type="paragraph" w:customStyle="1" w:styleId="sti-art1">
    <w:name w:val="sti-art1"/>
    <w:basedOn w:val="Normal"/>
    <w:rsid w:val="0002140E"/>
    <w:pPr>
      <w:widowControl/>
      <w:spacing w:before="60" w:after="120" w:line="312" w:lineRule="atLeast"/>
      <w:jc w:val="center"/>
    </w:pPr>
    <w:rPr>
      <w:rFonts w:eastAsia="Times New Roman"/>
      <w:b/>
      <w:bCs/>
      <w:szCs w:val="24"/>
      <w:lang w:eastAsia="lv-LV"/>
    </w:rPr>
  </w:style>
  <w:style w:type="paragraph" w:customStyle="1" w:styleId="ti-art1">
    <w:name w:val="ti-art1"/>
    <w:basedOn w:val="Normal"/>
    <w:rsid w:val="0002140E"/>
    <w:pPr>
      <w:widowControl/>
      <w:spacing w:before="360" w:after="120" w:line="312" w:lineRule="atLeast"/>
      <w:jc w:val="center"/>
    </w:pPr>
    <w:rPr>
      <w:rFonts w:eastAsia="Times New Roman"/>
      <w:i/>
      <w:iCs/>
      <w:szCs w:val="24"/>
      <w:lang w:eastAsia="lv-LV"/>
    </w:rPr>
  </w:style>
  <w:style w:type="character" w:customStyle="1" w:styleId="Heading3Char">
    <w:name w:val="Heading 3 Char"/>
    <w:basedOn w:val="DefaultParagraphFont"/>
    <w:link w:val="Heading3"/>
    <w:uiPriority w:val="9"/>
    <w:semiHidden/>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Normal"/>
    <w:rsid w:val="008A0B25"/>
    <w:pPr>
      <w:widowControl/>
      <w:pBdr>
        <w:bottom w:val="single" w:sz="6" w:space="8" w:color="EDEDED"/>
      </w:pBdr>
      <w:shd w:val="clear" w:color="auto" w:fill="FFFFFF"/>
      <w:jc w:val="left"/>
    </w:pPr>
    <w:rPr>
      <w:rFonts w:eastAsia="Times New Roman"/>
      <w:szCs w:val="24"/>
      <w:lang w:eastAsia="lv-LV"/>
    </w:rPr>
  </w:style>
  <w:style w:type="paragraph" w:styleId="EndnoteText">
    <w:name w:val="endnote text"/>
    <w:basedOn w:val="Normal"/>
    <w:link w:val="EndnoteTextChar"/>
    <w:uiPriority w:val="99"/>
    <w:semiHidden/>
    <w:unhideWhenUsed/>
    <w:rsid w:val="003A513C"/>
    <w:rPr>
      <w:sz w:val="20"/>
      <w:szCs w:val="20"/>
    </w:rPr>
  </w:style>
  <w:style w:type="character" w:customStyle="1" w:styleId="EndnoteTextChar">
    <w:name w:val="Endnote Text Char"/>
    <w:basedOn w:val="DefaultParagraphFont"/>
    <w:link w:val="EndnoteText"/>
    <w:uiPriority w:val="99"/>
    <w:semiHidden/>
    <w:rsid w:val="003A513C"/>
    <w:rPr>
      <w:rFonts w:ascii="Times New Roman" w:hAnsi="Times New Roman"/>
      <w:lang w:eastAsia="en-US"/>
    </w:rPr>
  </w:style>
  <w:style w:type="character" w:styleId="EndnoteReference">
    <w:name w:val="endnote reference"/>
    <w:basedOn w:val="DefaultParagraphFont"/>
    <w:uiPriority w:val="99"/>
    <w:semiHidden/>
    <w:unhideWhenUsed/>
    <w:rsid w:val="003A513C"/>
    <w:rPr>
      <w:vertAlign w:val="superscript"/>
    </w:rPr>
  </w:style>
  <w:style w:type="character" w:styleId="UnresolvedMention">
    <w:name w:val="Unresolved Mention"/>
    <w:basedOn w:val="DefaultParagraphFont"/>
    <w:uiPriority w:val="99"/>
    <w:semiHidden/>
    <w:unhideWhenUsed/>
    <w:rsid w:val="00D5380D"/>
    <w:rPr>
      <w:color w:val="605E5C"/>
      <w:shd w:val="clear" w:color="auto" w:fill="E1DFDD"/>
    </w:rPr>
  </w:style>
  <w:style w:type="character" w:styleId="CommentReference">
    <w:name w:val="annotation reference"/>
    <w:uiPriority w:val="99"/>
    <w:unhideWhenUsed/>
    <w:rsid w:val="001D12B6"/>
    <w:rPr>
      <w:sz w:val="16"/>
      <w:szCs w:val="16"/>
    </w:rPr>
  </w:style>
  <w:style w:type="paragraph" w:styleId="CommentText">
    <w:name w:val="annotation text"/>
    <w:basedOn w:val="Normal"/>
    <w:link w:val="CommentTextChar"/>
    <w:unhideWhenUsed/>
    <w:rsid w:val="001D12B6"/>
    <w:pPr>
      <w:widowControl/>
      <w:spacing w:after="200"/>
      <w:jc w:val="left"/>
    </w:pPr>
    <w:rPr>
      <w:rFonts w:ascii="Calibri" w:hAnsi="Calibri"/>
      <w:sz w:val="20"/>
      <w:szCs w:val="20"/>
    </w:rPr>
  </w:style>
  <w:style w:type="character" w:customStyle="1" w:styleId="CommentTextChar">
    <w:name w:val="Comment Text Char"/>
    <w:basedOn w:val="DefaultParagraphFont"/>
    <w:link w:val="CommentText"/>
    <w:rsid w:val="001D12B6"/>
    <w:rPr>
      <w:lang w:eastAsia="en-US"/>
    </w:rPr>
  </w:style>
  <w:style w:type="paragraph" w:customStyle="1" w:styleId="tv213">
    <w:name w:val="tv213"/>
    <w:basedOn w:val="Normal"/>
    <w:rsid w:val="00BB18AF"/>
    <w:pPr>
      <w:widowControl/>
      <w:spacing w:before="100" w:beforeAutospacing="1" w:after="100" w:afterAutospacing="1"/>
      <w:jc w:val="left"/>
    </w:pPr>
    <w:rPr>
      <w:rFonts w:eastAsia="Times New Roman"/>
      <w:szCs w:val="24"/>
      <w:lang w:eastAsia="lv-LV"/>
    </w:rPr>
  </w:style>
  <w:style w:type="paragraph" w:styleId="CommentSubject">
    <w:name w:val="annotation subject"/>
    <w:basedOn w:val="CommentText"/>
    <w:next w:val="CommentText"/>
    <w:link w:val="CommentSubjectChar"/>
    <w:uiPriority w:val="99"/>
    <w:semiHidden/>
    <w:unhideWhenUsed/>
    <w:rsid w:val="00913A12"/>
    <w:pPr>
      <w:widowControl w:val="0"/>
      <w:spacing w:after="0"/>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913A12"/>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4321">
      <w:bodyDiv w:val="1"/>
      <w:marLeft w:val="0"/>
      <w:marRight w:val="0"/>
      <w:marTop w:val="0"/>
      <w:marBottom w:val="0"/>
      <w:divBdr>
        <w:top w:val="none" w:sz="0" w:space="0" w:color="auto"/>
        <w:left w:val="none" w:sz="0" w:space="0" w:color="auto"/>
        <w:bottom w:val="none" w:sz="0" w:space="0" w:color="auto"/>
        <w:right w:val="none" w:sz="0" w:space="0" w:color="auto"/>
      </w:divBdr>
    </w:div>
    <w:div w:id="104736629">
      <w:bodyDiv w:val="1"/>
      <w:marLeft w:val="0"/>
      <w:marRight w:val="0"/>
      <w:marTop w:val="0"/>
      <w:marBottom w:val="0"/>
      <w:divBdr>
        <w:top w:val="none" w:sz="0" w:space="0" w:color="auto"/>
        <w:left w:val="none" w:sz="0" w:space="0" w:color="auto"/>
        <w:bottom w:val="none" w:sz="0" w:space="0" w:color="auto"/>
        <w:right w:val="none" w:sz="0" w:space="0" w:color="auto"/>
      </w:divBdr>
    </w:div>
    <w:div w:id="341518218">
      <w:bodyDiv w:val="1"/>
      <w:marLeft w:val="0"/>
      <w:marRight w:val="0"/>
      <w:marTop w:val="0"/>
      <w:marBottom w:val="0"/>
      <w:divBdr>
        <w:top w:val="none" w:sz="0" w:space="0" w:color="auto"/>
        <w:left w:val="none" w:sz="0" w:space="0" w:color="auto"/>
        <w:bottom w:val="none" w:sz="0" w:space="0" w:color="auto"/>
        <w:right w:val="none" w:sz="0" w:space="0" w:color="auto"/>
      </w:divBdr>
    </w:div>
    <w:div w:id="363795776">
      <w:bodyDiv w:val="1"/>
      <w:marLeft w:val="0"/>
      <w:marRight w:val="0"/>
      <w:marTop w:val="0"/>
      <w:marBottom w:val="0"/>
      <w:divBdr>
        <w:top w:val="none" w:sz="0" w:space="0" w:color="auto"/>
        <w:left w:val="none" w:sz="0" w:space="0" w:color="auto"/>
        <w:bottom w:val="none" w:sz="0" w:space="0" w:color="auto"/>
        <w:right w:val="none" w:sz="0" w:space="0" w:color="auto"/>
      </w:divBdr>
      <w:divsChild>
        <w:div w:id="1131636113">
          <w:marLeft w:val="0"/>
          <w:marRight w:val="0"/>
          <w:marTop w:val="0"/>
          <w:marBottom w:val="0"/>
          <w:divBdr>
            <w:top w:val="none" w:sz="0" w:space="0" w:color="auto"/>
            <w:left w:val="none" w:sz="0" w:space="0" w:color="auto"/>
            <w:bottom w:val="none" w:sz="0" w:space="0" w:color="auto"/>
            <w:right w:val="none" w:sz="0" w:space="0" w:color="auto"/>
          </w:divBdr>
          <w:divsChild>
            <w:div w:id="1568806178">
              <w:marLeft w:val="0"/>
              <w:marRight w:val="0"/>
              <w:marTop w:val="0"/>
              <w:marBottom w:val="0"/>
              <w:divBdr>
                <w:top w:val="none" w:sz="0" w:space="0" w:color="auto"/>
                <w:left w:val="none" w:sz="0" w:space="0" w:color="auto"/>
                <w:bottom w:val="none" w:sz="0" w:space="0" w:color="auto"/>
                <w:right w:val="none" w:sz="0" w:space="0" w:color="auto"/>
              </w:divBdr>
            </w:div>
          </w:divsChild>
        </w:div>
        <w:div w:id="2111268511">
          <w:marLeft w:val="0"/>
          <w:marRight w:val="0"/>
          <w:marTop w:val="0"/>
          <w:marBottom w:val="0"/>
          <w:divBdr>
            <w:top w:val="none" w:sz="0" w:space="0" w:color="auto"/>
            <w:left w:val="none" w:sz="0" w:space="0" w:color="auto"/>
            <w:bottom w:val="none" w:sz="0" w:space="0" w:color="auto"/>
            <w:right w:val="none" w:sz="0" w:space="0" w:color="auto"/>
          </w:divBdr>
          <w:divsChild>
            <w:div w:id="3862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8797">
      <w:bodyDiv w:val="1"/>
      <w:marLeft w:val="0"/>
      <w:marRight w:val="0"/>
      <w:marTop w:val="0"/>
      <w:marBottom w:val="0"/>
      <w:divBdr>
        <w:top w:val="none" w:sz="0" w:space="0" w:color="auto"/>
        <w:left w:val="none" w:sz="0" w:space="0" w:color="auto"/>
        <w:bottom w:val="none" w:sz="0" w:space="0" w:color="auto"/>
        <w:right w:val="none" w:sz="0" w:space="0" w:color="auto"/>
      </w:divBdr>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536149">
      <w:bodyDiv w:val="1"/>
      <w:marLeft w:val="0"/>
      <w:marRight w:val="0"/>
      <w:marTop w:val="0"/>
      <w:marBottom w:val="0"/>
      <w:divBdr>
        <w:top w:val="none" w:sz="0" w:space="0" w:color="auto"/>
        <w:left w:val="none" w:sz="0" w:space="0" w:color="auto"/>
        <w:bottom w:val="none" w:sz="0" w:space="0" w:color="auto"/>
        <w:right w:val="none" w:sz="0" w:space="0" w:color="auto"/>
      </w:divBdr>
    </w:div>
    <w:div w:id="1217744145">
      <w:bodyDiv w:val="1"/>
      <w:marLeft w:val="0"/>
      <w:marRight w:val="0"/>
      <w:marTop w:val="0"/>
      <w:marBottom w:val="0"/>
      <w:divBdr>
        <w:top w:val="none" w:sz="0" w:space="0" w:color="auto"/>
        <w:left w:val="none" w:sz="0" w:space="0" w:color="auto"/>
        <w:bottom w:val="none" w:sz="0" w:space="0" w:color="auto"/>
        <w:right w:val="none" w:sz="0" w:space="0" w:color="auto"/>
      </w:divBdr>
    </w:div>
    <w:div w:id="1227767104">
      <w:bodyDiv w:val="1"/>
      <w:marLeft w:val="0"/>
      <w:marRight w:val="0"/>
      <w:marTop w:val="0"/>
      <w:marBottom w:val="0"/>
      <w:divBdr>
        <w:top w:val="none" w:sz="0" w:space="0" w:color="auto"/>
        <w:left w:val="none" w:sz="0" w:space="0" w:color="auto"/>
        <w:bottom w:val="none" w:sz="0" w:space="0" w:color="auto"/>
        <w:right w:val="none" w:sz="0" w:space="0" w:color="auto"/>
      </w:divBdr>
    </w:div>
    <w:div w:id="1367488601">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621913560">
      <w:bodyDiv w:val="1"/>
      <w:marLeft w:val="0"/>
      <w:marRight w:val="0"/>
      <w:marTop w:val="0"/>
      <w:marBottom w:val="0"/>
      <w:divBdr>
        <w:top w:val="none" w:sz="0" w:space="0" w:color="auto"/>
        <w:left w:val="none" w:sz="0" w:space="0" w:color="auto"/>
        <w:bottom w:val="none" w:sz="0" w:space="0" w:color="auto"/>
        <w:right w:val="none" w:sz="0" w:space="0" w:color="auto"/>
      </w:divBdr>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44389702">
      <w:bodyDiv w:val="1"/>
      <w:marLeft w:val="0"/>
      <w:marRight w:val="0"/>
      <w:marTop w:val="0"/>
      <w:marBottom w:val="0"/>
      <w:divBdr>
        <w:top w:val="none" w:sz="0" w:space="0" w:color="auto"/>
        <w:left w:val="none" w:sz="0" w:space="0" w:color="auto"/>
        <w:bottom w:val="none" w:sz="0" w:space="0" w:color="auto"/>
        <w:right w:val="none" w:sz="0" w:space="0" w:color="auto"/>
      </w:divBdr>
    </w:div>
    <w:div w:id="1857763819">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1998070861">
      <w:bodyDiv w:val="1"/>
      <w:marLeft w:val="0"/>
      <w:marRight w:val="0"/>
      <w:marTop w:val="0"/>
      <w:marBottom w:val="0"/>
      <w:divBdr>
        <w:top w:val="none" w:sz="0" w:space="0" w:color="auto"/>
        <w:left w:val="none" w:sz="0" w:space="0" w:color="auto"/>
        <w:bottom w:val="none" w:sz="0" w:space="0" w:color="auto"/>
        <w:right w:val="none" w:sz="0" w:space="0" w:color="auto"/>
      </w:divBdr>
      <w:divsChild>
        <w:div w:id="11732434">
          <w:marLeft w:val="0"/>
          <w:marRight w:val="0"/>
          <w:marTop w:val="0"/>
          <w:marBottom w:val="0"/>
          <w:divBdr>
            <w:top w:val="none" w:sz="0" w:space="0" w:color="auto"/>
            <w:left w:val="none" w:sz="0" w:space="0" w:color="auto"/>
            <w:bottom w:val="none" w:sz="0" w:space="0" w:color="auto"/>
            <w:right w:val="none" w:sz="0" w:space="0" w:color="auto"/>
          </w:divBdr>
        </w:div>
        <w:div w:id="1108356337">
          <w:marLeft w:val="0"/>
          <w:marRight w:val="0"/>
          <w:marTop w:val="0"/>
          <w:marBottom w:val="0"/>
          <w:divBdr>
            <w:top w:val="none" w:sz="0" w:space="0" w:color="auto"/>
            <w:left w:val="none" w:sz="0" w:space="0" w:color="auto"/>
            <w:bottom w:val="none" w:sz="0" w:space="0" w:color="auto"/>
            <w:right w:val="none" w:sz="0" w:space="0" w:color="auto"/>
          </w:divBdr>
        </w:div>
        <w:div w:id="489061833">
          <w:marLeft w:val="0"/>
          <w:marRight w:val="0"/>
          <w:marTop w:val="0"/>
          <w:marBottom w:val="0"/>
          <w:divBdr>
            <w:top w:val="none" w:sz="0" w:space="0" w:color="auto"/>
            <w:left w:val="none" w:sz="0" w:space="0" w:color="auto"/>
            <w:bottom w:val="none" w:sz="0" w:space="0" w:color="auto"/>
            <w:right w:val="none" w:sz="0" w:space="0" w:color="auto"/>
          </w:divBdr>
        </w:div>
        <w:div w:id="631639509">
          <w:marLeft w:val="0"/>
          <w:marRight w:val="0"/>
          <w:marTop w:val="0"/>
          <w:marBottom w:val="0"/>
          <w:divBdr>
            <w:top w:val="none" w:sz="0" w:space="0" w:color="auto"/>
            <w:left w:val="none" w:sz="0" w:space="0" w:color="auto"/>
            <w:bottom w:val="none" w:sz="0" w:space="0" w:color="auto"/>
            <w:right w:val="none" w:sz="0" w:space="0" w:color="auto"/>
          </w:divBdr>
        </w:div>
        <w:div w:id="1112701389">
          <w:marLeft w:val="0"/>
          <w:marRight w:val="0"/>
          <w:marTop w:val="0"/>
          <w:marBottom w:val="0"/>
          <w:divBdr>
            <w:top w:val="none" w:sz="0" w:space="0" w:color="auto"/>
            <w:left w:val="none" w:sz="0" w:space="0" w:color="auto"/>
            <w:bottom w:val="none" w:sz="0" w:space="0" w:color="auto"/>
            <w:right w:val="none" w:sz="0" w:space="0" w:color="auto"/>
          </w:divBdr>
        </w:div>
        <w:div w:id="1724016870">
          <w:marLeft w:val="0"/>
          <w:marRight w:val="0"/>
          <w:marTop w:val="0"/>
          <w:marBottom w:val="0"/>
          <w:divBdr>
            <w:top w:val="none" w:sz="0" w:space="0" w:color="auto"/>
            <w:left w:val="none" w:sz="0" w:space="0" w:color="auto"/>
            <w:bottom w:val="none" w:sz="0" w:space="0" w:color="auto"/>
            <w:right w:val="none" w:sz="0" w:space="0" w:color="auto"/>
          </w:divBdr>
        </w:div>
      </w:divsChild>
    </w:div>
    <w:div w:id="2016497783">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36635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3113E-285C-4B20-A665-9226411FB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21700</Words>
  <Characters>12369</Characters>
  <Application>Microsoft Office Word</Application>
  <DocSecurity>0</DocSecurity>
  <Lines>103</Lines>
  <Paragraphs>68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Kokare-Zviedre</dc:creator>
  <cp:lastModifiedBy>Anna Djakova</cp:lastModifiedBy>
  <cp:revision>5</cp:revision>
  <cp:lastPrinted>2019-04-17T07:04:00Z</cp:lastPrinted>
  <dcterms:created xsi:type="dcterms:W3CDTF">2021-08-10T07:43:00Z</dcterms:created>
  <dcterms:modified xsi:type="dcterms:W3CDTF">2021-12-06T09:25:00Z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