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22-TA-1600: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atbalstāmās darbības un attiecināmības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apakšpunktā norādīt, kā attiecināmības nosacījumi tiek noteikti,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Nr.1.3. ir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atbalstāmās darbības un izmaksu attiecināmības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un projektu īstenošanas nosacījumus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3.3. apakšpunktu lūdzam noteikumu projekta 1.6. apakšpunktā svītrot vārdus "investīcijas un", tādējādi nedublējot noteikumu projekta 1.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īstenošanas nosacījumus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projekta iesniedzēja aktivitātes, kurām atbalsts ir kvalificējams kā komercdarbības atbalsts. Investīcijas ietvaros atbalsts tiek piešķirts pašvaldības funkcijas iedzīvotāju izglītības nodrošināšanai īstenošanai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nepieciešams) vismaz 80 procentu apjomā no to gada jaudas laika izteiksmē izmanto pašvaldības funkcijas iedzīvotāju izglītības nodrošināšanai īstenošanai un no šīs funkcijas izrietošo pārvaldes uzdevumu izpildei un līdz 20 procentiem no gada jaudas laika izteiksmē – papildinošas saimnieciskās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6.punktā ir noteikts, ka: “</w:t>
            </w:r>
            <w:r w:rsidR="00000000" w:rsidRPr="00000000" w:rsidDel="00000000">
              <w:rPr>
                <w:i w:val="1"/>
                <w:rtl w:val="0"/>
              </w:rPr>
              <w:t xml:space="preserve">Investīcijas ietvaros netiek atbalstītas projekta iesniedzēja aktivitātes, kurām atbalsts ir kvalificējams kā komercdarbības atbalsts. Investīcijas ietvaros atbalsts tiek piešķirts pašvaldības funkcijas iedzīvotāju izglītības nodrošināšanai īstenošanai un no šīs funkcijas izrietošo pārvaldes uzdevumu izpildei.</w:t>
            </w:r>
            <w:r w:rsidR="00000000" w:rsidRPr="00000000" w:rsidDel="00000000">
              <w:rPr>
                <w:rtl w:val="0"/>
              </w:rPr>
              <w:t xml:space="preserve">”, lūdzam papildināt noteikumu projektu ar normu, kas nosaka, ka gadījumā, ja pārvaldes uzdevumu izpildītājs nodarbojas arī ar saimniecisko darbību, tam ir jānodrošina izmaksu un darbību nošķiršana, lai nodrošinātu, ka publiskais finansējums, kas sniegts bezemisiju transportlīdzekļu iegādei un elektrouzlādes infrastruktūras izveidošanai, nešķērssubsidē saimniecisko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60.punktu. Skat precizēto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tādas projekta iesniedzēja darbības, kurām atbalsts ir kvalificējams kā komercdarbības atbalsts. Investīcijas ietvaros atbalsts tiek piešķirts pašvaldības funkcijas iedzīvotāju izglītības nodrošināšanas īstenošanai saskaņā ar normatīvajos aktos pašvaldību darbības jomā noteikto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attiecināms) vismaz 80 procentu apjomā no to gada jaudas laika izteiksmē izmanto pašvaldības funkcijas iedzīvotāju izglītības nodrošināšanas īstenošanai un no šīs funkcijas izrietošo pārvaldes uzdevumu izpildei un līdz 20 procentiem no gada jaudas laika izteiksmē – papildinošas saimnieciskās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projekta iesniedzēja aktivitātes, kurām atbalsts ir kvalificējams kā komercdarbības atbalsts. Investīcijas ietvaros atbalsts tiek piešķirts pašvaldības funkcijas iedzīvotāju izglītības nodrošināšanai īstenošanai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nepieciešams) vismaz 80 procentu apjomā no to gada jaudas laika izteiksmē izmanto pašvaldības funkcijas iedzīvotāju izglītības nodrošināšanai īstenošanai un no šīs funkcijas izrietošo pārvaldes uzdevumu izpildei un līdz 20 procentiem no gada jaudas laika izteiksmē – papildinošas saimnieciskās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 18., un 67. punktu un arī citas noteikumu projekta vienības,  atbilstoši noteikumu Nr. 108 3.3. apakšpunktam nodrošinot, ka noteikumu projektā netiek dublēts tiesiskais regulējums, kas paredz, ka Investīcijas ietvaros netiek atbalstītas projekta iesniedzēja aktivitātes, kurām atbalsts ir kvalificējams kā komercdarbības atbalsts, kā arī tas, ka investīcijas ietvaros atbalsts tiek piešķirts pašvaldības funkcijas iedzīvotāju izglītības nodrošināšanai īstenošanai un no šīs funkcijas izrietošo pārvaldes uzdevumu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redakcijas.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tādas projekta iesniedzēja darbības, kurām atbalsts ir kvalificējams kā komercdarbības atbalsts. Investīcijas ietvaros atbalsts tiek piešķirts pašvaldības funkcijas iedzīvotāju izglītības nodrošināšanas īstenošanai saskaņā ar normatīvajos aktos pašvaldību darbības jomā noteikto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attiecināms) vismaz 80 procentu apjomā no to gada jaudas laika izteiksmē izmanto pašvaldības funkcijas iedzīvotāju izglītības nodrošināšanas īstenošanai un no šīs funkcijas izrietošo pārvaldes uzdevumu izpildei un līdz 20 procentiem no gada jaudas laika izteiksmē – papildinošas saimnieciskās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projekta iesniedzēja aktivitātes, kurām atbalsts ir kvalificējams kā komercdarbības atbalsts. Investīcijas ietvaros atbalsts tiek piešķirts pašvaldības funkcijas iedzīvotāju izglītības nodrošināšanai īstenošanai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nepieciešams) vismaz 80 procentu apjomā no to gada jaudas laika izteiksmē izmanto pašvaldības funkcijas iedzīvotāju izglītības nodrošināšanai īstenošanai un no šīs funkcijas izrietošo pārvaldes uzdevumu izpildei un līdz 20 procentiem no gada jaudas laika izteiksmē – papildinošas saimnieciskās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6.punktā ir noteikts, ka: “Investīcijas ietvaros netiek atbalstītas projekta iesniedzēja aktivitātes, kurām atbalsts ir kvalificējams kā komercdarbības atbalsts. Investīcijas ietvaros atbalsts tiek piešķirts pašvaldības funkcijas iedzīvotāju izglītības nodrošināšanai īstenošanai un no šīs funkcijas izrietošo pārvaldes uzdevumu izpildei”, lūdzam sniegt skaidrojumu kādā gadījumā  uzdevumu izpildītājs nodarbojas ar saimniecisko darbību un kad nē. Patreiz nav īsti skaidrs uzstādījums kad bezemisiju transportlīdzekļu iegāde un elektrouzlādes infrastruktūras izveidošana varētu tikt skaidrota kā šķērssubsīdija kādai saimnieciskai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7.punktā noteikts, ko saprot ar terminu “papildinoša saimnieciskā darbība”, kas ir pieļaujama līdz 20 procentiem no gada jaudas laika izteiksmē. AF 3.1.1.6. investīcijas ietvaros iegādāto bezemisiju transportlīdzekļu izmantošana citai saimnieciskai darbībai (kas nav saistīta ar izglītojamo mobilitātes nodrošināšanas pasākumiem) nav atbalstāma.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tādas projekta iesniedzēja darbības, kurām atbalsts ir kvalificējams kā komercdarbības atbalsts. Investīcijas ietvaros atbalsts tiek piešķirts pašvaldības funkcijas iedzīvotāju izglītības nodrošināšanas īstenošanai saskaņā ar normatīvajos aktos pašvaldību darbības jomā noteikto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attiecināms) vismaz 80 procentu apjomā no to gada jaudas laika izteiksmē izmanto pašvaldības funkcijas iedzīvotāju izglītības nodrošināšanas īstenošanai un no šīs funkcijas izrietošo pārvaldes uzdevumu izpildei un līdz 20 procentiem no gada jaudas laika izteiksmē – papildinošas saimnieciskās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tādas projekta iesniedzēja darbības, kurām atbalsts ir kvalificējams kā komercdarbības atbalsts. Investīcijas ietvaros atbalsts tiek piešķirts pašvaldības funkcijas iedzīvotāju izglītības nodrošināšanai īstenošanai saskaņā ar normatīvajos aktos pašvaldību darbības jomā noteikto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nepieciešams) vismaz 80 procentu apjomā no to gada jaudas laika izteiksmē izmanto pašvaldības funkcijas iedzīvotāju izglītības nodrošināšanai īstenošanai un no šīs funkcijas izrietošo pārvaldes uzdevumu izpildei un līdz 20 procentiem no gada jaudas laika izteiksmē – papildinošas saimnieciskās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6.punktā noteiktais ietver plašāku investīcijas ietvaros iegādāto elektroautobusu un uzlādes infrastruktūras iespējamo pielietojumu kā noteikumu projekta 2.punktā noteiktais investīcijas pasākuma mērķis. Pašvaldības funkcijās savu iedzīvotāju izglītības nodrošināšanai ietilpst ne tikai pašvaldību izglītības iestāžu izglītojamo bērnu mācību procesa nodrošināšana, bet arī izglītības pakalpojuma pieejamība citām pašvaldības iedzīvotāju grupām, kā piemēram, pieaugušajiem, kuri apgūst vispārējo izglītību pašvaldības izglītības iestādēs un arī ietilpst izglītojamo kategorijā, tāpat pašvaldībai ir pienākums organizēt savas pašvaldības pedagoģisko darbinieku tālākizglītību. Lūdzam arī, kontekstā ar noteikumu projekta 2.punktā noteiko investīcijas mērķi izvērtēt izvēlēto iegādātās infrastruktūras izmantošanas papildinošai saimnieciskajai darbībai uzskaites metodi - gada jaudas īpatsvaru laika izteiksmē, ņemot vērā kā bērnu izglītības process notiek laika posmā septembris - maijs un ja kā ar samniecisku darbību nesaistīta pamatdarbība tiek definēta tikai skolēnu mobilitāte uz izglītības iestādi no dzīvesvietas un atpakaļ, tad faktiski vismaz trīs mēnešus gadā šo elektrotransportu nevarēs izmantot vispār.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atbalsts tiek piešķirts pašvaldības funkcijas īstenošanai saskaņā ar likuma Par pašvaldībām 15.panta pirmās daļas 4.punktā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izstrādās metodiku, kurā paredzēts ietvert skaidrojumu par papildinošas saimnieciskās darbības piemērošanu, tai skaitā norādot piemērus. Izstrādājot metodiku, paredzēts iesaistīt visas ieinteresētās puses, t.sk. Izglītības un zinātnes ministriju.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tādas projekta iesniedzēja darbības, kurām atbalsts ir kvalificējams kā komercdarbības atbalsts. Investīcijas ietvaros atbalsts tiek piešķirts pašvaldības funkcijas iedzīvotāju izglītības nodrošināšanas īstenošanai saskaņā ar normatīvajos aktos pašvaldību darbības jomā noteikto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attiecināms) vismaz 80 procentu apjomā no to gada jaudas laika izteiksmē izmanto pašvaldības funkcijas iedzīvotāju izglītības nodrošināšanas īstenošanai un no šīs funkcijas izrietošo pārvaldes uzdevumu izpildei un līdz 20 procentiem no gada jaudas laika izteiksmē – papildinošas saimnieciskās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tādas projekta iesniedzēja darbības, kurām atbalsts ir kvalificējams kā komercdarbības atbalsts. Investīcijas ietvaros atbalsts tiek piešķirts pašvaldības funkcijas iedzīvotāju izglītības nodrošināšanas īstenošanai saskaņā ar normatīvajos aktos pašvaldību darbības jomā noteikto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attiecināms) vismaz 80 procentu apjomā no to gada jaudas laika izteiksmē izmanto pašvaldības funkcijas iedzīvotāju izglītības nodrošināšanas īstenošanai un no šīs funkcijas izrietošo pārvaldes uzdevumu izpildei un līdz 20 procentiem no gada jaudas laika izteiksmē – papildinošas saimnieciskās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Pielikums</w:t>
            </w:r>
            <w:r w:rsidR="00000000" w:rsidRPr="00000000" w:rsidDel="00000000">
              <w:rPr>
                <w:i w:val="1"/>
                <w:rtl w:val="0"/>
              </w:rPr>
              <w:t xml:space="preserve">Projektu iesniegumu vērtēšanas kritēriji</w:t>
            </w:r>
            <w:r w:rsidR="00000000" w:rsidRPr="00000000" w:rsidDel="00000000">
              <w:rPr>
                <w:i w:val="1"/>
                <w:rtl w:val="0"/>
              </w:rPr>
              <w:t xml:space="preserve">3.PROJEKTA SPECIFISKIE ATBILSTĪBAS KRITĒRIJI</w:t>
            </w:r>
            <w:r w:rsidR="00000000" w:rsidRPr="00000000" w:rsidDel="00000000">
              <w:rPr>
                <w:i w:val="1"/>
                <w:rtl w:val="0"/>
              </w:rPr>
              <w:t xml:space="preserve">3.10. Projekta iesniedzējs apliecina, ka tas veic transporta pārvadājumus izglītojamo nokļūšanai izglītības iestādē vai citā mācību īstenošanas vietā, ja to paredz akreditētā mācību programma, un atpakaļ dzīvesvietā. Ja projekta iesniedzējs ir pašvaldības kapitālsabiedrība, projekta iesniegumam pievieno deleģēšanas līgumu par izglītojamo  pārvadāšanu, nodrošinot  nokļūšanu izglītības iestādē vai citā mācību īstenošanas vietā, ja to paredz akreditētā mācību programma, un atpakaļ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Noteikuma projekta 6. punkta saprotams, ka transporta pārvadājumi var tikt veikti atbilstoši katras pašvaldības vajadzībām autonomās funkcijas izglītības jomā īstenošanai, t. sk., nodrošinot atbalsta funkciju profesionālās ievirzes sporta izglītības programmu attīstībai, kā arī interešu izglītības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kritērijs Nr. 3 atbalsta tvērumu sašaurina, nosakot, ka projekta iesniedzējam ir jāapliecina, tas veic transporta pārvadājumus izglītojamo nokļūšanai izglītības iestādē vai citā mācību īstenošanas vietā, ja to paredz akreditētā mācību programma, un atpakaļ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investīcijas ietvaros tiks sniegts atbalsts profesionālās ievirzes sporta izglītības programmas audzēkņu nokļūšanai uz sporta sacensībām un atpakaļ izglītības izstādē vai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atbalsts nav plānots, aicinām paplašināt projekta atbilstības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pielikumā iekļautais 3.10. kritērijs neparedz stingrākas prasības kā noteikumu projekta 6. punktā paredzētais, kas nosaka, ka “investīcijas ietvaros atbalsts tiek piešķirts pašvaldības funkcijas iedzīvotāju izglītības nodrošināšanas īstenošanai saskaņā ar normatīvajos aktos pašvaldību darbības jomā noteikto un no šīs funkcijas izrietošo pārvaldes uzdevumu izpildei”. Atbilstoši likuma Par pašvaldībām 15. panta pirmās daļas 4. punktam pašvaldības autonomā funkcija ir iedzīvotājiem noteikto tiesību nodrošināšana pamatizglītības un vispārējās vidējās izglītības iegūšanā un no tās izrietošie pārvaldes uzdevumi. Tātad jānodrošina pamatizglītības un vispārējās vidējās izglītības iegūšana. Ja tā ir vispārējās izglītības iestāde, piemēram, ar sporta, mūzikas vai citu novirzienu, tad iespējama izglītojamo nogādāšana uz sacensībām vai citu pasākumu, kas paredzēts atbilstošā novirziena akreditētajā mācību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netiek atbalstītas tādas projekta iesniedzēja darbības, kurām atbalsts ir kvalificējams kā komercdarbības atbalsts. Investīcijas ietvaros atbalsts tiek piešķirts pašvaldības funkcijas iedzīvotāju izglītības nodrošināšanas īstenošanai saskaņā ar normatīvajos aktos pašvaldību darbības jomā noteikto un no šīs funkcijas izrietošo pārvaldes uzdevumu izpildei. Investīcijas ietvaros pieļaujams, ka projekta ietvaros iegādāto elektroautobusu izglītojamo pārvadāšanai (turpmāk - bezemisiju transportlīdzeklis) un tā darbības nodrošināšanai paredzēto uzlādes infrastruktūru (ja attiecināms) vismaz 80 procentu apjomā no to gada jaudas laika izteiksmē izmanto pašvaldības funkcijas iedzīvotāju izglītības nodrošināšanas īstenošanai un no šīs funkcijas izrietošo pārvaldes uzdevumu izpildei un līdz 20 procentiem no gada jaudas laika izteiksmē – papildinošas saimnieciskās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izpratnē par papildinošu saimniecisko darbību uzskata izglītojamo mobilitātes nodrošināšanu pasākumos, kas ir pastarpināti saistīti ar izglītības procesu, piemēram, izglītojamo nodrošināšana ar transportu braucienam uz teātri, koncertu, ekskursijā un tamlīdzīgiem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7.punktu atbilstoši Komisijas paziņojuma par Līguma par Eiropas Savienības darbību 107. panta 1. punktā minēto valsts atbalsta jēdzienu (C/2016/2946) 207.punktam. Vēršam uzmanību, ka minētajā Eiropas Komisijas paziņojumā kā papildinoša saimnieciskā darbība netiek uzskatīta darbība, kas ir “pastarpināti saistīta” ar infrastruktūras galveno nesaimniecisko izmantojumu, bet gan tāda, kas ir “tieši saistīta ar infrastruktūras ekspluatāciju un tai nepieciešama vai nesaraujami saistīta ar tās galveno nesaimniecisko izmantojumu”. Lūdzam atbilstoši precizēt arī anotācijā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izpratnē par papildinošu saimniecisko darbību uzskata izglītojamo mobilitātes nodrošināšanu pasākumos, kas ir tieši saistīti ar izglītības procesu, piemēram, izglītojamo nodrošināšana ar transportu braucienam uz teātri, koncertu, ekskursijā un tamlīdzīgiem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izpratnē par papildinošu saimniecisko darbību uzskata izglītojamo mobilitātes nodrošināšanu pasākumos, kas ir tieši saistīti ar izglītības procesu, tai skaitā interešu izglītību, piemēram, izglītojamo nodrošināšana ar transportu braucienam uz teātri, koncertu, ekskursijā un tamlīdzīgiem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7.punktā noteikto papildinošas saimnieciskās darbības raksturojumu kontekstā ar vispārējās izglītības organizēšanas nosacījumiem, kas ir aprakstīti Izglītības likumā un no tā izrietošajos normatīvajos aktos. MK 2022.gada 2022.gada 8.februāra MK noteikumi Nr.111 "Attālināto mācību organizēšanas un īstenošanas kārtība", kas ir izdoti saskaņā ar Izglītības likuma 14.panta 45.punktu, cita starpā paredz, ka klātienes izglītībai, ko īsteno attālināto mācību formā var būt dažādas norises vietas, tai skaitā, bibliotēkas, muzeji, laboratorijas, daba. Līdz ar to, izglītības iestādei, lai nodrošinātu izglītojamo nokļūšanu uz šīm attālināto mācību norises vietām, var būt nepieciešamība izmantot kopīgi organizētu transportu un izmaksas par šāda transporta izmantošanu attiecināt uz vispārējās izglītības programmas īstenošanas izmaksām neiekasējot par tām atsevišķu samaksu no izglītojamajiem un attiecīgi šādu darbību nebūtu pamatoti uzskatīt par papildinošu saimniecisko darbību, bet gan būtu jāattiecina uz ar saimniecisku darbību nesaistītu pamatdarbību, jo izglītības iestādei nav tiesības iekasēt maksu par vispārējās izglītības programmas apguvi normatīvajos aktos neparedzētos gadījumos.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norāde par interešu izglītību, kā arī paplašināta redakcija MK noteikumu 31.1. apakšpunktā un 70.1.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izpratnē par papildinošu saimniecisko darbību uzskata izglītojamo mobilitātes nodrošināšanu pasākumos, kas ir tieši saistīti ar izglītības procesu, piemēram, izglītojamo nodrošināšana ar transportu braucienam uz teātri, koncertu, ekskursijā un tamlīdzīgiem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nodrošina investīcijas projekta (turpmāk - projekts) darbību īstenošanu, uzņemas visu atbildību par projekta īstenošanu un priekšfinansē projektā plānotās izmaksas no saviem līdzekļiem, izņemot, ja projektā plānots avanss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turpmāk to konsekventi ievērojot.  Ievērojot minēto, lūdzam precizēt noteikumu projektu atbilstoši noteikumu Nr. 108 124. punkta prasībām, atrunājot saīsinājumu "projekts" tā pirmajā lietošanas reizē, kā arī konsekventi to ievērojot (sk., piem., 58. punktu). Tāpat lūdzam noteikumu projektā kā saīsinājumus neizmantot abreviatūras, ja tās nav vispārzināmas (piemēram, 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projekta 58.punkts ir precizēts. Skaidrojam, ka saīsinājums ”projekts” ir norādīts noteikumu 10.punktā.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saīsinājums “AF” izmantots Ministru kabineta 2021. gada 16.novembra rīkojumā Nr.841 "Par Eiropas Savienības kohēzijas politikas programmu 2021.–2027. gadam" un saīsinājuma lietojums ir saskaņots ar Finanšu ministriju kā Atveseļošanas fonda plāna koordinatoru.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nodrošina investīcijas projekta (turpmāk - projekts) darbību īstenošanu un plānotās izmaksas priekšfinansē no saviem līdzekļiem, izņemot, ja projektā plānots avanss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nodrošina investīcijas projekta (turpmāk - projekts) darbību īstenošanu, uzņemas visu atbildību par projekta īstenošanu un priekšfinansē projektā plānotās izmaksas no saviem līdzekļiem, izņemot, ja projektā plānots avanss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9. punktā svītrot norādi par visas atbildības par projekta īstenošanu uzņemšanos, jo minētais izriet jau no normas, kas paredz, ka finansējuma saņēmējs nodrošina projekta darbību īstenošanu, noteikumu projekta neparedzot sadarbības partnera piesaistes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nodrošina investīcijas projekta (turpmāk - projekts) darbību īstenošanu un plānotās izmaksas priekšfinansē no saviem līdzekļiem, izņemot, ja projektā plānots avanss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nodrošina investīcijas projekta (turpmāk - projekts) darbību īstenošanu, uzņemas visu atbildību par projekta īstenošanu un priekšfinansē projektā plānotās izmaksas no saviem līdzekļiem, izņemot, ja projektā plānots avanss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noteikumu projekta 9. punktu, kurā Finansējuma saņēmējs nodrošina investīcijas projekta (turpmāk - projekts) darbību īstenošanu, uzņemas visu atbildību par projekta īstenošanu un priekšfinansē projektā plānotās izmaksas no saviem līdzekļiem, izņemot, ja projektā plānots avanss saskaņā ar šo noteikumu 10. punktā noteikto. Vai pašvaldības gadījumā ir iespējama sadarbības partnera iesaiste, kas būtu attiecīgā izglītības iestāde, pašvaldības aģentūra, pašvaldības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iesniedzējs, kas pēc civiltiesiskā līguma vai vienošanās par projekta īstenošanu noslēgšanas, ir arī finansējuma saņēmējs, var būt pašvaldība, pašvaldības izveidota iestāde vai pašvaldības kapitālsabiedrība, kas veic pašvaldības deleģēto pārvaldes uzdevumu izpildi, līdz ar to finansējuma saņēmējs, kas nodrošina projekta darbību īstenošanu arī uzņemas visu atbildību un priekšfinansē projektā nepieciešamās darbības, ja netiek pieprasīts avansa maksājums.-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nodrošina investīcijas projekta (turpmāk - projekts) darbību īstenošanu un plānotās izmaksas priekšfinansē no saviem līdzekļiem, izņemot, ja projektā plānots avanss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CFLA), ja tai ir pieejami valsts budžeta līdzekļi, pēc civiltiesiskā līguma vai vienošanās par projekta īstenošanu noslēgšanas, pamatojoties uz finansējuma saņēmēja avansa pieprasījumu un izvērtējot plānotā avansa apmēru, tā pamatojumu un finansējuma saņēmēja spēju to izlietot sešu mēnešu laikā saimnieciskā gada ietvaros (projekta iesniedzējam ir noslēgusies izsludinātā bezemisiju transportlīdzekļa iepirkuma procedūra vai noslēgts būvdarbu līgums par uzlādes infrastruktūras izveidi, ja attiecināms), var piešķirt finansējuma saņēmējam avansa maksājumus, kuru kopsumma ar starpposmu maksājumiem nepārsniedz 80 procentus no projektam piešķirtā AF finansējuma. Atlikušo projekta AF finansējuma daļu, kas ir vismaz 20 procenti no projekta kopējā AF finansējuma apjoma (saskaņā ar faktiskajām projekta izmaksām un nepārsniedzot projektam piešķirto AF finansējuma apjomu), finansējuma saņēmējs saņem pēc tam, kad CFLA pārliecinās par projektā paredzēto darbību pabeigšanu (tai skaitā projektā paredzēto būvdarbu pabeigšanu un būves pieņemšanu ekspluatācijā) un projekta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punktā svītrot vārdus "nepārsniedzot projektam piešķirto AF finansējuma apjomu", jo attiecīgā norāde dublē jau iepriekš šajā punktā norādīto par 20 procenta apmēru un to, ka kopsumma ar starpposmu maksājumiem nepārsniedz 80 procentus no projektam piešķirtā AF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pēc civiltiesiskā līguma vai vienošanās par projekta īstenošanu noslēgšanas, pamatojoties uz finansējuma saņēmēja avansa pieprasījumu un izvērtējot plānotā avansa apmēru, tā pamatojumu un finansējuma saņēmēja spēju to izlietot sešu mēnešu laikā saimnieciskā gada ietvaros (projekta iesniedzējam ir noslēgusies izsludinātā bezemisiju transportlīdzekļa iepirkuma procedūra vai noslēgts būvdarbu līgums par uzlādes infrastruktūras izveidi, ja attiecināms), var piešķirt finansējuma saņēmējam vienu vai vairākus avansa maksājumus, kuru kopsumma ar starpposmu maksājumiem nepārsniedz 80 procentus no projektam piešķirtā AF finansējuma apjoma. Atlikušo projekta AF finansējuma daļu, kas ir vismaz 20 procenti no projekta kopējā AF finansējuma apjoma (saskaņā ar faktiskajām projekta izmaksām), finansējuma saņēmējs saņem pēc tam, kad aģentūra apstiprina projektā paredzēto darbību pabeigšanu (tai skaitā projektā paredzēto būvdarbu pabeigšanu un būves pieņemšanu ekspluatācijā) un projekta mērķu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CFLA), ja tai ir pieejami valsts budžeta līdzekļi, pēc civiltiesiskā līguma vai vienošanās par projekta īstenošanu noslēgšanas, pamatojoties uz finansējuma saņēmēja avansa pieprasījumu un izvērtējot plānotā avansa apmēru, tā pamatojumu un finansējuma saņēmēja spēju to izlietot sešu mēnešu laikā saimnieciskā gada ietvaros (projekta iesniedzējam ir noslēgusies izsludinātā bezemisiju transportlīdzekļa iepirkuma procedūra vai noslēgts būvdarbu līgums par uzlādes infrastruktūras izveidi, ja attiecināms), var piešķirt finansējuma saņēmējam avansa maksājumus, kuru kopsumma ar starpposmu maksājumiem nepārsniedz 80 procentus no projektam piešķirtā AF finansējuma. Atlikušo projekta AF finansējuma daļu, kas ir vismaz 20 procenti no projekta kopējā AF finansējuma apjoma (saskaņā ar faktiskajām projekta izmaksām un nepārsniedzot projektam piešķirto AF finansējuma apjomu), finansējuma saņēmējs saņem pēc tam, kad CFLA pārliecinās par projektā paredzēto darbību pabeigšanu (tai skaitā projektā paredzēto būvdarbu pabeigšanu un būves pieņemšanu ekspluatācijā) un projekta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10. punktā norādīt uz skaidru dokumentu (darbības rezultātu) vai darbību (piemēram, apstiprināt), ko veic Centrālā finanšu un līgumu aģentūra, pārliecinoties par projektā paredzēto darbību pabeigšanu un projekta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pēc civiltiesiskā līguma vai vienošanās par projekta īstenošanu noslēgšanas, pamatojoties uz finansējuma saņēmēja avansa pieprasījumu un izvērtējot plānotā avansa apmēru, tā pamatojumu un finansējuma saņēmēja spēju to izlietot sešu mēnešu laikā saimnieciskā gada ietvaros (projekta iesniedzējam ir noslēgusies izsludinātā bezemisiju transportlīdzekļa iepirkuma procedūra vai noslēgts būvdarbu līgums par uzlādes infrastruktūras izveidi, ja attiecināms), var piešķirt finansējuma saņēmējam vienu vai vairākus avansa maksājumus, kuru kopsumma ar starpposmu maksājumiem nepārsniedz 80 procentus no projektam piešķirtā AF finansējuma apjoma. Atlikušo projekta AF finansējuma daļu, kas ir vismaz 20 procenti no projekta kopējā AF finansējuma apjoma (saskaņā ar faktiskajām projekta izmaksām), finansējuma saņēmējs saņem pēc tam, kad aģentūra apstiprina projektā paredzēto darbību pabeigšanu (tai skaitā projektā paredzēto būvdarbu pabeigšanu un būves pieņemšanu ekspluatācijā) un projekta mērķu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CFLA), ja tai ir pieejami valsts budžeta līdzekļi, pēc civiltiesiskā līguma vai vienošanās par projekta īstenošanu noslēgšanas, pamatojoties uz finansējuma saņēmēja avansa pieprasījumu un izvērtējot plānotā avansa apmēru, tā pamatojumu un finansējuma saņēmēja spēju to izlietot sešu mēnešu laikā saimnieciskā gada ietvaros (projekta iesniedzējam ir noslēgusies izsludinātā bezemisiju transportlīdzekļa iepirkuma procedūra vai noslēgts būvdarbu līgums par uzlādes infrastruktūras izveidi, ja attiecināms), var piešķirt finansējuma saņēmējam avansa maksājumus, kuru kopsumma ar starpposmu maksājumiem nepārsniedz 80 procentus no projektam piešķirtā AF finansējuma. Atlikušo projekta AF finansējuma daļu, kas ir vismaz 20 procenti no projekta kopējā AF finansējuma apjoma (saskaņā ar faktiskajām projekta izmaksām un nepārsniedzot projektam piešķirto AF finansējuma apjomu), finansējuma saņēmējs saņem pēc tam, kad CFLA pārliecinās par projektā paredzēto darbību pabeigšanu (tai skaitā projektā paredzēto būvdarbu pabeigšanu un būves pieņemšanu ekspluatācijā) un projekta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10.punktu, skaidri norādot, kāds ir iespējamais viena avansa maksājuma apjoms (atbilstoši Atveseļošanas fonda vadlīnijām avansa maksājumu var plānot ne lielāku kā 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Norādīts, ka viena vai vairāku avansa maksājumu apmērs nepārsniedz 80 procentus. Skaidrojam, ka noteikumu projekta anotācijā ietverts pamatojums avansa apmēram (80 procenti no AF finansējuma apjoma), ņemot vērā to, ka bezemisiju transportlīdzekļa izmaksas plānotas līdz 80 procentiem no finansējuma apjoma un attiecīgo transportlīdzekli nav iespējams iegādāties pa daļām.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pēc civiltiesiskā līguma vai vienošanās par projekta īstenošanu noslēgšanas, pamatojoties uz finansējuma saņēmēja avansa pieprasījumu un izvērtējot plānotā avansa apmēru, tā pamatojumu un finansējuma saņēmēja spēju to izlietot sešu mēnešu laikā saimnieciskā gada ietvaros (projekta iesniedzējam ir noslēgusies izsludinātā bezemisiju transportlīdzekļa iepirkuma procedūra vai noslēgts būvdarbu līgums par uzlādes infrastruktūras izveidi, ja attiecināms), var piešķirt finansējuma saņēmējam vienu vai vairākus avansa maksājumus, kuru kopsumma ar starpposmu maksājumiem nepārsniedz 80 procentus no projektam piešķirtā AF finansējuma apjoma. Atlikušo projekta AF finansējuma daļu, kas ir vismaz 20 procenti no projekta kopējā AF finansējuma apjoma (saskaņā ar faktiskajām projekta izmaksām), finansējuma saņēmējs saņem pēc tam, kad aģentūra apstiprina projektā paredzēto darbību pabeigšanu (tai skaitā projektā paredzēto būvdarbu pabeigšanu un būves pieņemšanu ekspluatācijā) un projekta mērķu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CFLA), ja tai ir pieejami valsts budžeta līdzekļi, pēc civiltiesiskā līguma vai vienošanās par projekta īstenošanu noslēgšanas, pamatojoties uz finansējuma saņēmēja avansa pieprasījumu un izvērtējot plānotā avansa apmēru, tā pamatojumu un finansējuma saņēmēja spēju to izlietot sešu mēnešu laikā saimnieciskā gada ietvaros (projekta iesniedzējam ir noslēgusies izsludinātā bezemisiju transportlīdzekļa iepirkuma procedūra vai noslēgts būvdarbu līgums par uzlādes infrastruktūras izveidi, ja attiecināms), var piešķirt finansējuma saņēmējam avansa maksājumus, kuru kopsumma ar starpposmu maksājumiem nepārsniedz 80 procentus no projektam piešķirtā AF finansējuma. Atlikušo projekta AF finansējuma daļu, kas ir vismaz 20 procenti no projekta kopējā AF finansējuma apjoma (saskaņā ar faktiskajām projekta izmaksām un nepārsniedzot projektam piešķirto AF finansējuma apjomu), finansējuma saņēmējs saņem pēc tam, kad CFLA pārliecinās par projektā paredzēto darbību pabeigšanu (tai skaitā projektā paredzēto būvdarbu pabeigšanu un būves pieņemšanu ekspluatācijā) un projekta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10.punktā norādot iespēju palielināt avansa maksājuma apjomu, jo piedāvātais avansa maksājums 30% ir pārāk mazs. Šis lūgums tiek pamatots ka pašvaldībām ir jāsedz PVN no saviem resursiem, jo tas nav attiecināmas finansēšanai no AF.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10.punktā, kā arī anotācijā jau paredzēts, ka viena vai vairāku avansu kopsumma, kas var būt gan viens avansa maksājums gan vairāki maksājumi, nedrīkst pārsniegt 80% no projektam piešķirtā AF finansējuma apjoma, tādējādi paredzot iespēju finansējuma saņēmējiem ar avansa maksājumu segt autobusa iegādes izmaksas (bez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pēc civiltiesiskā līguma vai vienošanās par projekta īstenošanu noslēgšanas, pamatojoties uz finansējuma saņēmēja avansa pieprasījumu un izvērtējot plānotā avansa apmēru, tā pamatojumu un finansējuma saņēmēja spēju to izlietot sešu mēnešu laikā saimnieciskā gada ietvaros (projekta iesniedzējam ir noslēgusies izsludinātā bezemisiju transportlīdzekļa iepirkuma procedūra vai noslēgts būvdarbu līgums par uzlādes infrastruktūras izveidi, ja attiecināms), var piešķirt finansējuma saņēmējam vienu vai vairākus avansa maksājumus, kuru kopsumma ar starpposmu maksājumiem nepārsniedz 80 procentus no projektam piešķirtā AF finansējuma apjoma. Atlikušo projekta AF finansējuma daļu, kas ir vismaz 20 procenti no projekta kopējā AF finansējuma apjoma (saskaņā ar faktiskajām projekta izmaksām), finansējuma saņēmējs saņem pēc tam, kad aģentūra apstiprina projektā paredzēto darbību pabeigšanu (tai skaitā projektā paredzēto būvdarbu pabeigšanu un būves pieņemšanu ekspluatācijā) un projekta mērķu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AF finansējuma rezultātu sasniegšanu mēra, ņemot vērā investīcijas ietvaros sasniedzamos mērķus un uzraudzības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nav skaidri saprotams, vai, piemēram, ar terminiem "projekta darbība" un "projekta aktivitāte", "AF finansējuma rezultāti" un "investīcijas mērķi", "AF projekts" un "projekts" ir saprotams viens un tas pats. Attiecīgā gadījumā lūdzam atbilstoši precizēt noteikumu projektu, nodrošinot vienveidīgu un konsekventu terminoloģiju, vai sniegt atbilstošu skaidrojumu noteikumu projekta anotācijā.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lietojums ir salāgots. Skaidrojam, ka investīcijas mērķi ir saskaņā ar AF plānā noteikto (t.i. 15 bezemisiju autobusu iegāde), taču rezultāti ir visu mērķu un radītāju izpilde.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AF finansējuma rezultātu sasniegšanu vērtē, ņemot vērā investīcijas ietvaros sasniedzamos mērķus un uzraudzības rādītāju: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AF finansējuma rezultātu sasniegšanu mēra, ņemot vērā investīcijas ietvaros sasniedzamos mērķus un uzraudzības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atsevišķu rādītāju redakcijas atšķiras no Padomes īstenošanas lēmumā par Latvijas Atveseļošanas un noturības plāna novērtējuma apstiprināšanu un Darbību kārtībā ietvertajām rādītāju redakcijām. Iespēju robežās aicinām salāgot noteikumu projekt 11.punktā ietverto rādītāju redakcijas atbilstoši iepriekš minētajiem dokumentiem. Tāpat vēršam uzmanību, ka informācija par rādītāju izpildi būs jānodrošina atbilstoši iepriekš minētajiem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atbilstoši iepriekš minētajos dokumentos noteiktajam, 3.1.1.6.i. investīcijas ietvaros ir sasniedzami šādi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atskaites punkts (107) "Ir pieņemta atbalsta programma pašvaldību funkciju veikšanai un transportlīdzekļu iegādei publisko pakalpojumu sniegšanai" (līdz 2022.g. 4.cet.);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rādītājs (107.1) "Ir izraudzīti galasaņēmēji" (līdz 2023.g. 4.cet.);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rādītājs (108) "Finansējuma apjoms saskaņā ar līgumiem, kas noslēgti par elektroautobusu iegādi pašvaldības funkciju veikšanai un publisko pakalpojumu sniegšanai", 9 500 000 euro (līdz 2024.g. 4.cet.);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rādītājs (109) "Iegādāto elektrisko skolas autobusu skaits", 15 (līdz 2025.g.4.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noteikumu projektu ar 107.rādītāju vai sniegt atbilstošu skaidrojumu anotācijā, ņemot vērā, ka noteikumu projektā šis rādītājs nav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107.rādītājs par  atbalsta programmas izveidi un noteikumu stāšanos spēkā ietverts anotācijā (3. lappusē), taču mērķa rādītāji ir ietverti noteikumu projekta 12.2. un 12.3. punktos, kā arī 14. un 15.punktos. Vienlaikus norādām, ka AF plāns ir plānošanas dokuments, savukārt MK noteikumu projekts ir normatīvais akts, kurā tiek lietota atbilstoša juridiskā tehnika, saglabājot būtību, kā arī ievērojot MK noteikumos lietoto terminoloģiju un ietvertos saīsinājumus.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AF finansējuma rezultātu sasniegšanu vērtē, ņemot vērā investīcijas ietvaros sasniedzamos mērķus un uzraudzības rādītāju: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iegādāto bezemisiju transportlīdzekļu skaits (mērķis): līdz 2025. gada 31. decembrim iegādāti 15 elektriskie bezemisiju transportlīdzekļi un veikta to piegāde pašvaldībām kā finansējuma saņēmējām izglītojamo pašvaldības transportam.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rādītāja redakciju atbilstoši Padomes īstenošanās lēmumā par Latvijas atveseļošanas un noturības plāna novērtējuma apstiprināšanu noteiktajam “Iegādāto elektrisko skolas autobusu skaits”. Šobrīd piedāvātā redakcija ievērojami paplašina noteiktā sasniedzamā rādītāja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6.punktā ir lietots saīsinājums šādā redakcijā: “Investīcijas ietvaros pieļaujams, ka projekta ietvaros iegādāto elektroautobusu izglītojamo pārvadāšanai (turpmāk - bezemisiju transportlīdzeklis)”, kas, atbilstoši juridiskajai tehnikai šādi tiek turpmāk lietots visā normatīvā akta tekstā. Papildus skaidrojam, ka noteikumu projekta 11.3. apakšpunktā ir norāde uz iepirkto elektroautobusu lietojumu (izglītojamo pārvadāšanai ar pašvaldības transportu), turklāt, tā kā finansējuma saņēmējs investīcijas ietvaros ir ne tikai skolas, bet arī pašvaldība, tās izveidota iestāde vai pašvaldības kapitālsabiedrība, kas veic deleģēto pārvaldes uzdevumu izpildi, tad atsauce uz skolas autobusiem ir neatbilstoša. Skaidrojam, ka, lai izslēgtu interpretācijas iespējas, ir ierosināti redakcionāli grozījumi AF plāna CID pielikuma redakcijās, precizējot mērķa rādītāja formulējumu atbilstoši sākotnēji AF plānā norādītajam – elektroautobusu iegāde izglītojamo pārvadāšanai.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iegādāto bezemisiju transportlīdzekļu jeb elektrisko skolas autobusu skaits (mērķis): līdz 2025. gada 31. decembrim iegādāti 15 elektriskie bezemisiju transportlīdzekļi un veikta to piegāde pašvaldībām kā finansējuma saņēmējām izglītojamo pašvaldības transportam.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iegādāto bezemisiju transportlīdzekļu skaits (mērķis): līdz 2025. gada 31. decembrim iegādāti 15 elektriskie bezemisiju transportlīdzekļi un veikta to piegāde pašvaldībām kā finansējuma saņēmējām izglītojamo pašvaldības transportam.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rādītāja redakciju atbilstoši spēkā esošajam Padomes īstenošanās lēmumā par Latvijas atveseļošanas un noturības plāna novērtējuma apstiprināšanu noteiktajam “</w:t>
            </w:r>
            <w:r w:rsidR="00000000" w:rsidRPr="00000000" w:rsidDel="00000000">
              <w:rPr>
                <w:u w:val="single"/>
                <w:rtl w:val="0"/>
              </w:rPr>
              <w:t xml:space="preserve">Iegādāto elektrisko skolas autobusu skaits</w:t>
            </w:r>
            <w:r w:rsidR="00000000" w:rsidRPr="00000000" w:rsidDel="00000000">
              <w:rPr>
                <w:rtl w:val="0"/>
              </w:rPr>
              <w:t xml:space="preserve">”. Šobrīd piedāvātā redakcija ievērojami paplašina noteiktā sasniedzamā rādītāja tvērumu. Lai arī Vides aizsardzības un reģionālās attīstības ministrija ir iesniegusi grozījumu priekšlikumus Latvijas atveseļošanas un noturības plānā, vēršam uzmanību, ka par minētajiem grozījumiem vēl nepieciešams vienoties nacionālā līmenī, kā arī ar Eiropas Komisiju. Ņemot vērā minēto, atskaites punktu un rādītāju nosaukumi ir jānorāda atbilstošiem spēkā esošajam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mērķa formulējuma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iegādāto bezemisiju transportlīdzekļu jeb elektrisko skolas autobusu skaits (mērķis): līdz 2025. gada 31. decembrim iegādāti 15 elektriskie bezemisiju transportlīdzekļi un veikta to piegāde pašvaldībām kā finansējuma saņēmējām izglītojamo pašvaldības transportam.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noteiktais uzraudzības rādītājs ir izpildīts, kad ir veikta projekta iesniegumu atlase un apstiprināts gala saņēmēju saraksts (pieņemti lēmumi par projektu iesniegumu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projektā lietoti termini, par kuriem nav gūstama pārliecība, ka ar tiem saprotams viens un tas pats - "gala saņēmēji" un "finansējuma saņēmēji". Attiecīgi lūdzam atbilstoši precizēt noteikumu projektu, nodrošinot konsekventu terminoloģiju, vai sniegt attiecīgu skaidrojumu par noteikumu projektā lietoto terminoloģiju noteikumu projekta anotācijā.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precizēts. Vienlaikus skaidrojam, ka termins “gala saņēmēji” tika lietots saskaņā ar AF plāna lietoto terminoloģiju.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minētais uzraudzības rādītājs ir izpildīts, kad ir veikta projektu iesniegumu atlase un apstiprināts potenciālo finansējuma saņēmēju saraksts (pieņemti lēmumi par projektu iesniegumu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noteiktais mērķis ir izpildīts, kad CFLA tīmekļa vietnē ir publicēts paziņojums par projektu iesniegumu konkursa rezultātiem un noslēgti šo noteikumu 11.2. apakšpunktā minētie civiltiesiskie līgumi vai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skaidrot, kādos gadījumos slēdzami līgumi, bet kādos -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anotācijā (4. lappusē) ir ietverts skaidrojums par gadījumiem, kādos slēdz līgumus vai vienošanās par projekta īstenošanu: “Noteikumu projekts paredz iespēju projekta finansēšanai pēc civiltiesiskā līguma, ja projekta iesniedzējs ir pašvaldības kapitālsabiedrība, kas veic pašvaldības deleģēto pārvaldes uzdevumu izpildi, vai vienošanās par projekta īstenošanu, ja projekta iesniedzējs ir pašvaldība vai tās izveidota iestāde, noslēgšanas ar Centrālo finanšu un līgumu aģentūru (turpmāk – CFLA) saņemt avansa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minētais mērķis ir izpildīts, kad aģentūras tīmekļa vietnē ir publicēts paziņojums par projektu iesniegumu atlases rezultātiem un noslēgti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minētie civiltiesiskie līgumi vai vienošanās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slēgt civiltiesisku līgumu vai vienošanos par projekta īstenošanu un projektu īstenošanas uzraudzības ietvaros nodrošināt, ka finansējuma saņēmējs ievēro ar investīcijas īstenošanu saistītās prasības un civiltiesiskajā līgumā vai vienošanās par projekta īstenošanu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nosacījumiem, kas iekļaujami līgumā vai vienošanās par projekta īstenošanu. Ja minēto informāciju plānots iekļaut iekšējā procedūrā, lūdzam attiecīgu informāciju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civiltiesiskajā  līgumā vai vienošanās par projektu īstenošanu iekļaujami visi nosacījumi, kas ir nepieciešami projekta īstenošanai un uzraudzībai, lai nodrošinātu šajos MK noteikumos noteiktos nosacījumus. Ņemot vērā iepriekš minēto, lai nedublētu MK noteikumu normas, uzskaitot līguma satura punktus, kas pēc būtības jau MK noteikumos ir noteikti kā nosacījumi, kas ir saistoši projektu iesniedzējam vai finansējuma saņēmējam, atsevišķs uzskaitījums netiek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slēgt civiltiesisku līgumu vai vienošanos par projekta īstenošanu un atbilstoši normatīvajos aktos par AF plāna īstenošanu un uzraudzību noteiktajām prasībām projektu īstenošanas uzraudzības ietvaros nodrošināt, ka finansējuma saņēmējs ievēro šajos noteikumos un civiltiesiskajā līgumā vai vienošanās par projekta īstenošanu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slēgt civiltiesisku līgumu vai vienošanos par projekta īstenošanu un projektu īstenošanas uzraudzības ietvaros nodrošināt, ka finansējuma saņēmējs ievēro ar investīcijas īstenošanu saistītās prasības un civiltiesiskajā līgumā vai vienošanās par projekta īstenošanu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16.4. apakšpunktu, skaidrojot, kādos ārējos normatīvajos aktos ietvertas ar investīcijas īstenošanu saistītās prasības. Norādām, ka atbilstoši Ministru kabineta 2009. gada 3. februāra noteikumu Nr. 108 "Normatīvo aktu projektu sagatavošanas noteikumi" (turpmāk - noteikumi Nr. 108) 131. punktam noteikumu projekta tekstā, ja nepieciešams, raksta atsauces vienīgi uz citām noteikumu projekta vienībām (iekšējās atsauces), kā arī atsauces uz citiem tāda paša vai augstāka juridiska spēka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slēgt civiltiesisku līgumu vai vienošanos par projekta īstenošanu un atbilstoši normatīvajos aktos par AF plāna īstenošanu un uzraudzību noteiktajām prasībām projektu īstenošanas uzraudzības ietvaros nodrošināt, ka finansējuma saņēmējs ievēro šajos noteikumos un civiltiesiskajā līgumā vai vienošanās par projekta īstenošanu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nodrošināt projektu īstenošanas uzraudzību saskaņā ar normatīvajiem aktiem ES AF plāna īstenošanas un uzraudzības jomā, tai skaitā pārbaudīt, vai nav konstatējamas pazīmes par pieļautu interešu konflikta, korupcijas, krāpšanas un dubultā finansējuma situāciju projekta vērtēšanā un īstenošanā, kā arī nodrošināt nelikumīgi piešķirta komercdarbības atbalsta atgūšanu, ja tiek pārkāpti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noteiktie nosacījumi. CFLA un VARAM slēdz starpresoru vienošanos par sadarbību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noteikto pienākumu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noteikuma projekta 16.5.apakšpunkta pēdējo teikumu kā jaunu apakšpunktu, ņemot vērā, ka minētais ir vispārīgs regulējums, kas attiecas uz Centrālo finanšu un līgumu  aģentūru un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noteikumu projekta 17.punktu.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nodrošināt projektu īstenošanas uzraudzību saskaņā ar normatīvajiem aktiem Eiropas Savienības AF plāna īstenošanas un uzraudzības jomā, tai skaitā pārbaudīt, vai nav konstatējamas pazīmes par pieļautu interešu konflikta, korupcijas, krāpšanas un dubultā finansējuma situāciju projekta vērtēšanā un īstenošanā, kā arī nodrošināt nelikumīgi piešķirta komercdarbības atbalsta atgūšanu, ja tiek pārkāpti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minētie noteiktie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apturēt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maksājumu veikšanu vai lemt par AF finansējuma atgūšanu pilnā apmērā, ja projektā konstatēti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minētie pārkāpumi vai, ja ar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finansējumu nav notikusi M2 vai M3 kategorijas bezemisiju transportlīdzekļu iegāde un, ja nepieciešams, to darbības nodrošināšanai paredzētās uzlādes infrastruktūras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30. punktā nav minēts finansējums, kādēļ lūdzam atbilstoši precizēt noteikumu projekta 16.7.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apturēt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maksājumu veikšanu vai lemt par AF finansējuma atgūšanu no finansējuma saņēmēja atbilstoši šo noteikumu </w:t>
            </w:r>
            <w:r w:rsidR="00000000" w:rsidRPr="00000000" w:rsidDel="00000000">
              <w:rPr>
                <w:rtl w:val="0"/>
              </w:rPr>
              <w:t xml:space="preserve">66.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apturēt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maksājumu veikšanu vai lemt par AF finansējuma atgūšanu pilnā apmērā, ja projektā konstatēti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minētie pārkāpumi vai, ja ar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finansējumu nav notikusi M2 vai M3 kategorijas bezemisiju transportlīdzekļu iegāde un, ja nepieciešams, to darbības nodrošināšanai paredzētās uzlādes infrastruktūras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projekta16.7.apakšpuntu un 63. punktu, lai novērstu nekorektas interpretācijas iespējas, un precizēt, ka gadījumā, ja tiek konstatēts noteikumu projekta 60. vai 61.punktā minētais pārkāpums, tad Centrālā finanšu un līgumu aģentūra (turpmāk - CFLA) veic finansējuma atgūšanu, kā tas ir noteikts 60. vai 61.punktā, nevis 16.7.apakšpunktā minētajā kārtībā (nelikumīga komercdarbības atbalsta gadījumā nelikumīgais komercdarbības atbalsts ir jāatgūst ar procentiem, nevis finansējums jāatgūst pilnā apmērā, kā tas minēts 16.7.apakšpunktā).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precizējot noteikumu projektu, mainījusies noteikumu projekta punktu numerācija. Iepriekšējās redakcijas noteikumu projekta 60. punkts aktuālajā redakcijā izteikts kā 63.punkts, bet 61. punkts kā  64.punkts.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apturēt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maksājumu veikšanu vai lemt par AF finansējuma atgūšanu no finansējuma saņēmēja atbilstoši šo noteikumu </w:t>
            </w:r>
            <w:r w:rsidR="00000000" w:rsidRPr="00000000" w:rsidDel="00000000">
              <w:rPr>
                <w:rtl w:val="0"/>
              </w:rPr>
              <w:t xml:space="preserve">66.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CFLA ir tiesības projekta iesniedzējam pieprasīt informāciju un dokumentus, kas nepieciešami projekta iesnieguma vērtēšanai vai projektā plānoto darbību pamatošanai.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17. punktu, ņemot vērā, ka attiecīgas tiesības Centrālai finanšu un līguma aģentūrai izriet no Administratīvā procesa likuma un Valsts pārvaldes iekārtas likuma, turklāt nav skaidri saprotams, kāda informācija un dokumenti projektā plānoto darbību pamatošanai vēl papildu būtu nepieciešami bez informācijas un dokumentiem, kas nepieciešami projekta iesnieguma vērtēšanai, t.i., nav saprotams pamatojums prasīt no projekta iesnieguma iesniedzēja informāciju ārpus projektu iesniegumu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būtu nepieciešams MK noteikumos saglabāt skaidru un nepārprotamu normu, ka CFLA ir tiesības pieprasīt informāciju un dokumentus, kas nepieciešami projekta iesnieguma vērtēšanai un projektā plānoto darbību pamatošanai. Skaidrojam, ka noteiktā norma MK noteikumu 17.punktā ļaus arī finansējuma saņēmējam (kā šo noteikumu mērķa auditorijai) skaidrāk saprast noteikumu prasības. Saskaņā ar noteikumu 43. punktā noteikto, lēmumu par projekta iesnieguma apstiprināšanu ar nosacījumu pieņem, ja projekta iesniedzējam jāveic CFLA noteiktās darbības, lai projekta iesniegums pilnībā atbilstu projektu iesniegumu vērtēšanas kritērijiem un projektu varētu atbilstoši īstenot. Ņemot vērā iepriekš minēto, nav paredzēts no projekta iesniedzēja pieprasīt informāciju, kas nav saistīta ar projekta iesnieguma vērtēšanu saskaņā ar projektu iesniegumu vērtēšanas kritērijiem.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Aģentūrai ir tiesības pieprasīt projekta iesniedzējam informāciju, kas nepieciešama, lai nodrošinātu projekta īstenošanas uzraudzību.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CFLA ir tiesības projekta iesniedzējam pieprasīt informāciju un dokumentus, kas nepieciešami projekta iesnieguma vērtēšanai vai projektā plānoto darbību pamatošanai.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17. punktu,  kāda papildus  informācija un dokumenti projektā plānoto darbību pamatošanai pašvaldībām būs jāiesniedz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Aģentūrai ir tiesības pieprasīt projekta iesniedzējam informāciju, kas nepieciešama, lai nodrošinātu projekta īstenošanas uzraudzību.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CFLA ir tiesības projekta iesniedzējam pieprasīt informāciju un dokumentus, kas nepieciešami projekta iesnieguma vērtēšanai vai projektā plānoto darbību pamatošanai.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punktu, piemēram, paredzot noteikumu projektā minimālo termiņu, kādā iesniedzami precizējumi vai papildinājumi, lai projekta iesniegumu varētu apstiprināt, bet nedublējot citos normatīvajos aktos (tai skaitā Administratīvā procesa likumā) ietverto regulējumu. Papildu pamatojumu par to, kāpēc nav atbalstāma augstāka juridiskā spēka normatīvajos iekļauta regulējuma dublēšana, lūdzam skatīt t.sk. Valsts kancelejas 2016.gadā izstrādātajā Normatīvo aktu projektu izstrādes rokasgrāmatā, pieejama:  https://lvportals.lv/wwwraksti/TEMAS/FAILI/NORMATIVO_AKTU_PROJEKTU_IZSTRADES_ROKASGRAMATA.PDF. Papildus norādām, ka no izziņas izriet, ka no projekta iesniedzēja nav paredzēts pieprasīt informāciju, kas nav saistīta ar projekta iesnieguma vērtēšanu saskaņā ar projektu iesniegumu vērtēšanas kritērijiem. Attiecīgi nav saprotams, kādēļ 17. punktā nepieciešams norādīt arī uz projektā plānoto darbību pamatošanu, jo minētais izriet no norādes uz projekta iesnieguma vērtēšanu. Ievērojot minēto, lūdzam svītrot norādi uz projektā plānoto darbību pamatošanu. Ierosinām izvērtēt, vai tā vietā nav nepieciešams norādīt uz tiesībām pieprasīt informāciju, lai nodrošinātu projektu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Aģentūrai ir tiesības pieprasīt projekta iesniedzējam informāciju, kas nepieciešama, lai nodrošinātu projekta īstenošanas uzraudzību.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jaunu M2 vai M3 kategorijas bezemisiju transportlīdzekli, kas par vienīgo mehānisko dzinējspēku izmanto enerģiju no transportlīdzeklī glabātās elektroenerģijas un kura siltumnīcefekta gāzu (turpmāk – SEG) emisijas ir 0 g CO2/km, un, ja nepieciešams, tiks izveidota bezemisiju transportlīdzekļa darbībai paredzētā uzlādes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projektā veikt izmaiņas, lai varētu iepirkt arī modernizētus (retrofit) autobusus, un šajā punktā svītrot vārdu "jauns"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M2 vai M3 kategorijas bezemisiju transportlīdzekli, kas par vienīgo mehānisko dzinējspēku izmanto enerģiju no transportlīdzeklī glabātās elektroenerģijas un kura siltumnīcefekta gāzu (turpmāk – SEG) emisijas ir 0 g CO2/km, un, ja nepieciešams, tiks izveidota bezemisiju transportlīdzekļa darbībai paredzētā uzlādes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M2 vai M3 kategorijas bezemisiju transportlīdzekli, kas par vienīgo mehānisko dzinējspēku izmanto enerģiju no transportlīdzeklī glabātās elektroenerģijas un kura siltumnīcefekta gāzu (turpmāk – SEG) emisijas ir 0 g CO</w:t>
            </w:r>
            <w:r w:rsidR="00000000" w:rsidRPr="00000000" w:rsidDel="00000000">
              <w:rPr>
                <w:vertAlign w:val="subscript"/>
                <w:rtl w:val="0"/>
              </w:rPr>
              <w:t xml:space="preserve">2</w:t>
            </w:r>
            <w:r w:rsidR="00000000" w:rsidRPr="00000000" w:rsidDel="00000000">
              <w:rPr>
                <w:rtl w:val="0"/>
              </w:rPr>
              <w:t xml:space="preserve">/km, un, ja nepieciešams, tiks izveidota bezemisiju transportlīdzekļa darbībai paredzētā uzlādes infrastruktūra.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M2 vai M3 kategorijas bezemisiju transportlīdzekli, kas par vienīgo mehānisko dzinējspēku izmanto enerģiju no transportlīdzeklī glabātās elektroenerģijas un kura siltumnīcefekta gāzu (turpmāk – SEG) emisijas ir 0 g CO</w:t>
            </w:r>
            <w:r w:rsidR="00000000" w:rsidRPr="00000000" w:rsidDel="00000000">
              <w:rPr>
                <w:vertAlign w:val="subscript"/>
                <w:rtl w:val="0"/>
              </w:rPr>
              <w:t xml:space="preserve">2</w:t>
            </w:r>
            <w:r w:rsidR="00000000" w:rsidRPr="00000000" w:rsidDel="00000000">
              <w:rPr>
                <w:rtl w:val="0"/>
              </w:rPr>
              <w:t xml:space="preserve">/km, un, ja nepieciešams, tiks izveidota bezemisiju transportlīdzekļa darbībai paredzētā uzlādes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rosinām neietvert atbalsta nosacījumu, ka, pretendējot uz atbalstu, jāpārtrauc lietot vismaz 20 gadus vecs projekta iesniedzēja īpašumā esošs transporta līdzeklis. Minētais nosacījums būtiski ierobežo atbalsta saņēmēju loku, tādējādi liedzot saņemt atbalstu noteiktajai mērķgrupai – pašvaldībām un izglītojamajiem, kur pašvaldības ir rūpējušās par to īpašumā esošo autoparku un izglītojamo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primāri būtu jāatbalsta bezizmešu transportlīdzekļu iegāde, lai pašvaldība varētu īstenot savas funkcijas izglītības jomā kopumā, vienlaikus sniedzot ieguldījumu siltumnīcefekta gāzu emisiju samazināšanā.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AF plāna 3.1.1.6.i. investīcijas mērķis ir ne tikai bezemisiju transportlīdzekļu iegāde, bet arī siltumnīcefekta gāzu emisiju (SEG) samazināšana. Tādējādi uzsveram, ka mērķis ir nevis paplašināt esošos autobusu parkus, kuros ir ievērojams skaits ar fosilās izcelsmes degvielu darbināmu autobusu (balstoties CSDD datos no šī gada februāra, tie ir 134 pašvaldībām, to izveidotām iestādēm un pašvaldību kapitālsabiedrībām piederoši autobusi, kuru vecums kopš to pirmreizējās reģistrācijas brīža ir 20 gadi un vairāk), bet gan aizstāt vecos autobusus, kas emitē vairāk, ar jauniem bezemisiju transportlīdzekļiem, tādējādi sniedzot ieguldījumu veco autobusu parku atjaunošanā un SEG emisiju samazināšanā Latvijā kopumā, dodot iespēju tām pašvaldībām, kuru autobusu parkos tiek izmantoti vecāki un vairāk emitējoši autobusi, tos aizvietot ar bezemisiju transportlīdzekļiem skolēnu pārvadāšanai. Vienlaikus ņemot vērā investīcijai pieejamo ierobežoto AF finansējuma apjomu, paredzama 15 bezemisiju transportlīdzekļu iegāde un attiecīgi arī pašvaldību, to izveidotu iestāžu un pašvaldību kapitālsabiedrību īpašumā esošu ar fosilās izcelsmes degvielu darbināmo veco autobusu ekspluatācijas pārtraukšana, tādējādi prioritāri atbalsts būtu piešķirams tām pašvaldībām, kuras pārvadājumus veic ar veciem autobusiem, kuri emitē vairāk.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M2 vai M3 kategorijas bezemisiju transportlīdzekli, kas par vienīgo mehānisko dzinējspēku izmanto enerģiju no transportlīdzeklī glabātās elektroenerģijas un kura siltumnīcefekta gāzu (turpmāk – SEG) emisijas ir 0 g CO</w:t>
            </w:r>
            <w:r w:rsidR="00000000" w:rsidRPr="00000000" w:rsidDel="00000000">
              <w:rPr>
                <w:vertAlign w:val="subscript"/>
                <w:rtl w:val="0"/>
              </w:rPr>
              <w:t xml:space="preserve">2</w:t>
            </w:r>
            <w:r w:rsidR="00000000" w:rsidRPr="00000000" w:rsidDel="00000000">
              <w:rPr>
                <w:rtl w:val="0"/>
              </w:rPr>
              <w:t xml:space="preserve">/km, un, ja nepieciešams, tiks izveidota bezemisiju transportlīdzekļa darbībai paredzētā uzlādes infrastruktūra.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jaunu rūpnieciski ražotu  M2 vai M3 kategorijas mehānisko  transportlīdzekļu, kas definēti Eiropas Parlamenta un Padomes 2018. gada 30. maija Regulas (ES) Nr. </w:t>
            </w:r>
            <w:r w:rsidR="00000000" w:rsidRPr="00000000" w:rsidDel="00000000">
              <w:rPr>
                <w:rtl w:val="0"/>
              </w:rPr>
              <w:t xml:space="preserve">2018/858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Minēto transportlīdzekļu nobraukums starp pilnas uzlādes reizēm atbilstoši normatīvajos aktos mopēdu, mehānisko transportlīdzekļu, to piekabju un sastāvdaļu atbilstības novērtēšanas jomā noteiktajam testa braukšanas ciklam ir vismaz 200 kilometri (turpmāk – km) un transportlīdzekļu maksimālais ātrums ir vismaz 90 km/stundā. Šo noteikumu izpratnē ar jaunu M2 vai M3 kategorijas bezemisiju transportlīdzekli saprot elektroautobusu, kas nav bijis pastāvīgi reģistrēts un Latvijā pastāvīgā uzskaitē tā gala lietotājam tiek reģistrēts pirmo reizi, un kura odometra rādījums (nobraukums) uz pastāvīgās uzskaites reģistrācijas brīdi nepārsniedz 6000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preciēt 19.1. punktu pasakot ka var būt jauni rūpnieciski ražoti vai modernizēti (kas būtu lietots autobuss kuram veikta modernizācija no dīzeļa uz elektro piedziņu, kuram veikta sertifikācija atbilstoši ES prasībām). Šis LPS pamatojums izriet no aprites ekonomikas pamatuzstādījumiem.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ietvaros atbalstāmās darbības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jaunu rūpnieciski ražotu vai modernizētu (lietots autobuss kuram veikta modernizācija no dīzeļa uz elektro piedziņu, kuram veikta sertifikācija atbilstoši ES prasībām) M2 vai M3 kategorijas mehānisko  transportlīdzekļu, kas definēti Eiropas Parlamenta un Padomes 2018. gada 30. maija Regulas (ES)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Minēto transportlīdzekļu nobraukums starp pilnas uzlādes reizēm atbilstoši normatīvajos aktos mopēdu, mehānisko transportlīdzekļu, to piekabju un sastāvdaļu atbilstības novērtēšanas jomā noteiktajam testa braukšanas ciklam ir vismaz 200 kilometri (turpmāk – km) un transportlīdzekļu maksimālais ātrums ir vismaz 90 km/stundā. Šo noteikumu izpratnē ar jaunu M2 vai M3 kategorijas bezemisiju transportlīdzekli saprot elektroautobusu, kas nav bijis pastāvīgi reģistrēts vai iepriekš ir bijis reģistrēts kā dīzeļa autobuss  un Latvijā pastāvīgā uzskaitē tā gala lietotājam tiek reģistrēts pirmo reizi, un kura odometra rādījums (nobraukums) uz pastāvīgās uzskaites reģistrācijas brīdi jaunam elektriskajam autobusam nepārsniedz 6000 km un modernizētajam autobusam bez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noteikumu projekta 20.1.apakšpunktu.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jaunu  M2 vai M3 kategorijas mehānisko  transportlīdzekļu, kas definēti Eiropas Parlamenta un Padomes 2018. gada 30. maija Regulas (ES) Nr. </w:t>
            </w:r>
            <w:r w:rsidR="00000000" w:rsidRPr="00000000" w:rsidDel="00000000">
              <w:rPr>
                <w:rtl w:val="0"/>
              </w:rPr>
              <w:t xml:space="preserve">2018/858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Minēto transportlīdzekļu nobraukums starp pilnas uzlādes reizēm atbilstoši normatīvajos aktos mopēdu, mehānisko transportlīdzekļu, to piekabju un sastāvdaļu atbilstības novērtēšanas jomā noteiktajam testa braukšanas ciklam pilsētas vai ārpus pilsētas apstākļos ir vismaz 200 kilometri (turpmāk – km) un transportlīdzekļu maksimālais ātrums ir vismaz 90 km/stundā. Šo noteikumu izpratnē ar jaunu M2 vai M3 kategorijas bezemisiju transportlīdzekli saprot: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jaunu  M2 vai M3 kategorijas mehānisko  transportlīdzekļu, kas definēti Eiropas Parlamenta un Padomes 2018. gada 30. maija Regulas (ES) Nr. </w:t>
            </w:r>
            <w:r w:rsidR="00000000" w:rsidRPr="00000000" w:rsidDel="00000000">
              <w:rPr>
                <w:rtl w:val="0"/>
              </w:rPr>
              <w:t xml:space="preserve">2018/858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Minēto transportlīdzekļu nobraukums starp pilnas uzlādes reizēm atbilstoši normatīvajos aktos mopēdu, mehānisko transportlīdzekļu, to piekabju un sastāvdaļu atbilstības novērtēšanas jomā noteiktajam testa braukšanas ciklam ir vismaz 200 kilometri (turpmāk – km) un transportlīdzekļu maksimālais ātrums ir vismaz 90 km/stundā. Šo noteikumu izpratnē ar jaunu M2 vai M3 kategorijas bezemisiju transportlīdzekli saprot: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minēto transportlīdzekļu nobraukums pilsētā un ārpus tās var ievērojami atšķirties, lūdzam norādīt, kāds ir noteiktais testa braukšanas cikls – pilsētas, kombinētais vai ārpus pilsētas. Vēršam uzmanību, ka Vides aizsardzības un reģionālās attīstības ministrija Satiksmes ministrijas 2022.gada 28.jūnijā izteikto priekšlikumu Noteikumu projekta (22-TA-1109 ) “Grozījumi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 saskaņošanas procesā atbalstīja un precizēja 8.1., 8.2., un 8.3. apakšpunktus, norādot nobraukumu pilsētas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jaunu  M2 vai M3 kategorijas mehānisko  transportlīdzekļu, kas definēti Eiropas Parlamenta un Padomes 2018. gada 30. maija Regulas (ES) Nr. </w:t>
            </w:r>
            <w:r w:rsidR="00000000" w:rsidRPr="00000000" w:rsidDel="00000000">
              <w:rPr>
                <w:rtl w:val="0"/>
              </w:rPr>
              <w:t xml:space="preserve">2018/858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Minēto transportlīdzekļu nobraukums starp pilnas uzlādes reizēm atbilstoši normatīvajos aktos mopēdu, mehānisko transportlīdzekļu, to piekabju un sastāvdaļu atbilstības novērtēšanas jomā noteiktajam testa braukšanas ciklam pilsētas vai ārpus pilsētas apstākļos ir vismaz 200 kilometri (turpmāk – km) un transportlīdzekļu maksimālais ātrums ir vismaz 90 km/stundā. Šo noteikumu izpratnē ar jaunu M2 vai M3 kategorijas bezemisiju transportlīdzekli saprot: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saistītā bezemisiju transportlīdzekļa uzlādes punkta infrastruktūras izveide atbilstoši ieguldījumu veidam –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minēto M2 vai M3 kategorijas bezemisiju transportlīdzekļu darbības nodrošināšanai ar uzlādes punkta izejas jaudu, kas atbilst projekta iesniegumā un projekta ietvaros plānotā M2 vai M3 kategorijas bezemisiju transportlīdzekļa darbības nodrošināšanai.  M2 un M3 kategorijas bezemisiju transportlīdzekļu uzlādes punkta tehniskās prasības atbilst normatīvo aktu, kas regulē prasības elektrotransportlīdzekļu uzlādes iekārtām,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salāgot lietoto terminoloģiju attiecībā uz elektrotransportlīdzekļu uzlādes infrastruktūru, lai nepamatoti nesašaurinātu atsevišķu šajos noteikumos iekļauto nosacījumu tvērumu, piemēram, par papildinošo saimniecisko darbību. Šobrīd noteikumos tiek lietots jēdziens "uzlādes infrastruktūra", kā arī "uzlādes punkts". Lūdzam atbilstoši precizēt arī anotācijā ietvertos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Lietotie termini attiecībā uz bezemisiju transportlīdzekļu uzlādes infrastruktūru ir salāgoti.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saistītā bezemisiju transportlīdzekļa uzlādes punkta infrastruktūras izveide atbilstoši ieguldījumu veidam –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minēto M2 vai M3 kategorijas bezemisiju transportlīdzekļu darbības nodrošināšanai ar uzlādes punkta izejas jaudu, kas atbilst projekta iesniegumā un projekta ietvaros plānotā M2 vai M3 kategorijas bezemisiju transportlīdzekļa darbības nodrošināšanai.  M2 un M3 kategorijas bezemisiju transportlīdzekļu uzlādes punkta tehniskās prasības atbilst normatīvo aktu, kas regulē prasības elektrotransportlīdzekļu uzlādes iekārtām,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jauna rūpnieciski ražota M2 vai M3 kategorijas bezemisiju transportlīdzekļa iegādes izmaksas, tai skaitā monitoringa sistēmas vai globālās pozicionēšanas sistēmas un video reģistratora iegādes un uzstādīšanas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papildināt ar - modernizēta (pārbūvēta no lietota dīzeļa autobusa par elektrisko autobusu, kuram veikta sertifikācija atbilstoši ES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jauna rūpnieciski ražota vai modernizēta (pārbūvēta no lietota dīzeļa autobusa par elektrisko autobusu, kuram veikta sertifikācija atbilstoši ES prasībām) M2 vai M3 kategorijas bezemisiju transportlīdzekļa iegādes izmaksas, tai skaitā monitoringa sistēmas vai globālās pozicionēšanas sistēmas un video reģistratora iegādes un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 M2 vai M3 kategorijas bezemisiju transportlīdzekļa iegādes izmaksas, tai skaitā monitoringa sistēmas vai globālās pozicionēšanas sistēmas un video reģistratora iegādes un uzstādīšanas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projekta ietvaros iegādātā bezemisiju transportlīdzekļa īpašnieka civiltiesiskās atbildības obligātās apdrošināšanas un brīvprātīgās sauszemes transportlīdzekļu apdrošināšanas izmaksas, kuru termiņš  nepārsniedz 2026. gada 31. augustu.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21.6.apakšpunktā norādītās izmaksas (OCTA) ir tikušas sākotnēji plānotas investīcijas izmaksās (costingā), kā arī anotācijā skaidrot šādu izmaksu nepieciešamību, ņemot vērā, ka pēc būtības šīs ir uzturēšanas izmaksas pēc autobusu iegādes, kas ir jānodrošina finansējuma saņēmējam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OCTA izmaksas noteiktas kā projekta ietvaros obligāti iekļaujamās izmaksas, bet gan kā izvēles iespēja, kas ir nepieciešamas, lai nodrošinātu iegādātā bezemisiju transportlīdzekļa darbību un izglītojamo pārvadāšanu. Lai gan šīs izmaksas  nav iekļautas AF plāna sagatavošanas laikā veiktajā izmaksu pamatojumā (COSTING), tās ir saistītās izmaksas, un projekta īstenošanas ietvaros līdz projekta beigās šīs izmaksas iekļautās kā attiecināmas, bet pēc projekta beigām tās veicamas,  izmantojot pašvaldību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projekta ietvaros iegādātā bezemisiju transportlīdzekļa īpašnieka civiltiesiskās atbildības obligātās apdrošināšanas un brīvprātīgās sauszemes transportlīdzekļu apdrošināšanas izmaksas, kuru termiņš  nepārsniedz 2026. gada 31. augustu.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Pievienotās vērtības nodokļa (turpmāk – PVN) izmaksas, kuras finansējuma saņēmējs norāda projekta iesniegumā un veic projekta ietvaros, nav attiecināmas finansēšanai no AF finansējuma. Finansējuma saņēmējs PVN izmaksas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PVN ir attiecināms (un sedzams no publiskiem resursiem), tostarp no pašvaldības budžeta resursiem, tikai tad, ja tas nav atgūstams, lūdzam to skaidri norādīt noteikumu projekta 22.punktā, kā arī precizēt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Skat. papildināto anotāciju, kur ir pievienots skaidrojums par to, ka finansējuma saņēmējs PVN sedz no valsts budžeta līdzekļiem tikai gadījumos, kad to pilnā vai daļējā apmērā nevar atgūt atbilstoši normatīvajiem aktiem nodokļu un nodevu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AF plāna vadlīniju 23.punktā norādīto, PVN izmaksas nav attiecināmas finansēšanai no AF finansējuma, bet gan no finansējuma saņēmēja līdzekļiem, kas ir būtiskākais AF investīciju īstenošanā un uzraudzībā un kas attiecīgi ir noteikts noteikumu projekta 22.punktā, vienlaikus anotācijā skaidrojuma veidā ir norādīts, ka PVN ir attiecināms un sedzams no publiskiem resursiem, tostarp no pašvaldības budžeta resursiem, tikai tad, ja tas nav atgūstams.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(turpmāk – PVN) izmaksas un izmaksas, kas pārsniedz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minētos procentuālos ierobežojumus, finansējuma saņēmējs norāda projekta iesniegumā un veic projekta ietvaros, bet tās nav attiecināmas finansēšanai no AF finansējuma. Finansējuma saņēmējs minētās izmaksas sedz no saviem līdzekļiem vai cita piesaistīta finansējuma, kas nav AF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Pievienotās vērtības nodokļa (turpmāk – PVN) izmaksas, kuras finansējuma saņēmējs norāda projekta iesniegumā un veic projekta ietvaros, nav attiecināmas finansēšanai no AF finansējuma. Finansējuma saņēmējs PVN izmaksas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pēdējo teikumu, paredzot, ka finansējuma saņēmējs Pievienotās vērtības nodokļa (turpmāk - PVN) izmaksas sedz no saviem saimnieciskās darbības rezultātā gūtajiem līdzekļiem, lai finansējuma saņēmējam būtu skaidrs, kas ir “savi līdzekļi”, lūdzam precizēt arī anotācijā ietverto skaidrojumu. Vienlaikus uzturam Finanšu ministrijas izteikto iebildumu un, lai nodrošinātu, ka finansējuma saņēmējam ir skaidri nosacījumi, lūdzam anotācijā un izziņā iekļauto skaidrojumu, ka PVN ir attiecināms (un sedzams no publiskiem resursiem), tostarp no pašvaldības budžeta resursiem, tikai tad, ja tas nav atgūstams, iekļaut arī noteikumu projekta 22.punktā.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Vienlaikus iekļauts papildu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(turpmāk – PVN) izmaksas un izmaksas, kas pārsniedz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minētos procentuālos ierobežojumus, finansējuma saņēmējs norāda projekta iesniegumā un veic projekta ietvaros, bet tās nav attiecināmas finansēšanai no AF finansējuma. Finansējuma saņēmējs minētās izmaksas sedz no saviem līdzekļiem vai cita piesaistīta finansējuma, kas nav AF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Pievienotās vērtības nodokļa (turpmāk – PVN) izmaksas, kuras finansējuma saņēmējs norāda projekta iesniegumā un veic projekta ietvaros, nav attiecināmas finansēšanai no AF finansējuma. Finansējuma saņēmējs PVN izmaksas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 finansējuma saņēmējam pienākumu pirms finansējuma saņemšanas pievienotās vērtības nodokļa izmaksu apmērā sniegt apliecinājumu, ka minētās summas nav un netiks atgūtas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(turpmāk – PVN) izmaksas un izmaksas, kas pārsniedz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minētos procentuālos ierobežojumus, finansējuma saņēmējs norāda projekta iesniegumā un veic projekta ietvaros, bet tās nav attiecināmas finansēšanai no AF finansējuma. Finansējuma saņēmējs minētās izmaksas sedz no saviem līdzekļiem vai cita piesaistīta finansējuma, kas nav AF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būvprojekta, būvdarbu ieceres dokumentācijas, būvprojekta minimālā sastāva, apliecinājuma kartes vai paskaidrojuma raksta izstrāde projektā paredzētajām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būvprojektiem nav jābūt iesniegumu pamatojošās dokumentācijas sastāvdaļai. Būvprojektu izstrāde kopā ar iepirkumu procedūru var aizņemt laiku līdz pat 12 mēnešiem un sagādāt papildus izmaksas. Vēršam uzmanību, ka, veicot bezemisiju transportlīdzekļu (elektrotransporta) iegādi, svarīgi ir nodrošināt tā uzlādes iespējas neatkarīgi no publiskās infrastruktūras pieejamības. Ja šāda uzlādes iespēja nav pieejama un tās izveidošana rada papildus administratīvo slogu gan izmaksu, gan laika ziņā (būvprojekta izstrādes laiks) projekta iesnieguma pamatojošās dokumentācijas sagatavošanas laikā, pašvaldība var lemt neiesniegt projekta pieteikumu un neiegādāties šādus transportlīdzekļus, līdz ar to investīcijas mērķis netiks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ietvert būvprojektu izmaksas noteikumu projekta 23.3.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arī specifiskā atbilstības kritērija Nr. 3.14.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pirms finansējuma saņemšanas iesniedz CFLA apliecinājumu PVN izmaksu apmērā, ka valsts budžeta finansējums PVN segšanai netiks atgūts no valsts budžeta priekšnodokļa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šo punktu vai to atbilstoši precizēt, ņemot vērā, ka PVN izmaksas nav attiecināmas finansēšanai no AF un finansējuma saņēmējs no CFLA PVN izmaksu finansējumu nesaņems.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paredzētās izmaksas ir attiecināmas, ja ar saimniecisko darbību nesaistīta projekta ietvaros iegādāto jauno rūpnieciski ražoto M2 vai M3 kategorijas bezemisiju transportlīdzekli un tā darbības nodrošināšanai izveidoto uzlādes infrastruktūru izmanto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paredzētās papildinošās saimnieciskās darbības veikšanai, kas kopumā nepārsniedz 20 procentus no to gada jaudas laika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26. punktu papildināt ka šo noteikumu 21. punktā paredzētās izmaksas ir attiecināmas, ja ar saimniecisko darbību nesaistīta projekta ietvaros iegādāto jauno rūpnieciski ražoto vai modernizēta (pārbūvēta no lietota dīzeļa autobusa par elektrisko autobusu, kuram veikta sertifikācija atbilstoši ES prasībām) M2 vai M3 kategorijas bezemisiju transportlīdzekli un tā darbības nodrošināšanai izveidoto uzlādes infrastruktūru izmanto šo noteikumu 6. punktā paredzētās papildinošās saimnieciskās darbības veikšanai, kas kopumā nepārsniedz 20 procentus no to gada jaudas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21. punktā paredzētās izmaksas ir attiecināmas, ja ar saimniecisko darbību nesaistīta projekta ietvaros iegādāto jauno rūpnieciski ražoto vai modernizēta (pārbūvēta no lietota dīzeļa autobusa par elektrisko autobusu, kuram veikta sertifikācija atbilstoši ES prasībām) M2 vai M3 kategorijas bezemisiju transportlīdzekli un tā darbības nodrošināšanai izveidoto uzlādes infrastruktūru izmanto šo noteikumu 6. punktā paredzētās papildinošās saimnieciskās darbības veikšanai, kas kopumā nepārsniedz 20 procentus no to gada jaudas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paredzētās izmaksas ir attiecināmas, ja ar saimniecisko darbību nesaistīta projekta ietvaros iegādāto M2 vai M3 kategorijas  bezemisiju transportlīdzekli un tā darbības nodrošināšanai izveidoto uzlādes infrastruktūru (ja attiecināms) izmanto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paredzētās papildinošās saimnieciskās darbības veikšanai, kas kopumā nepārsniedz 20 procentus no to gada jaudas laika izteiksmē.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kas pēc projekta iesnieguma apstiprināšanas un civiltiesiskā līguma vai vienošanās par projekta īstenošanu noslēgšanas ir finansējuma saņēmējs,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27. un 12. punkta nav skaidri saprotams, kurā brīdī projekta iesniedzējs kļūst par finansējuma saņēmēju. Tāpat līdzīgi no noteikumu projekta 29. punkta nav skaidri saprotams, vai iesniedzams ir projekts vai projekta iesniegums. Attiecīgi lūdzam atbilstoši precizēt noteikumu projektu.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 apakšpunkts un 12.punkts precizēts, ievērojot AF plāna darbības kārtībā noteikto uzraudzības rādītāja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29.punkts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kas pēc projekta iesnieguma apstiprināšanas un civiltiesiskā līguma vai vienošanās par projekta īstenošanu noslēgšanas ir finansējuma saņēmējs,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pašvaldības transporta pakalpojuma sniegšanas kārtību, kādā tiek nodrošināta izglītojamo nokļūšana izglītības iestādē un atpakaļ dzīvesvietā;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28. punktā vairākos gadījumos nav skaidri saprotams, kāda kārtība ir iesniedzama (tai skaitā kādā dokumentā tā ir ietverta), proti, vai ar attiecīgu kārtību saprotami pašvaldības saistošie noteikumi u.tml. (šādā gadījumā nav skaidri saprotama lietderība prasīt iesniegt attiecīgus noteikumus, ņemot vērā normatīvo aktu publicitātes prasības). Attiecīgi lūdzam atbilstoši precizēt noteikumu projekta 28. punktu, nodrošinot skaidras tiesību normas, un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pašvaldības transporta pakalpojuma sniegšanas kārtību, kādā tiek nodrošināta izglītojamo nokļūšana izglītības iestādē vai citā mācību īstenošanas vietā un atpakaļ dzīvesvietā;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informāciju par uzlādes punkta izbūvei nepieciešamās infrastruktūras īpašumtiesībām, kā arī būvniecības, lietošanas, uzturēšanas un attīstības (tai skaitā modernizēšana, pārbūve) kārtību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23.1. un 28.3. apakšpunktā ietvertās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noteikumu projekta attiecīgajos punktos noteiktās prasības. Skaidrojam, ka noteikumu projekta 23.1. apakšpunktā ir  noteiktas prasības attiecībā uz īpašumu, kurā var veikt ieguldījumus, izbūvējot  bezemisiju transportlīdzekļa uzlādes infrastruktūru, ja projekta iesniegumā tas ir plānots. Savukārt noteikumu projekta 28. punktā noteikti kopā ar projekta iesniegumu  iesniedzamie dokumenti, tai skaitā dokuments, kas pamato īpašumtiesības un dokuments, kurā noteikta būvniecības vai cita šī īpašuma lietošanas kārtība gadījumā, ja projekta iesniedzējs plāno veikt minētās infrastruktūras izbūvi.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informāciju par uzlādes punkta izbūvei nepieciešamās infrastruktūras īpašumtiesībām, kā arī būvniecības, lietošanas, uzturēšanas un attīstības (tai skaitā modernizēšanas, pārbūves) kārtību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Ievērojot minimālo attiecību starp investīcijai pieejamo kopējo AF finansējumu un investīcijas ietvaros kopējo sasniedzamo mērķa vērtību, vienas pašvaldības ietvaros iesniedz ne vairāk kā vienu projektu, kura kopējais AF finansējums nepārsniedz 666 660 </w:t>
            </w:r>
            <w:r w:rsidR="00000000" w:rsidRPr="00000000" w:rsidDel="00000000">
              <w:rPr>
                <w:i w:val="1"/>
                <w:rtl w:val="0"/>
              </w:rPr>
              <w:t xml:space="preserve">euro</w:t>
            </w:r>
            <w:r w:rsidR="00000000" w:rsidRPr="00000000" w:rsidDel="00000000">
              <w:rPr>
                <w:rtl w:val="0"/>
              </w:rPr>
              <w:t xml:space="preserve">, projekta ietvaros paredzot M2 vai M3 kategorijas bezemisiju transportlīdzekļa, ar ko nodrošina izglītojamo nokļūšanu izglītības iestādē un atpakaļ dzīvesvietā, iegādi un, ja nepieciešams, tā darbībai paredzētās uzlādes infrastruktūras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29. punktā nedublēt normas, kas paredz atbalstāmās darbības un svītrot vārdus : "projekta ietvaros paredzot M2 vai M3 kategorijas bezemisiju transportlīdzekļa, ar ko nodrošina izglītojamo nokļūšanu izglītības iestādē un atpakaļ dzīvesvietā, iegādi un, ja nepieciešams, tā darbībai paredzētās uzlādes infrastruktūras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Ievērojot minimālo attiecību starp investīcijai pieejamo kopējo AF finansējumu un investīcijas ietvaros kopējo sasniedzamo mērķa vērtību, vienas pašvaldības ietvaros iesniedz ne vairāk kā vienu projekta iesniegumu, kurā projekta  kopējais AF finansējums nepārsniedz 666 660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īstenošanas ietvaros projekta iesniedzējs paredz vismaz viena tā īpašumā  vismaz trīs gadus esoša M2 vai M3 kategorijas transportlīdzekļa, kas ir tehniskā kārtībā un kas darbināms ar fosilās izcelsmes degvielu, ekspluatācijas pārtraukšanu, kas būtu dokumentāli pierādāma atbilstoši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34.1. </w:t>
            </w:r>
            <w:r w:rsidR="00000000" w:rsidRPr="00000000" w:rsidDel="00000000">
              <w:rPr>
                <w:rtl w:val="0"/>
              </w:rPr>
              <w:t xml:space="preserve">apakšpunktā</w:t>
            </w:r>
            <w:r w:rsidR="00000000" w:rsidRPr="00000000" w:rsidDel="00000000">
              <w:rPr>
                <w:rtl w:val="0"/>
              </w:rPr>
              <w:t xml:space="preserve"> ​​​​​​​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30. punktu, nedublējot tajā noteikumu projekta 18. punktā ietvertās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projekta ietvaros  paredzēts iegādāties M2 kategorijas bezemisiju transportlīdzekli, AF finansējuma apmērs par vienu transportlīdzekļa vienību nepārsniedz 240 000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30. punktu papildināt ka ja projekta ietvaros  paredzēts iegādāties modernizētu (pārbūvēta no lietota dīzeļa autobusa par elektrisko autobusu, kuram veikta sertifikācija atbilstoši ES prasībām) M3 kategorijas bezemisiju transportalīdzekli, AF finansējuma apmērs par vienu transportalīdzekļa vienību nepārsniedz 400 000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projekta ietvaros  paredzēts iegādāties M2 kategorijas bezemisiju transportlīdzekli, AF finansējuma apmērs par vienu transportlīdzekļa vienību nepārsniedz 240 000 euro, un ja projekta ietvaros  paredzēts iegādāties modernizētu (pārbūvēta no lietota dīzeļa autobusa par elektrisko autobusu, kuram veikta sertifikācija atbilstoši ES prasībām) M3 kategorijas bezemisiju transportalīdzekli, AF finansējuma apmērs par vienu transportalīdzekļa vienību nepārsniedz 400 000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ņemot vērā, ka PVN izmaksas netiek finansētas no AF finansējuma (tās sedz finansējuma saņēmējs no saviem līdzekļiem, kas ir vai nu saimnieciskās darbības ienākumi vai aizņēmums Valsts kasē atbilstoši normatīvajos aktos noteiktajai kartībai), tad AF finansējuma summa vienam par bezemisiju transportlīdzekli pārbūvētam transportlīdzeklim (“retrofit” autobuss) bez PVN tiek noteikta 300 000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ietvaros  paredzēts iegādāties M2 kategorijas bezemisiju transportlīdzekli vai par bezemisiju transportlīdzekli pārbūvētu transportlīdzekli, AF finansējuma apmērs par vienu transportlīdzekļa vienību nepārsniedz 300 000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bezemisiju transportlīdzekli iegādājas no ražotāja vai tā oficiālā pārstāvja, kas ir komersants un ko ražotājs ir oficiāli pilnvarojis pārstāvēt savas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31.1. punktā precizēt ka  bezemisiju transportlīdzekli iegādājas no ražotāja, kas ir oficiālais pārstāvja, kas ir komersants un ko ražotājs ir oficiāli pilnvarojis pārstāvēt savas intereses, vai ražotāja kurš veic autobusa modernizāciju (retrofit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bezemisiju transportlīdzekli iegādājas no ražotāja, vai tā oficiālā pārstāvja, kas ir komersants un ko ražotājs ir oficiāli pilnvarojis pārstāvēt savas intereses, vai ražotāja kurš veic autobusa modernizāciju (retrofit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ražotāju šo noteikumu izpratnē tiek saprasts gan jaunu bezemisiju transportlīdzekļu ražotājs, gan ražotājs, kas veic transportlīdzekļu pārbūvi par bezemisiju transportlīdzekļiem.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bezemisiju transportlīdzekli iegādājas no ražotāja vai tā oficiālā pārstāvja, kas ir komersants un ko ražotājs ir oficiāli pilnvarojis pārstāvēt savas intereses;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bezemisiju transportlīdzeklim ir veikta transportlīdzekļa atbilstības novērtēšana saskaņā ar normatīvajiem aktiem par mehānisko transportlīdzekļu un to sastāvdaļu atbilstības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31.3. punktu  transportlīdzeklim ir saņemtas CSDD atbilstošas bezemisijas transporta reģistrācijas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transportlīdzeklim ir saņemtas CSDD atbilstošas bezemisijas transporta reģistrācijas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CSDD transportlīdzekļu, tai skaitā elektrotransportlīdzekļu,  reģistrācijas kārtību, kā arī atbilstoši Ministru kabineta 2010.gada 30. novembra noteikumu Nr. 1080 “Transportlīdzekļu reģistrācijas noteikumi” 7. punktam, reģistrējot transportlīdzekli, tam piešķir un izsniedz valsts reģistrācijas numuru (vienu numura zīmi piekabēm, motocikliem, tricikliem, kvadricikliem un mopēdiem, divas numura zīmes pārējiem transportlīdzekļiem) un transportlīdzekļa reģistrācijas apliecību, kas vienlaikus ir gan transportlīdzekļa uzskaites tehniskos datus, gan īpašumtiesības apliecinošs dokuments. Līdz ar to, lai nedublētu tiesību normas, noteikumu projektā nav nepieciešams atsevišķi uzskaitīt transportlīdzekļa reģistrācijas brīdī veicamās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bezemisiju transportlīdzeklim ir veikta transportlīdzekļa atbilstības novērtēšana saskaņā ar normatīvajiem aktiem par mehānisko transportlīdzekļu un to sastāvdaļu atbilstības novērtēšanu.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izpilda nepieciešamās prasības principa “Nenodarīt būtisku kaitējumu” ievērošanai, kas atbilst ES un nacionālajiem normatīvajiem aktiem vides jomā,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33. punktā aizstāt atsauci uz ES normatīvajiem aktiem vides jomā ar atsauci uz Eiropas Parlamenta un Padomes 2020. gada 18. jūnija Regulu (ES) 2020/852 par regulējuma izveidi ilgtspējīgu ieguldījumu veicināšanai un ar ko groza Regulu (ES) 2019/2088 vai tieši piemērojamiem Eiropas Savienības tiesību aktiem vides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iesniedzējs izpilda nepieciešamās prasības principa “nenodarīt būtisku kaitējumu” ievērošanai, kas atbilst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2019/2088 18. pantam un nacionālajiem normatīvajiem aktiem vides jomā,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iesniedzējs izpilda nepieciešamās prasības principa “Nenodarīt būtisku kaitējumu” ievērošanai, kas atbilst ES un nacionālajiem normatīvajiem aktiem vides jomā,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cita starpā ar noteikumu projekta 34. punktu pēc būtības tiek ieviests Eiropas Parlamenta un Padomes 2021. gada 12. februāra Regulas (ES) 2021/241, ar ko izveido Atveseļošanas un noturības mehānismu (turpmāk - regula Nr. 2021/241) 5. panta 2. punkts, lūdzam izdarīt atbilstošu atsauci uz minēto regulas vienību, neskaidrojot minetās regulas saturu. 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principa “Nenodarīt būtisku kaitējumu” ievērošanai nosaka atbilstoši AF plāna pielikumam, kur ir noteiktas katrai AF plāna investīcijai noteiktās prasības un paredz, ka investīcijas īstenošanas noteikumos ir  nosakāma šo prasību piemērošanas kārtība. Norādām, ka investīcijas ieviešanas noteikumi ir jāsaskaņo ar Eiropas Komisiju, kura uzrauga, vai MK noteikumu nosacījumi un kritēriji atspoguļo AF plānā (tai skaitā tā pielikumos) noteiktās prasības attiecībā uz principu “Nenodarīt būtisku kaitējumu” un to ievērošanas kārtību, tādēļ anotācijā ir skaidrots, kā investīcijas ietvaros tiks ievērotas konkrētās principa “Nenodarīt būtisku kaitējumu”  prasības, kuras atbilstoši AF plāna pielikumam “Principa “Nenodarīt būtisku kaitējumu” novērtējuma pielikums” ir piemērojamas tieši 3.1.1.6. investīcijas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iesniedzējs izpilda nepieciešamās prasības principa “nenodarīt būtisku kaitējumu” ievērošanai, kas atbilst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2019/2088 18. pantam un nacionālajiem normatīvajiem aktiem vides jomā,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iesniegts apliecinājums, ka  pēc transportlīdzekļa ekspluatācijas (gan attiecībā uz aizstājamajām transportlīdzekļu vienībām, gan uz bezemisiju transportlīdzekļiem) tie tiks utilizēti atbilstoši </w:t>
            </w:r>
            <w:r w:rsidR="00000000" w:rsidRPr="00000000" w:rsidDel="00000000">
              <w:rPr>
                <w:rtl w:val="0"/>
              </w:rPr>
              <w:t xml:space="preserve">Nolietotu transportlīdzekļu apsaimniekošanas likumam</w:t>
            </w:r>
            <w:r w:rsidR="00000000" w:rsidRPr="00000000" w:rsidDel="00000000">
              <w:rPr>
                <w:rtl w:val="0"/>
              </w:rPr>
              <w:t xml:space="preserve">, paredzot, ka tie tiks nodoti apstrādes uzņēmumiem, kas nodrošina nolietotu transportlīdzekļu pārstrādi un atkārtoti izmantojamo detaļu un materiālu atguvi un atgriešanu tautsaimniecībā;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34.1.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norādīt konkrētu termiņu attiecīgā apliecinājuma iesniegšanai, tādējādi nodrošinot attiecīgās normas nepārprotamu izteiksmi;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vai noteikumu projekta anotācijā skaidrot šajā apakšpunktā minēto transportlīdzekļu atbilstību Nolietotu transportlīdzekļu apsaimniekošanas likuma 3. panta pirmajā daļā ietvertajiem transportlīdzekļiem. Ja atbilstošu skaidrojumu nav iespējams sniegt, lūdzam atbilstoši precizēt 34.1. apakšpunktā un nepieciešamības gadījumā arī cituviet izdarītās atsauces uz minēto likumu (normatīvajiem aktiem attiecīgajā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34.1. apakšpunkts ir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iesniegumam pievienots apliecinājums, ka  pēc transportlīdzekļa ekspluatācijas (gan attiecībā uz aizstājamajām transportlīdzekļu vienībām, gan uz bezemisiju transportlīdzekļiem) tie tiks utilizēti atbilstoši nacionālajiem normatīvajiem aktiem nolietotu transportlīdzekļu apsaimniekošanas jomā, paredzot, ka tie tiks nodoti apstrādes uzņēmumiem, kas nodrošina nolietotu transportlīdzekļu pārstrādi un atkārtoti izmantojamo detaļu un materiālu atguvi un atgriešanu tautsaimniecībā;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projekta īstenošanas gaitā, tai skaitā pēc projektā veiktajiem iepirkumiem, ir izveidojies finanšu ietaupījums, CFLA, saskaņojot to ar VARAM, var lemt par minētā ietaupījuma pārdali šādā prioritārā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projekta 36. punktā un tā anotācijā skaidrot, kādā kārtībā pārdalāms finanšu ietaupījums, tai skaitā vai rīkojama atkārtota projekta iesnieguma atlase un kā sarindojami projekta iesniegumi šādā gadījumā, tādējādi nodrošinot objektīvu un taisnīgu ietaupījuma pārdali. Alternatīvi lūdzam noteikumu projekta anotācijā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noteikumu projekta 36.punktu un norādām, ka noteikumu projekta 41.1. apakšpunktā un noteikumu projekta anotācijā  ir skaidrota kārtība, kādā notiek finansējuma pārdale gadījumā, ja izveidojas finansējuma atlikums. Vienlaikus noteikumu projekta 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projekta īstenošanas gaitā, tai skaitā pēc projektā veiktajiem iepirkumiem, ir izveidojies finanšu ietaupījums, aģentūra, saskaņojot to ar Vides aizsardzības un reģionālās attīstības ministriju, var lemt par minētā ietaupījuma pārdali šādā prioritārā secībā: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Projektu iesniegumu vērtēšanas komisija projektu iesniegumu atlases termiņā saņemtos projektu iesniegumus vērtē atbilstoši šo noteikumu ​</w:t>
            </w:r>
            <w:r w:rsidR="00000000" w:rsidRPr="00000000" w:rsidDel="00000000">
              <w:rPr>
                <w:rtl w:val="0"/>
              </w:rPr>
              <w:t xml:space="preserve">​</w:t>
            </w:r>
            <w:r w:rsidR="00000000" w:rsidRPr="00000000" w:rsidDel="00000000">
              <w:rPr>
                <w:rtl w:val="0"/>
              </w:rPr>
              <w:t xml:space="preserve">1. 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Nr.108 "Normatīvo aktu projektu sagatavošanas noteikumi" 119.punktam noteikumu projekta pielikumus numurē ar arābu cipariem, liekot aiz tiem punktu. Ja noteikumu projektam ir viens pielikums, to nenumurē. Ņemot vērā, ka noteikumu projektā ir tikai viens pielikums, lūdzam precizēt noteikumu projekta 41.punktā ietverto atsauci uz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Projektu iesniegumu vērtēšanas komisija projektu iesniegumu atlases termiņā saņemtos projektu iesniegumus vērtē atbilstoši šo noteikumu pielikumā iekļautajiem projektu iesniegumu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Projektu iesniegumu vērtēšanas komisija projektu iesniegumu atlases termiņā saņemtos projektu iesniegumus vērtē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kvalitātes kritēriji, kas ietver kritērijus par to, cik efektīvi konkrētais projekts ļauj sasniegt investīcijas ietvaros sasniedzamos rezultātus un rādītājus. Kvalitātes kritēriju vērtējums var ietekmēt lēmumu par projekta iesnieguma apstiprināšanu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40.3. apakšpunktā ietverto normu, kas paredz, ka kvalitātes kritēriju vērtējums var ietekmēt lēmumu par projekta iesnieguma apstiprināšanu vai noraidīšanu, kā deklaratīvu, ņemot vērā, ka kvalitātes kritērija ietekmi uz attiecīgā lēmuma pieņemšanu izriet no noteikumu projekta 42.2. apakšpunkta un noteikumu projekta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kvalitātes kritēriji, kas ietver projekta iesnieguma kvalitātes minimālās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CFLA, pamatojoties uz projektu iesniegumu vērtēšanas komisijas sniegto atzinumu un projekta iesniedzēja juridisko statusu, izdod administratīvo aktu (ievērojot </w:t>
            </w:r>
            <w:r w:rsidR="00000000" w:rsidRPr="00000000" w:rsidDel="00000000">
              <w:rPr>
                <w:rtl w:val="0"/>
              </w:rPr>
              <w:t xml:space="preserve">Administratīvā procesa likumā</w:t>
            </w:r>
            <w:r w:rsidR="00000000" w:rsidRPr="00000000" w:rsidDel="00000000">
              <w:rPr>
                <w:rtl w:val="0"/>
              </w:rPr>
              <w:t xml:space="preserve"> noteiktos termiņus) vai pieņem pārvaldes lēmumu (trīs mēnešu laikā no projektu iesniegumu iesniegšanas termiņa beigām) par projekta iesnieguma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kā var tikt nodrošināta projekta iesnieguma atlase, kurā iesaistīti visi projektu iesniedzēji, pastāvot atšķirīgam termiņam attiecīga lēmuma pieņemšanai. Ievērojot minēto, lūdzam izvērtēt un noteikumu projektā atbilstoši salāgot termiņus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administratīvā procesa likuma 64.panta pirmajai daļai, administratīvo aktu izdod viena mēneša laikā no iesnieguma saņemšanas dienas, taču saskaņā ar šī panta otro daļu, “ja objektīvu iemeslu dēļ šā panta pirmajā daļā noteikto termiņu nav iespējams ievērot, iestāde to var pagarināt uz laiku, ne ilgāku par četriem mēnešiem no iesnieguma saņemšanas dienas”, kas saskaņā ar šo noteikumu anotācijā aprakstīto būs trīs mēneši , tādējādi visiem projektu iesniedzējiem projektu izskatīšanas termiņš būs vienāds.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Aģentūra, pamatojoties uz projektu iesniegumu vērtēšanas komisijas sniegto atzinumu un projekta iesniedzēja juridisko statusu, izdod administratīvo aktu (ievērojot </w:t>
            </w:r>
            <w:r w:rsidR="00000000" w:rsidRPr="00000000" w:rsidDel="00000000">
              <w:rPr>
                <w:rtl w:val="0"/>
              </w:rPr>
              <w:t xml:space="preserve">Administratīvā procesa likumā</w:t>
            </w:r>
            <w:r w:rsidR="00000000" w:rsidRPr="00000000" w:rsidDel="00000000">
              <w:rPr>
                <w:rtl w:val="0"/>
              </w:rPr>
              <w:t xml:space="preserve"> noteiktos termiņus) vai pieņem pārvaldes lēmumu (mēneša laikā no projektu iesniegumu iesniegšanas termiņa beigām)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CFLA, pamatojoties uz projektu iesniegumu vērtēšanas komisijas sniegto atzinumu un projekta iesniedzēja juridisko statusu, izdod administratīvo aktu (ievērojot </w:t>
            </w:r>
            <w:r w:rsidR="00000000" w:rsidRPr="00000000" w:rsidDel="00000000">
              <w:rPr>
                <w:rtl w:val="0"/>
              </w:rPr>
              <w:t xml:space="preserve">Administratīvā procesa likumā</w:t>
            </w:r>
            <w:r w:rsidR="00000000" w:rsidRPr="00000000" w:rsidDel="00000000">
              <w:rPr>
                <w:rtl w:val="0"/>
              </w:rPr>
              <w:t xml:space="preserve"> noteiktos termiņus) vai pieņem pārvaldes lēmumu (trīs mēnešu laikā no projektu iesniegumu iesniegšanas termiņa beigām) par projekta iesnieguma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aizstāt noteikuma projekta 41.punktā minēto trīs mēnešu termiņu ar viena mēneša termiņu, lai nodrošinātu vienotu pieeju lēmumu pieņemšanas procesā ar administratīviem aktiem, kā arī vienlaikus anotācijā skaidrot, ka vērtēšanas termiņš var tikt pagarināts pamatotu iemelsu dēļ līdz trīs mēnešiem, par to informējot projekta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Aģentūra, pamatojoties uz projektu iesniegumu vērtēšanas komisijas sniegto atzinumu un projekta iesniedzēja juridisko statusu, izdod administratīvo aktu (ievērojot </w:t>
            </w:r>
            <w:r w:rsidR="00000000" w:rsidRPr="00000000" w:rsidDel="00000000">
              <w:rPr>
                <w:rtl w:val="0"/>
              </w:rPr>
              <w:t xml:space="preserve">Administratīvā procesa likumā</w:t>
            </w:r>
            <w:r w:rsidR="00000000" w:rsidRPr="00000000" w:rsidDel="00000000">
              <w:rPr>
                <w:rtl w:val="0"/>
              </w:rPr>
              <w:t xml:space="preserve"> noteiktos termiņus) vai pieņem pārvaldes lēmumu (mēneša laikā no projektu iesniegumu iesniegšanas termiņa beigām)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CFLA, pamatojoties uz projektu iesniegumu vērtēšanas komisijas sniegto atzinumu un projekta iesniedzēja juridisko statusu, izdod administratīvo aktu (ievērojot </w:t>
            </w:r>
            <w:r w:rsidR="00000000" w:rsidRPr="00000000" w:rsidDel="00000000">
              <w:rPr>
                <w:rtl w:val="0"/>
              </w:rPr>
              <w:t xml:space="preserve">Administratīvā procesa likumā</w:t>
            </w:r>
            <w:r w:rsidR="00000000" w:rsidRPr="00000000" w:rsidDel="00000000">
              <w:rPr>
                <w:rtl w:val="0"/>
              </w:rPr>
              <w:t xml:space="preserve"> noteiktos termiņus) vai pieņem pārvaldes lēmumu (trīs mēnešu laikā no projektu iesniegumu iesniegšanas termiņa beigām) par projekta iesnieguma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33. punktā ietverto iebildumu. Paužam bažas, ka, izdodot administratīvo aktu, Administratīvā procesa likuma 64. panta pirmajā daļā ietvertajiem objektīvajiem iemesliem pēc būtības neatbilst tas, ka pārvaldes lēmumu paredzēts pieņemt trīs mēnešu laikā no projektu iesniegumu iesniegšanas termiņa beigām. Ņemot vērā, ka termiņš administratīvā akta izdošanai attiecināms uz gadījumiem, ja administratīvā lieta ierosināta uz iesnieguma pamata, t.i., klasiskais iesniegums-lēmums, bet ne uz gadījumiem, kad ierosināts publisks konkurss, kura noslēgumā tiek pieņemts lēmums, lūdzam izvērtēt un noteikumu projekta 41. punktā paredzēt vienotu termiņu (kā atskaites punktu paredzot projektu iesniegumu iesniegšanas termiņa beigas)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Aģentūra, pamatojoties uz projektu iesniegumu vērtēšanas komisijas sniegto atzinumu un projekta iesniedzēja juridisko statusu, izdod administratīvo aktu (ievērojot </w:t>
            </w:r>
            <w:r w:rsidR="00000000" w:rsidRPr="00000000" w:rsidDel="00000000">
              <w:rPr>
                <w:rtl w:val="0"/>
              </w:rPr>
              <w:t xml:space="preserve">Administratīvā procesa likumā</w:t>
            </w:r>
            <w:r w:rsidR="00000000" w:rsidRPr="00000000" w:rsidDel="00000000">
              <w:rPr>
                <w:rtl w:val="0"/>
              </w:rPr>
              <w:t xml:space="preserve"> noteiktos termiņus) vai pieņem pārvaldes lēmumu (mēneša laikā no projektu iesniegumu iesniegšanas termiņa beigām)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Lēmumu par projekta iesnieguma apstiprināšanu ar nosacījumu pieņem, ja projekta iesniedzējam jāveic CFLA noteiktās darbības, lai projekta iesniegums pilnībā atbilstu projektu iesniegumu vērtēšanas kritērijiem un projektu varētu atbilstoši īstenot. Nosacījumus lēmumā ietver un to izpildi kontrolē, ņemot vērā AF plānā noteikto mērķi: līdz 2024. gada 31. decembrim slēdz civiltiesisko līgumu vai vienošanos par tiesību piešķiršanu bezemisiju transportlīdzekļa iegādei vietējo pašvaldību funkciju veikšanai un pārvaldes uzdevumu izpildei par kopējo vērtību vismaz 9 500 000 euro.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 Savukārt, ja nosacījumi tiek izpildīti, CFLA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 punktā un cituviet neatsaukties uz Eiropas Savienības Atveseļošanas un noturības mehānisma fonda plānu, bet nepieciešamības gadījumā attiecīgā plāna saturu pārņemt noteikumu projekta tekstā. Norādām, ka minētais plāns, kurš apstiprināts ar Ministru kabineta 2021. gada 28. aprīļa rīkojumu "Par Latvijas Atveseļošanas un noturības mehānisma plānu", nav cita starpā saistošs pretendentiem - privātpersonām vai citiem tiesību subjektiem, kuri nav hierarhiski padoti Ministru kabinetam, kādēļ to par saistošu nevar padarīt arī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Lēmumu par projekta iesnieguma apstiprināšanu ar nosacījumu pieņem, ja projekta iesniedzējam jāveic aģentūras noteiktās darbības, lai projekta iesniegums pilnībā atbilstu projektu iesniegumu vērtēšanas kritērijiem un projektu varētu atbilstoši īstenot. Nosacījumus lēmumā ietver un to izpildi kontrolē, ņemot vērā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minēto mērķi.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 Savukārt, ja nosacījumi tiek izpildīti, aģentūra izdod atzinumu par lēmumā noteikto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Lēmumu par projekta iesnieguma apstiprināšanu ar nosacījumu pieņem, ja projekta iesniedzējam jāveic CFLA noteiktās darbības, lai projekta iesniegums pilnībā atbilstu projektu iesniegumu vērtēšanas kritērijiem un projektu varētu atbilstoši īstenot. Nosacījumus lēmumā ietver un to izpildi kontrolē, ņemot vērā AF plānā noteikto mērķi: līdz 2024. gada 31. decembrim slēdz civiltiesisko līgumu vai vienošanos par tiesību piešķiršanu bezemisiju transportlīdzekļa iegādei vietējo pašvaldību funkciju veikšanai un pārvaldes uzdevumu izpildei par kopējo vērtību vismaz 9 500 000 euro.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 Savukārt, ja nosacījumi tiek izpildīti, CFLA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44. punktā ietverto nosacījumu, ka nosacījuma izpildi kontrolē, ņemot vērā AF plānā noteikto mērķi. Norādām, ka, ņemot vērā, iespējamos nosacījumus, kuru izpilde var tikt kontrolēta, nav skaidri saprotama attiecīgā nosacījuma jēga un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Lēmumu par projekta iesnieguma apstiprināšanu ar nosacījumu pieņem, ja projekta iesniedzējam jāveic aģentūras noteiktās darbības, lai projekta iesniegums pilnībā atbilstu projektu iesniegumu vērtēšanas kritērijiem un projektu varētu atbilstoši īstenot. Nosacījumus lēmumā ietver un to izpildi kontrolē, ņemot vērā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minēto mērķi.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 Savukārt, ja nosacījumi tiek izpildīti, aģentūra izdod atzinumu par lēmumā noteikto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projekta īstenošanai nepieciešamo preču un pakalpojumu iegādi veic saskaņā ar publisko iepirkumu reglamentējošiem normatīvajiem aktiem, īstenojot atklātu, pārredzamu, nediskriminējošu un konkurenci nodrošinošu konkursa procedūru. Finansējuma saņēmējs projekta ietvaros nodrošina vides prasību integrāciju preču un pakalpojumu iepirkumos (zaļais publiskais iepirkums) un vides un informācijas pieejamību transportlīdzekļos (sociāli atbildīgs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46. apakšpunktā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vai centralizēto iepirkumu institūcija projekta īstenošanai nepieciešamo preču un pakalpojumu iegādi veic saskaņā ar publisko iepirkumu reglamentējošiem normatīvajiem aktiem, īstenojot atklātu, pārredzamu, nediskriminējošu un konkurenci nodrošinošu konkursa procedūru. Finansējuma saņēmējs projekta ietvaros nodrošina vides prasību integrāciju preču un pakalpojumu iepirkumos – zaļais publiskais iepirkums un vides un informācijas pieejamību transportlīdzekļos – sociāli atbildīgs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Pēc civiltiesiskā līguma vai vienošanās par projekta īstenošanu noslēgšanas finansējuma saņēmējs vadības informācijas sistēmā iesniedz plānoto maksājumu pieprasījumu iesniegšanas grafiku un naudas plūsmu.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48. punktā norādīt termiņu minētajā punktā ietvertās informācijas un dokumentu iesniegšanai,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Pēc civiltiesiskā līguma vai vienošanās par projekta īstenošanu noslēgšanas finansējuma saņēmējs piecu darbdienu laikā vadības informācijas sistēmā iesniedz plānoto maksājumu pieprasījumu iesniegšanas grafiku un naudas plūsmu.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Avansa maksājuma saņemšanai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finansējuma saņēmējs, atver kontu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50. punktā konkretizēt, par kādu finansējuma saņēmēju šajā punktā ir runa, vai svītrot norādi uz šo noteikumu 27. punktu, tādējādi izslēdzot intepretācijas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Avansa maksājuma saņemšanai finansējuma saņēmējs atver kontu Valsts kasē.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atbilstoši kompetencei un ievērojot noteikto kārtību, ievada informāciju vadības informācijas sistēmā maksājuma pieprasījuma un AF plāna ieviešanas progresa pusgada ziņojuma sagatavošanai saskaņā Regulas Nr. </w:t>
            </w:r>
            <w:r w:rsidR="00000000" w:rsidRPr="00000000" w:rsidDel="00000000">
              <w:rPr>
                <w:rtl w:val="0"/>
              </w:rPr>
              <w:t xml:space="preserve">2021/241</w:t>
            </w:r>
            <w:r w:rsidR="00000000" w:rsidRPr="00000000" w:rsidDel="00000000">
              <w:rPr>
                <w:rtl w:val="0"/>
              </w:rPr>
              <w:t xml:space="preserve"> 22. un 27. pantu un </w:t>
            </w:r>
            <w:r w:rsidR="00000000" w:rsidRPr="00000000" w:rsidDel="00000000">
              <w:rPr>
                <w:rtl w:val="0"/>
              </w:rPr>
              <w:t xml:space="preserve">AF plāna īstenošanas un uzraudzības kārtību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57.2. apakšpunktā svītrot norādi uz noteikto kārtību vai atbilstoši noteikumu Nr. 108 131. punktam izdarīt  atsauci uz ārējiem normatīvajiem aktiem vai to jomu, tādējādi nodrošinot skaidras tiesību normas. Tāpat līdzīgi lūdzam svītrot vai precizēt noteikumu projekta 16.4. apakšpunktā ietverto atsauci uz ar investīcijas īstenošanu saistītās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atbilstoši kompetencei ievada informāciju vadības informācijas sistēmā maksājuma pieprasījuma un AF plāna ieviešanas progresa pusgada ziņojuma sagatavošanai saskaņā ar regulas Nr. </w:t>
            </w:r>
            <w:r w:rsidR="00000000" w:rsidRPr="00000000" w:rsidDel="00000000">
              <w:rPr>
                <w:rtl w:val="0"/>
              </w:rPr>
              <w:t xml:space="preserve">2021/241</w:t>
            </w:r>
            <w:r w:rsidR="00000000" w:rsidRPr="00000000" w:rsidDel="00000000">
              <w:rPr>
                <w:rtl w:val="0"/>
              </w:rPr>
              <w:t xml:space="preserve"> 22. un 27. pantu un normatīvajiem aktiem Eiropas Savienības AF plāna īstenošanas un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atbilstoši kompetencei ievada informāciju vadības informācijas sistēmā maksājuma pieprasījuma un AF plāna ieviešanas progresa pusgada ziņojuma sagatavošanai saskaņā Regulas Nr. </w:t>
            </w:r>
            <w:r w:rsidR="00000000" w:rsidRPr="00000000" w:rsidDel="00000000">
              <w:rPr>
                <w:rtl w:val="0"/>
              </w:rPr>
              <w:t xml:space="preserve">2021/241</w:t>
            </w:r>
            <w:r w:rsidR="00000000" w:rsidRPr="00000000" w:rsidDel="00000000">
              <w:rPr>
                <w:rtl w:val="0"/>
              </w:rPr>
              <w:t xml:space="preserve"> 22. un 27. pantu un </w:t>
            </w:r>
            <w:r w:rsidR="00000000" w:rsidRPr="00000000" w:rsidDel="00000000">
              <w:rPr>
                <w:rtl w:val="0"/>
              </w:rPr>
              <w:t xml:space="preserve">AF plāna īstenošanas un uzraudzības kārtību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56.2. apakšpunktā svītrot norādi uz noteikto kārtību vai atbilstoši noteikumu Nr. 108 131. punktam izdarīt  atsauci uz ārējiem normatīvajiem aktiem vai to jomu, tādējādi nodrošinot skaidras tiesību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atbilstoši kompetencei ievada informāciju vadības informācijas sistēmā maksājuma pieprasījuma un AF plāna ieviešanas progresa pusgada ziņojuma sagatavošanai saskaņā ar regulas Nr. </w:t>
            </w:r>
            <w:r w:rsidR="00000000" w:rsidRPr="00000000" w:rsidDel="00000000">
              <w:rPr>
                <w:rtl w:val="0"/>
              </w:rPr>
              <w:t xml:space="preserve">2021/241</w:t>
            </w:r>
            <w:r w:rsidR="00000000" w:rsidRPr="00000000" w:rsidDel="00000000">
              <w:rPr>
                <w:rtl w:val="0"/>
              </w:rPr>
              <w:t xml:space="preserve"> 22. un 27. pantu un normatīvajiem aktiem Eiropas Savienības AF plāna īstenošanas un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34. panta 2.punktu un 2021.gada 3. septembra Komisijas un Latvijas Republikas AF finansēšanas nolīguma 10. pantu, kā arī normatīvajos aktos par kārtību par AF plāna īstenošanu un uzraudzību noteiktās publicitātes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saskaņā ar Tieslietu Ministrijas norādi attiecībā uz atsauci uz Eiropas Savienības fondu 2021.–2027. gada plānošanas perioda un Atveseļošanas fonda komunikācijas un dizaina vadlīnijām, kas nav juridiski saistošas un kam ir ieteikuma raksturs, vadlīniju saturs ir pārņemts noteikumos līdzīgi, kā to dara ar nacionālo normatīvo aktu atsaucēm.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pantu un  Komisijas un Latvijas Republikas AF finansēšanas nolīguma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pantu un  Komisijas un Latvijas Republikas AF finansēšanas nolīguma 10. pantu, kā arī normatīvajos aktos par kārtību par AF plāna īstenošanu un uzraudzību noteiktās publicitātes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noteikuma projekta 56.3.apakšpunktā atsauci uz normatīvajiem aktiem par Atveseļošanas fonda plānu īstenošanu un uzraudzību, jo Ministru kabineta 2021. gada 7. septembra noteikumos Nr.621 "Eiropas Savienības Atveseļošanas un noturības mehānisma plāna īstenošanas un uzraudzības kārtība" nav noregulētas publicitātes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pantu un  Komisijas un Latvijas Republikas AF finansēšanas nolīguma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 nepieciešamības gadījumā, veic AF plāna īstenošanas nodrošināšanai nepieciešamo iekšējo tiesību aktu izstrādi vai  pilnveidi.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57.4. apakšpunktu, ņemot vērā, ka attiecīgajai normai pirmšķietami nav juridiskas slodzes (nav skaidrs, kā tiks izvērtēta nepieciešamība tiesību aktu izstrādei, un tiesiskās sekas, ja tiesību akti izstrādāti netiks) un tā nav skaidra (tai skaitā nav skaidrs, par kādiem iekšējiem tiesību aktiem ir runa, jo īpaši ņemot vērā, ka atkarībā no finansējuma saņēmēja juridiskā statusa nosacījumi dažādu iekšējo tiesību aktu izstrādei atšķiras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konkrētajā apakšpunktā paredzēts, ka iekšējos tiesību aktus (iekšējās kārtības, iekšējās kontroles sistēmas vai citus iekšējos dokumentus), izstrādā vai pilnveido tad, ja finansējuma saņēmējam kāds no iekšējās  kontroles sistēmas procesiem trūkst vai ir jāpilnveido, lai efektīvi īstenotu AF plāna investīciju projektus, tai skaitā nodrošinātu dubultā finansējuma riska, interešu konflikta riska un korupcijas un krāpšanas risku novēršanu.  Noteikumu projekta 57.4. apakšpunkta prasības noteiktas saskaņā ar Ministru kabineta 2021. gada 7. septembra noteikumu Nr.621 10.5. apakšpunktā noteikto finansējuma saņēmēja atbildību par iekšējās kontroles sistēmas izstrādi vai pilnveidi, lai nodrošinātu AF plāna īstenošanas ietvaros piešķirtā finansējuma izlietošanu atbilstoši AF plāna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nepieciešamības gadījumā veic AF plāna īstenošanas nodrošināšanai nepieciešamo iekšējo tiesību aktu izstrādi vai  pilnveidi.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Gadījumā, ja pašvaldības kapitālsabiedrība, kas veic pašvaldības deleģēto pārvaldes uzdevumu izpildi, nodarbojas ar saimniecisko darbību, tā skaidri nodala pašvaldības deleģēto pārvaldes uzdevumu izpildi no citiem darbību veidiem (un ar tiem saistītās finanšu plūsmas).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59. punktā vai tā anotācijā skaidrot, kā nodrošināma prasība skaidri nodalīt pašvaldības deleģēto pārvaldes uzdevumu izpildi no citiem darbību veidiem (un ar tiem saistītās finanšu plūsmas), vai svītrot minētajā punktā vārdu "skaidri".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Gadījumā, ja pašvaldības kapitālsabiedrība, kas veic pašvaldības deleģēto pārvaldes uzdevumu izpildi, nodarbojas ar saimniecisko darbību, tā nodala pašvaldības deleģēto pārvaldes uzdevumu izpildi no citiem darbības veidiem atbilstoši normatīvajos aktos grāmatvedības kārtošanas jomā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tiek konstatēts, ka ir pārsniegts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noteiktais 20 procentu apjoms no M2 vai M3 kategorijas bezemisiju transportlīdzekļa un tā darbības nodrošināšanai nepieciešamā   uzlādes punkta gada jaudas laika izteiksmē, finansējuma saņēmējam proporcionāli tai gada jaudas laika izteiksmē daļai, par kuru ir konstatēts pārkāpums, ir pienākums atmaksāt CFLA visu projekta ietvaros saņemto nelikumīgo komercdarbības atbalstu kopā ar procentiem par attiecīgo gadu, kurā pārsniegts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 noteiktais 20 procentu apjoms no M2 vai M3 kategorijas bezemisiju transportlīdzekļa un izveidotās ar to saistītās  bezemisiju transportlīdzekļa uzlādes punkta gada jaudas laika izteiksmē saskaņā ar </w:t>
            </w:r>
            <w:r w:rsidR="00000000" w:rsidRPr="00000000" w:rsidDel="00000000">
              <w:rPr>
                <w:rtl w:val="0"/>
              </w:rPr>
              <w:t xml:space="preserve">Komercdarbības atbalsta kontroles likuma</w:t>
            </w:r>
            <w:r w:rsidR="00000000" w:rsidRPr="00000000" w:rsidDel="00000000">
              <w:rPr>
                <w:rtl w:val="0"/>
              </w:rPr>
              <w:t xml:space="preserve"> ​​​​​​​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61.punkta redakciju, lai nodrošinātu tiesību normas skaidrību, ka gadījumā, ja finansējuma saņēmējs ir pārsniedzis šo noteikumu 26. punktā noteikto 20 procentu apjomu no M2 vai M3 kategorijas bezemisiju transportlīdzekļa un tā darbības nodrošināšanai nepieciešamā uzlādes punkta gada jaudas laika izteiksmē, tad tam ir jāatmaksā nelikumīgi saņemtais atbalsts proporcionāli tai gada jaudas laika izteiksmē daļai, par kuru kopumā ir konstatēts pārkāpums. T.i., ja kādā no gadiem finansējuma saņēmējs pārsniedz pieļaujamo papildinošo saimniecisko darbību apjomu, ir jāatgūst visa tā publiskā finansējuma daļa, kas izmantota saimniecisko darbību finansēšanai (nevis tikai tā daļa, kas pārsniedz papildinošajām saimnieciskajām darbībām noteikto 20% slieksni). Lūdzam atbilstoši precizēt un papildināt arī anotācijā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ir pārsniegts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noteiktais 20 procentu apjoms no M2 vai M3 kategorijas bezemisiju transportlīdzekļa un tā darbības nodrošināšanai nepieciešamā uzlādes punkta gada jaudas laika izteiksmē, finansējuma saņēmējam proporcionāli tai gada jaudas laika izteiksmē daļai, par kuru </w:t>
            </w:r>
            <w:r w:rsidR="00000000" w:rsidRPr="00000000" w:rsidDel="00000000">
              <w:rPr>
                <w:b w:val="1"/>
                <w:rtl w:val="0"/>
              </w:rPr>
              <w:t xml:space="preserve">kopumā</w:t>
            </w:r>
            <w:r w:rsidR="00000000" w:rsidRPr="00000000" w:rsidDel="00000000">
              <w:rPr>
                <w:rtl w:val="0"/>
              </w:rPr>
              <w:t xml:space="preserve"> ir konstatēts pārkāpums, ir pienākums atmaksāt CFLA visu projekta ietvaros saņemto nelikumīgo komercdarbības atbalstu kopā ar procentiem par attiecīgo gadu, kurā pārsniegts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noteiktais 20 procentu apjoms no M2 vai M3 kategorijas bezemisiju transportlīdzekļa un izveidotās ar to saistītās  bezemisiju transportlīdzekļa uzlādes punkta gada jaudas laika izteiksmē saskaņā ar </w:t>
            </w:r>
            <w:r w:rsidR="00000000" w:rsidRPr="00000000" w:rsidDel="00000000">
              <w:rPr>
                <w:rtl w:val="0"/>
              </w:rPr>
              <w:t xml:space="preserve">Komercdarbības atbalsta kontroles likuma</w:t>
            </w:r>
            <w:r w:rsidR="00000000" w:rsidRPr="00000000" w:rsidDel="00000000">
              <w:rPr>
                <w:rtl w:val="0"/>
              </w:rPr>
              <w:t xml:space="preserve"> ​​​​​​​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konstatēts, ka ir pārsniegts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minētais 20 procentu apjoms no M2 vai M3 kategorijas bezemisiju transportlīdzekļa un tā darbības nodrošināšanai nepieciešamās uzlādes infrastruktūras gada jaudas laika izteiksmē, finansējuma saņēmējam proporcionāli tai gada jaudas laika izteiksmē daļai, par kuru kopumā ir konstatēts pārkāpums, ir pienākums atmaksāt aģentūrai visu projekta ietvaros saņemto nelikumīgo komercdarbības atbalstu kopā ar procentiem par attiecīgo gadu, kurā pārsniegts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minētais 20 procentu apjoms no M2 vai M3 kategorijas bezemisiju transportlīdzekļa un izveidotās ar to saistītās  bezemisiju transportlīdzekļa uzlādes punkta gada jaudas laika izteiksmē saskaņā ar </w:t>
            </w:r>
            <w:r w:rsidR="00000000" w:rsidRPr="00000000" w:rsidDel="00000000">
              <w:rPr>
                <w:rtl w:val="0"/>
              </w:rPr>
              <w:t xml:space="preserve">Komercdarbības atbalsta kontroles likuma</w:t>
            </w:r>
            <w:r w:rsidR="00000000" w:rsidRPr="00000000" w:rsidDel="00000000">
              <w:rPr>
                <w:rtl w:val="0"/>
              </w:rPr>
              <w:t xml:space="preserve"> IV un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tiek konstatēts, ka ir pārsniegts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noteiktais 20 procentu apjoms no M2 vai M3 kategorijas bezemisiju transportlīdzekļa un tā darbības nodrošināšanai nepieciešamā   uzlādes punkta gada jaudas laika izteiksmē, finansējuma saņēmējam proporcionāli tai gada jaudas laika izteiksmē daļai, par kuru ir konstatēts pārkāpums, ir pienākums atmaksāt CFLA visu projekta ietvaros saņemto nelikumīgo komercdarbības atbalstu kopā ar procentiem par attiecīgo gadu, kurā pārsniegts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 noteiktais 20 procentu apjoms no M2 vai M3 kategorijas bezemisiju transportlīdzekļa un izveidotās ar to saistītās  bezemisiju transportlīdzekļa uzlādes punkta gada jaudas laika izteiksmē saskaņā ar </w:t>
            </w:r>
            <w:r w:rsidR="00000000" w:rsidRPr="00000000" w:rsidDel="00000000">
              <w:rPr>
                <w:rtl w:val="0"/>
              </w:rPr>
              <w:t xml:space="preserve">Komercdarbības atbalsta kontroles likuma</w:t>
            </w:r>
            <w:r w:rsidR="00000000" w:rsidRPr="00000000" w:rsidDel="00000000">
              <w:rPr>
                <w:rtl w:val="0"/>
              </w:rPr>
              <w:t xml:space="preserve"> ​​​​​​​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61.punkta redakciju, lai nodrošinātu tiesību normas skaidrību, kādā gadījumā finansējuma saņēmējs ir pārsniedzis šo noteikumu 26. punktā noteikto 20 procentu apjomu no M2 vai M3 kategorijas bezemisiju transportlīdzekļa un tā darbības nodrošināšanai nepieciešamā uzlādes punkta gada jaudas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atbalsts tiek piešķirts pašvaldības funkcijas īstenošanai saskaņā ar likuma Par pašvaldībām 15.panta pirmās daļas 4.punktā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izstrādās metodiku, kurā paredzēts ietvert skaidrojumu par papildinošas saimnieciskās darbības piemērošanu, tai skaitā norādot piemērus.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konstatēts, ka ir pārsniegts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minētais 20 procentu apjoms no M2 vai M3 kategorijas bezemisiju transportlīdzekļa un tā darbības nodrošināšanai nepieciešamās uzlādes infrastruktūras gada jaudas laika izteiksmē, finansējuma saņēmējam proporcionāli tai gada jaudas laika izteiksmē daļai, par kuru kopumā ir konstatēts pārkāpums, ir pienākums atmaksāt aģentūrai visu projekta ietvaros saņemto nelikumīgo komercdarbības atbalstu kopā ar procentiem par attiecīgo gadu, kurā pārsniegts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minētais 20 procentu apjoms no M2 vai M3 kategorijas bezemisiju transportlīdzekļa un izveidotās ar to saistītās  bezemisiju transportlīdzekļa uzlādes punkta gada jaudas laika izteiksmē saskaņā ar </w:t>
            </w:r>
            <w:r w:rsidR="00000000" w:rsidRPr="00000000" w:rsidDel="00000000">
              <w:rPr>
                <w:rtl w:val="0"/>
              </w:rPr>
              <w:t xml:space="preserve">Komercdarbības atbalsta kontroles likuma</w:t>
            </w:r>
            <w:r w:rsidR="00000000" w:rsidRPr="00000000" w:rsidDel="00000000">
              <w:rPr>
                <w:rtl w:val="0"/>
              </w:rPr>
              <w:t xml:space="preserve"> IV un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CFLA konstatē būtiskus pārkāpumus vai neizpildes projekta īstenošanas laikā, tai skaitā finansējuma saņēmējs nav apliecinājis, ka projekta īstenošanas rezultātā tas pārtrauks ekspluatēt vismaz vienu ar fosilās izcelsmes degvielu darbināmu M2 vai M3 kategorijas transportlīdzekli, kas atbilst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noteiktajām prasībām un nav iesniedzis atbilstošu dokumentāciju par tā  utilizāciju atbilstoši normatīvajos aktos noteiktajam, vai, ja  konstatē, ka nav iesniegts  pirkuma līgums, pieņemšanas – nodošanas akts vai cits pirkumu un piegādi apliecinošs dokuments, nav  nodrošināta projekta mērķu sasniegšana un projekta īstenošanas rezultātā nav  iegādāts M2 vai M3 bezemisiju transportlīdzeklis un nav izveidota tā darbības nodrošināšanai atbilstoša uzlādes infrastruktūra (ja nepieciešams), CFLA, izvērtējot no finansējuma saņēmēja saņemto un CFLA rīcībā esošo informāciju, var pieņemt lēmumu par AF finansējuma maksājumu apturēšanu vai atgūšanu no finansējuma saņēmēja saskaņā ar civiltiesiskajā līgumā vai vienošanās par projekta īstenošanu noteikto kārtību, un, ievērojot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noteiktos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108 137. punktam lūdzam noteikumu projekta 63. punktā izdarīt korektu atsauci uz normatīvajiem aktiem, norādot konkrētu to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Aģentūra, izvērtējot no finansējuma saņēmēja saņemto un aģentūras rīcībā esošo informāciju un konstatējot pārkāpumus, pieņem lēmumu par AF finansējuma maksājumu apturēšanu vai atgūšanu no finansējuma saņēmēja saskaņā ar civiltiesiskajā līgumā vai vienošanās par projekta īstenošanu noteikto kārtību, vai veikt finansējuma atgūšanu, ievērojot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noteiktos nosacījumus,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CFLA konstatē būtiskus pārkāpumus vai neizpildes projekta īstenošanas laikā, tai skaitā finansējuma saņēmējs nav apliecinājis, ka projekta īstenošanas rezultātā tas pārtrauks ekspluatēt vismaz vienu ar fosilās izcelsmes degvielu darbināmu M2 vai M3 kategorijas transportlīdzekli, kas atbilst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noteiktajām prasībām un nav iesniedzis atbilstošu dokumentāciju par tā  utilizāciju atbilstoši normatīvajos aktos noteiktajam, vai, ja  konstatē, ka nav iesniegts  pirkuma līgums, pieņemšanas – nodošanas akts vai cits pirkumu un piegādi apliecinošs dokuments, nav  nodrošināta projekta mērķu sasniegšana un projekta īstenošanas rezultātā nav  iegādāts M2 vai M3 bezemisiju transportlīdzeklis un nav izveidota tā darbības nodrošināšanai atbilstoša uzlādes infrastruktūra (ja nepieciešams), CFLA, izvērtējot no finansējuma saņēmēja saņemto un CFLA rīcībā esošo informāciju, var pieņemt lēmumu par AF finansējuma maksājumu apturēšanu vai atgūšanu no finansējuma saņēmēja saskaņā ar civiltiesiskajā līgumā vai vienošanās par projekta īstenošanu noteikto kārtību, un, ievērojot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noteiktos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16.7. apakšpunktu un 63. punktu nepieciešams izvērtēt un precizēt, tos vajadzības gadījumā apvienojot. Norādām, ka šobrīd nosacījumi finansējuma maksājumu apturēšanai vai atgūšanai no finansējuma saņēmēja ir neskaidri, dublējas, kā arī ir vietām pretrunīgi,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skaidri saprotams ar ko būtiski pārkāpumi atšķiras no būtiskām neizpildēm;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attiecīgo priekšnoteikumu dublēšanos, nav skaidrs, kādiem konkrēti priekšnosacījumiem jāiestājas, tai skaitā, vai visos gadījumos atbalsta atgūšanas vai maksājumu apturēšanas pamats būs būtiski pārkāpumi un kas konkrēti tiks noregulēts līgumā vai vienošanās par projekta īstenošanu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63. punkts paredz, ka jebkuras AF finansējuma maksājumu apturēšanas vai atgūšanas gadījumā jāievēro 16.5. apakšpunkta nosacījumi, kas attiecas uz specifisku situāciju, kā rezultātā nav skaidrs 63. punkta tvērums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precizējumus 16.5.apakšpunktā un 63. punktā.  Papildu skaidrojam, ka civiltiesiskajā  līgumā vai vienošanās par projektu īstenošanu iekļaujami visi nosacījumi, kas ir nepieciešami projekta īstenošanai un uzraudzībai, lai nodrošinātu šajos MK noteikumos noteiktos nosacījumus, tai skaitā par finansējuma atgūšanu, piemēram, ja tiek pārkāpti papildinošas saimnieciskās darbības nosacījumi. Ņemot vērā iepriekš minēto, lai nedublētu noteikumu normas, tai skaitā par  finansējuma atgūšanu, atsevišķs civiltiesiskā līguma vai vienošanās satura uzskaitījums MK noteikumu projektā netiek veikts.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Aģentūra, izvērtējot no finansējuma saņēmēja saņemto un aģentūras rīcībā esošo informāciju un konstatējot pārkāpumus, pieņem lēmumu par AF finansējuma maksājumu apturēšanu vai atgūšanu no finansējuma saņēmēja saskaņā ar civiltiesiskajā līgumā vai vienošanās par projekta īstenošanu noteikto kārtību, vai veikt finansējuma atgūšanu, ievērojot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noteiktos nosacījumus,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CFLA nodrošina veikto investīciju atbilstības uzraudzību reizi gadā visā projekta dzīves ciklā atbilstoši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noteikumiem Nr.621 "Eiropas Savienības Atveseļošanas un noturības mehānisma plāna īstenošanas un uzraudzības kārtība" CFLA nav pienākuma nodrošināt papildinošas saimnieciskas darbības nosacījumu uzraudzību, jo CFLA nesniedz valsts atbalstu komercdarbībai šīs AF investīcijas ietvaros. Līdz ar to lūdzam noteikt institūciju, kura nodrošinās investīciju atbilstības uzraudzību reizi gadā visā projekta dzīves ciklā.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Nr.621 "Eiropas Savienības Atveseļošanas un noturības mehānisma plāna īstenošanas un uzraudzības kārtība"  9.3.apakšpunktu, CFLA saskaņā ar attiecīgajiem Ministru kabineta noteikumiem par Atveseļošanas fonda plāna investīciju īstenošanu veic investīciju projektu iesniegumu atlasi un slēdz līgumu vai vienošanos par investīciju projekta īstenošanu, kā arī saskaņā ar iepriekš minēto Ministru kabineta noteikumu 9.4.apakšpunktu  - nodrošina, ka finansējuma saņēmējs ievēro ar Atveseļošanas fonda plāna īstenošanu saistītās prasības un attiecīgajā līgumā vai vienošanās dokumentā noteiktās prasības. Ievērojot iepriekš minēto un investīcijas saturu, MK noteikumu projektā paredzētas specifiskas prasības finansējuma saņēmējam, kuru ievērošanas kontrole veicama projektu līmeņa uzraudzības ietvaros, t.sk., pārliecinoties par procentuālo ierobežojumu ievērošanu un, ka ar saimniecisku darbību nesaistīts projekts tā ieviešanas gaitā vai projekta dzīves ciklā nekļūst par projektu, kas saistīts ar saimniecisku darbību, kurai sniegtais atbalsts būtu kvalificējams kā komercdarbības atbalsts. Nosacījumu neievērošanas gadījumā paredzētā rīcība noteikta saskaņā ar normatīvajiem aktiem komercdarbības kontroles jomā, paredzot, ka finansējuma saņēmējs nelikumīgi saņemto atbalstu atmaksā CFLA, ar kuru ir noslēgts līgums vai vienošanās par projekta īstenošanu un 3.1.1.6.i investīcijas īstenošanas nosacījumu ievērošanu (no finansējuma saņēmēja puses) un uzraudzību (no CFLA puses). Ņemot vērā minēto, skaidrojam, ka visu ar projekta īstenošanas uzraudzību saistīto funkciju koncentrēšana vienuviet izriet no horizontālajiem normatīvajiem aktiem un samazina administratīvo slogu finansējuma saņēmējam, kurš komunicē ar vienu līgumslēdzēju iestādi – CFLA, kurai sniedz uzraudzības ietvaros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Aģentūra nodrošina veikto investīciju atbilstības uzraudzību visā projekta dzīves ciklā atbilstoši šo noteikumu </w:t>
            </w:r>
            <w:r w:rsidR="00000000" w:rsidRPr="00000000" w:rsidDel="00000000">
              <w:rPr>
                <w:rtl w:val="0"/>
              </w:rPr>
              <w:t xml:space="preserve">62. </w:t>
            </w:r>
            <w:r w:rsidR="00000000" w:rsidRPr="00000000" w:rsidDel="00000000">
              <w:rPr>
                <w:rtl w:val="0"/>
              </w:rPr>
              <w:t xml:space="preserve">un </w:t>
            </w:r>
            <w:r w:rsidR="00000000" w:rsidRPr="00000000" w:rsidDel="00000000">
              <w:rPr>
                <w:rtl w:val="0"/>
              </w:rPr>
              <w:t xml:space="preserve">63. </w:t>
            </w:r>
            <w:r w:rsidR="00000000" w:rsidRPr="00000000" w:rsidDel="00000000">
              <w:rPr>
                <w:rtl w:val="0"/>
              </w:rPr>
              <w:t xml:space="preserve">punktam</w:t>
            </w:r>
            <w:r w:rsidR="00000000" w:rsidRPr="00000000" w:rsidDel="00000000">
              <w:rPr>
                <w:rtl w:val="0"/>
              </w:rPr>
              <w:t xml:space="preserve">. Vides aizsardzības un reģionālās attīstības ministrija izstrādā metodiskos norādījumus par papildinošas saimnieciskās darbības uzraudzību.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CFLA nodrošina veikto investīciju atbilstības uzraudzību reizi gadā visā projekta dzīves ciklā atbilstoši šo noteikumu </w:t>
            </w:r>
            <w:r w:rsidR="00000000" w:rsidRPr="00000000" w:rsidDel="00000000">
              <w:rPr>
                <w:rtl w:val="0"/>
              </w:rPr>
              <w:t xml:space="preserve">​</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(skat.izziņā nr.70). CFLA nevar piekrist veikt papildinošas saimnieciskas darbības uzraudzības kontroli, jo Ministru kabineta 2021. gada 7. septembra noteikumi Nr.621 "Eiropas Savienības Atveseļošanas un noturības mehānisma plāna īstenošanas un uzraudzības kārtība" tādu CFLA funkciju neparedz. Aicinām rīkot sanāksmi, lai varētu vienoties par racionālāko uzraudzības mehānismu konkrētās AF investīcijas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ietvaros panākta vienošanās  ar CFLA  par papildinošas saimnieciskās darbības (PSD) uzraudzību (ko veic CFLA atbilstoši VARAM šim nolūkam izstrādātajiem metodiskajiem norādījumiem par papildinošas saimnieciskās darbības uzraudzību) un finansējuma saņēmēja atbildību veikt PSD uzskaiti un glabāt dokumentāciju projekta dzīves cikla laikā, nepieciešamības gadījumā (pēc pieprasījuma) to iesniedzot CFLA. Ja finansējuma saņēmējs, sagatavojot uzskaites dokumentu, secina, ka ir pārsniegts šajos noteikumos noteiktais ierobežojums PSD (20%), tas par izveidojušos situāciju iesniedz ziņojumu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Aģentūra nodrošina veikto investīciju atbilstības uzraudzību visā projekta dzīves ciklā atbilstoši šo noteikumu </w:t>
            </w:r>
            <w:r w:rsidR="00000000" w:rsidRPr="00000000" w:rsidDel="00000000">
              <w:rPr>
                <w:rtl w:val="0"/>
              </w:rPr>
              <w:t xml:space="preserve">62. </w:t>
            </w:r>
            <w:r w:rsidR="00000000" w:rsidRPr="00000000" w:rsidDel="00000000">
              <w:rPr>
                <w:rtl w:val="0"/>
              </w:rPr>
              <w:t xml:space="preserve">un </w:t>
            </w:r>
            <w:r w:rsidR="00000000" w:rsidRPr="00000000" w:rsidDel="00000000">
              <w:rPr>
                <w:rtl w:val="0"/>
              </w:rPr>
              <w:t xml:space="preserve">63. </w:t>
            </w:r>
            <w:r w:rsidR="00000000" w:rsidRPr="00000000" w:rsidDel="00000000">
              <w:rPr>
                <w:rtl w:val="0"/>
              </w:rPr>
              <w:t xml:space="preserve">punktam</w:t>
            </w:r>
            <w:r w:rsidR="00000000" w:rsidRPr="00000000" w:rsidDel="00000000">
              <w:rPr>
                <w:rtl w:val="0"/>
              </w:rPr>
              <w:t xml:space="preserve">. Vides aizsardzības un reģionālās attīstības ministrija izstrādā metodiskos norādījumus par papildinošas saimnieciskās darbības uzraudzību.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glabā projekta dokumentāciju un nodrošina tai pieejamību visā projekta dzīves ciklā (M2 vai M3 kategorijas bezemisiju transportlīdzekļa un tā darbības nodrošināšanai izveidotā   uzlādes punkta amortizācijas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dokumentiem jābūt pieejamiem piecus gadus pēc pēdējā maksājuma veikšanas dalībvalstij.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projektu ietvaros ir paredzēta papildu saimnieciskās darbības nodrošināšana, investīcijas 3.1.1.6.i. uzraudzība jānodrošina visa projektu dzīves cikla laikā, tas ir 10 līdz 15 gadi. Pieņemot, ka projektu īstenošanu varētu uzsākt 2023. gadā, attiecīgi uzraudzība būtu jāveic līdz 2033.-2038. gadam, kas pārsniedz piecu gadu periodu pēc pēdējā maksājuma veikšanas dalībvalstij. Ņemot vērā iepriekš minēto, attiecīgā MK noteikumu punkta redakcija netiek mainīta.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saņēmējs glabā projekta dokumentāciju un nodrošina tai pieejamību visā projekta dzīves ciklā (M2 vai M3 kategorijas bezemisiju transportlīdzekļa un tā darbības nodrošināšanai izveidotās uzlādes infrastruktūras amortizācijas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CFLA konstatē būtiskus pārkāpumus projekta īstenošanas laikā, tai skaitā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minētos pārkāpumus vai, ja finansējuma saņēmējs nav apliecinājis, ka projekta īstenošanas rezultātā tas pārtrauks ekspluatēt vismaz vienu ar fosilās izcelsmes degvielu darbināmu M2 vai M3 kategorijas transportlīdzekli, kas atbilst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noteiktajām prasībām un nav iesniedzis atbilstošu dokumentāciju par tā  utilizāciju atbilstoši normatīvajos aktos nolietotu transportlīdzekļu apsaimniekošanas jomā noteiktajam, vai, ja  konstatē, ka nav iesniegts  pirkuma līgums, pieņemšanas – nodošanas akts vai cits pirkumu un piegādi apliecinošs dokuments, nav  nodrošināta projekta mērķu sasniegšana un projekta īstenošanas rezultātā nav  iegādāts M2 vai M3 bezemisiju transportlīdzeklis un nav izveidota tā darbības nodrošināšanai atbilstoša uzlādes infrastruktūra (ja nepieciešams), CFLA, izvērtējot no finansējuma saņēmēja saņemto un CFLA rīcībā esošo informāciju, var pieņemt lēmumu par AF finansējuma maksājumu apturēšanu vai atgūšanu no finansējuma saņēmēja saskaņā ar civiltiesiskajā līgumā vai vienošanās par projekta īstenošanu noteikto kārtību, un, ievērojot šo noteikumu </w:t>
            </w:r>
            <w:r w:rsidR="00000000" w:rsidRPr="00000000" w:rsidDel="00000000">
              <w:rPr>
                <w:rtl w:val="0"/>
              </w:rPr>
              <w:t xml:space="preserve">16.7. </w:t>
            </w:r>
            <w:r w:rsidR="00000000" w:rsidRPr="00000000" w:rsidDel="00000000">
              <w:rPr>
                <w:rtl w:val="0"/>
              </w:rPr>
              <w:t xml:space="preserve">apakšpunktā</w:t>
            </w:r>
            <w:r w:rsidR="00000000" w:rsidRPr="00000000" w:rsidDel="00000000">
              <w:rPr>
                <w:rtl w:val="0"/>
              </w:rPr>
              <w:t xml:space="preserve"> noteiktos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saskaņā ar noteikumu Nr. 108 3.3. apakšpunktam lūdzam svītrot noteikumu projekta 63. punktu, attiecīgajā punktā ietverto regulējumu ietverot noteikumu projekta 16.7. apakšpunktā, kas šobrīd saturiski neatbilst 63. punktam, vai alternatīvi lūdzam precizēt 16.7. apakšpunktu, vispārīgi minētajā apakšpunktā norādot, ka CFLA veic AF finansējuma maksājumu apturēšanu vai atgūšanu no finansējuma saņēmēja atbilstoši šo noteikumu 63.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Aģentūra, izvērtējot no finansējuma saņēmēja saņemto un aģentūras rīcībā esošo informāciju un konstatējot pārkāpumus, pieņem lēmumu par AF finansējuma maksājumu apturēšanu vai atgūšanu no finansējuma saņēmēja saskaņā ar civiltiesiskajā līgumā vai vienošanās par projekta īstenošanu noteikto kārtību, vai veikt finansējuma atgūšanu, ievērojot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noteiktos nosacījumus,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sasniegto rezultātu ilgtspēju vismaz piecus gadus pēc noslēguma maksājuma veikšanas, tai skaitā, nodrošinot transportlīdzekļa īpašnieka civiltiesiskās atbildības obligāto apdrošināšanu, brīvprātīgo sauszemes transportlīdzekļu apdrošināšanu un monitoringa sistēmu vai globālās pozicionēšanas sistēmas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un tā anotācijā skaidrot, ar ko atšķiras noteikumu projekta 67.2. apakšpunktā  minētā sasniegto rezultātu ilgtspēja no sasniegto rezultātu uzturēšanas, uz kuru norādīts noteikumu projekta 67.3. apakšpunktā. Ja atbilstošu skaidrojumu nav iespējams sniegt, lūdzam atbilstoši precizēt minētās noteikumu projekta vienības, nodrošinot, ka nedublējas noteikumu projektā ietvertais regulējums. Kā arī lūdzam minēto regulējumu salāgot ar noteikumu projekta pielikuma 2.5. apakšpunktā ietverto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 sasniegto rezultātu ilgtspēju un uzturēšanu, tai skaitā mērķa uzturēšanai nepieciešamos līdzekļus, visā projekta dzīves ciklā pēc noslēguma maksājuma veikšanas, tai skaitā, nodrošinot transportlīdzekļa īpašnieka civiltiesiskās atbildības obligāto apdrošināšanu, brīvprātīgo sauszemes transportlīdzekļu apdrošināšanu un monitoringa sistēmu vai globālās pozicionēšanas sistēmas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sasniegto rezultātu ilgtspēju vismaz piecus gadus pēc noslēguma maksājuma veikšanas, tai skaitā, nodrošinot transportlīdzekļa īpašnieka civiltiesiskās atbildības obligāto apdrošināšanu, brīvprātīgo sauszemes transportlīdzekļu apdrošināšanu un monitoringa sistēmu vai globālās pozicionēšanas sistēmas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47. punktā ietverto iebildumu un lūdzam apvienot noteikumu projekta 67.2. un 67.3. apakšpunktu, salāgojot šos apakšpunktus ar noteikumu projekta pielikumā ietverto 2.5. apakšpunktā paredzēto kritēriju. Norādām, ka atbilstoši noteikumu projekta pielikumā ietvertajam 2.5. apakšpunkta kritērijam ar projekta ilgtspējas nodrošināšanu saprotama arī nepieciešamo līdzekļu nodrošināšana mērķa uzturēšanai, no kā izriet, ka 67.2. apakšpunkta regulējums pēc būtības sevī ietver arī 67.3.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 sasniegto rezultātu ilgtspēju un uzturēšanu, tai skaitā mērķa uzturēšanai nepieciešamos līdzekļus, visā projekta dzīves ciklā pēc noslēguma maksājuma veikšanas, tai skaitā, nodrošinot transportlīdzekļa īpašnieka civiltiesiskās atbildības obligāto apdrošināšanu, brīvprātīgo sauszemes transportlīdzekļu apdrošināšanu un monitoringa sistēmu vai globālās pozicionēšanas sistēmas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pielikumā ietvertos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nodrošinot, ka kritēriji ir patstāvīgi. Norādām, ka nav skaidrs pamatojums atsevišķi izdalīt 2.6. apakšpunktā ietverto kritēriju par nodokļiem, ja to nav paredzēts atsevišķi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nodrošinot, ka atbilstības kritēriji netiek ietverti arī kvalitātes kritērijos vai vismaz neparedzot iespēju attiecīgajā kvalitātes kritērijā saņemt 0 punktus, jo minētajā gadījumā tas ir lieks administratīvs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nodrošinot, ka noteikumu projekta pielikumā ietvertie kritēriji atbilst citām noteikumu projekta normām. Norādām, ka, piemēram, pielikuma 3.9. apakšpunktā ietvertais kritērijs neatbilst noteikumu projekta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nodrošinot, ka pielikumā ietvertie kritēriji savstarpēji nedublējas. Norādam, ka šobrīd daļēji dublējas 3.4. un 3.10. apakšpunktā ietvertie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pielikumā skaidri norādot, vai projekta iesniegumu precizē, ja kādā no izslēdzošajiem kvalitātes kritērijiem saņemti 0 punkti vai 0 punkti saņemti jebkurā kvalitātes kritērijā, tādējādi nodrošinot skaidrus vērtēšanas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1)Skaidrojam, ka attiecībā uz kritēriju 2.6. tiek piemērota ES fondu prakse, kas tiek piemērota citu investīciju ieviešanā, vērtējot, vai projekta iesniedzējs izpildījis savus pienākumus saistībā ar nodokļu nomaksu tieši Latvijas Republikā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2)Skaidrojam, ka atsevišķos kritērijos noteikts, ka projekta iesniedzējs var saņemt 0 punktus, ņemot vērā, ka kritērijs nav izslēdzošs, jo tas nav tieši saistīts ar primāro investīcijas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3)Kritērijs Nr.3.9.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4)Ņemts vērā. Kritēriji Nr.3.4. un Nr.3.10. ir apvienoti.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5)Skaidrojam, ka saskaņā ar kritērijos noteikto, precizējamie kritēriji ir tikai atbilstības kritēriji, savukārt kvalitātes kritērijus vērtē, piešķirot punktus. Vērtēšanu veic, ņemot vērā projektu iesniegumos norādīto informāciju, kā arī pārbaudot to saskaņā ar CSDD rīcībā esošo informāciju (konkrēta papildu informācija par attiecīgā kritērija vērtēšanu, kur tas ir nepieciešams, norādīta zemsvītras atsaucē). Papildu skaidrojam, ka  projektu specifiskie atbilstības kritēriji ir saistīti arī ar kvalitātes kritērijiem gadījumos, kad kvalitātes kritēriju izvērtēšanai ir nepieciešams iesniegt konkrētu informāciju, piemēram, kritērijs Nr.3.4. paredz vērtēt, vai projekta īstenošanas ietvaros paredzēta ekspluatācijas pārtraukšana ar fosilo degvielu darbināmam M2 vai M3 kategorijas transportlīdzeklim kura vecums uz projekta iesniegšanas brīdi, ņemot vērā tā pirmreizējās reģistrācijas gadu, ir vismaz pilni 20 kalendāra gadi, savukārt kritērijā Nr. 4.1. paredzēts piešķirt papildu punktus, ņemot vērā aizvietojamā transportlīdzekļa vecumu (jo vecāks transportlīdzeklis, jo vairāk punkti). Līdz ar to, projektu iesniegumu vērtēšanas sistēma vaidēta tā, lai  projektu iesniegumos tiktu norādīta nepieciešamā informācija ne tikai specifisko atbilstības kritēriju, bet arī kvalitātes kritēriju izvērtēšanai. Vienlaikus noteikumu projekta anotācija ir papildināta ar skaidrojumu par atbilstības un kvalitātes kritēriju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punkts. Nepieciešams precizēt būvniecības dokumentu sarakstu atbilstoši jaunajam būvniecības likumam, ņemot vērā, ka ar 01.03.2022. dzēsts dokumenta veids – Apliecinājuma karte un ir jauns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Būvprojekts, ar būvatļauju, kurā veic atzīmi par būvprojekta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raksts, ar būvatļauju, kurā veic atzīmi par paskaidrojuma raksta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ja nav iepriekš minētie  dokumenti, tad būvvaldes izziņa, ka nekādus dokumentus nevajag.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dokumentācija ir izstrādāta līdz 01.03.2022. tad procesu var nobeigt pa vecam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Kritērija ietekme uz lēmuma pieņemšanu - P un 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punkts. Lūgums norādīt zemsvītras atsaucē Nr.22 informācijas avotu, CFLA piedāvā balstīties uz CSDD datiem (vienlaikus norādīt interneta vietnes adresi), nevis uz projektā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punktā norādītā atsauce papildināta ar informāciju par to, ka transportlīdzekļa datus CFLA iegūst no CSDD.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punkts. Lūgums papildināt zemsvītras atsauci Nr.29 ar informācijas avotu, piemēram, projekta iesnieguma “Finansēšanas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ar aprēķina formulu, ja projekta ietvaros plānots iegādāties gan M2, gan M3.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kritērijā Nr.4.6. ir papildināta. Vienlaikus skaidrojam, ja projekta ietvaros plānots aizstāt vairāk nekā vienu transportlīdzekli, tad punktu vērtību tikai viena transportlīdzekļa, kuram vidējais nobraukums ir lielāks, punktu vērtību, nevis aprēķina vidējo nobraukumu abiem transportlīdzekļiem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2.6.kritērijā lūgums papildināt zemsvītras atsauci Nr.6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tiek pārbaudīta: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projekta iesnieguma iesniegšanas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precizējumu iesniegšanas dienu arī gadījumos, kad iepriekš netika izvirzīts nosacījums, kritērijs tiek pārvērtēts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kritēriju lūgums papildināt ar 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kritēriju lūgums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projekta ietvaros plānotajām būvniecības darbībām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izstrādāts būvprojekts, ar būvatļauju, kurā veikta atzīme par būvprojekta akceptu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izstrādāts paskaidrojuma raksts, ar būvatļauju, kurā veikta atzīme par paskaidrojuma raksta akceptu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Būvniecības informācijas sistēmā ir veikts paziņojums par būvniecību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iesniegta būvvaldes izziņa, kas apliecina, ka iepriekš minētie dokumenti nav nepieciešami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kritērija zemsvītras atsaucē lūgums norādīt datu avotu (transportlīdzekļu un to vadītāju valsts reģistra) – tīmekļa vietnes 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kritērijā lūgums balstīties uz CSDD datiem. Lai nerastos interpretācijas iespējas, vai ja projektā ir norādīta kļūdaina informācija, papildus norādīt datu avotu - CSDD tīmekļa vietnes adresi. Zemsvītras atsaucē Nr.30 lūgums norādīt, ka </w:t>
            </w:r>
            <w:r w:rsidR="00000000" w:rsidRPr="00000000" w:rsidDel="00000000">
              <w:rPr>
                <w:u w:val="single"/>
                <w:rtl w:val="0"/>
              </w:rPr>
              <w:t xml:space="preserve">dati tiks pārbaudīti saskaņā ar</w:t>
            </w:r>
            <w:r w:rsidR="00000000" w:rsidRPr="00000000" w:rsidDel="00000000">
              <w:rPr>
                <w:rtl w:val="0"/>
              </w:rPr>
              <w:t xml:space="preserve"> CSDD sniegtajiem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4.5. kritērija dati nav pieejami CSDD tīmekļa vietnē, bet tie tiks atsevišķi pieprasīti no CSDD.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atsauci Nr.19 lūgums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būvniecības dokumenti ir izstrādāti līdz 01.03.2022., tad vērtē, vai visām projekta ietvaros plānotajām būvniecības darbībām ir veikta būvvaldes atzīme par projektēšanas nosacījumu izpildi būvprojekta būvatļaujā vai apliecinājuma kartē, vai paskaidrojuma rakstā, vai ir iesniegta būvvaldes izziņa, kas liecina, ka būvdarbiem būvprojekts, paskaidrojuma raksts vai apliecinājuma karte nav nepieciešama. Kritēriju nevērtē. Ja projektā nav plānota bezemisiju transportlīdzekļa uzlādes infrastruktūras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4.6.kritērijā - Projekta efektivitātes aprēķinā, lūgums norādīt konkrētus datu avotus, kurus jāizmanto veicot aprēķinu. Datu avots projekta AF finansējumam un M2 vai M3 kategorijas bezemisiju transportlīdzekļu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kritērijā tehniska neprecizitate, lūgums izteikt to šādā redakcijā - no 350 001 līdz 400 000 euro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pie kvalitātes kritērijiem ir norādīts, ja kādā no kvalitātes kritērijiem saņemti 0 punkti, projekta iesniegumu precizē. Saistībā ar minēto vēršam uzmanību, ka, piemēram, pie noteikumu projekta pielikumā ietvertā 4.5. kritērija norādīts, ka minētais kritērijs nav izslēdzošs, kā rezultātā nav skaidri saprotams, vai 4.5. kritērija gadījumā, saņemot 0 punktus, projekta iesniegumu jāprecizē, ņemot vērā, ka attiecīgā gadījumā norādei uz to, ka kvalitātes kritērijs nav izslēdzošs, nav juridiskas slodzes. Attiecīgi lūdzam atbilstoši precizēt noteikumu projekta pielikumu, piemēram, norādot, ka projekta iesniegumu precizē vienīgi gadījumā, ja kādā no izslēdzošiem kvalitātes kritērijiem saņemti 0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papildināts ar 23. zemsvītras atsauci. Papildus skaidrojam, ka projektu iesniegumu vērtēšana ir noteikta noteikumu projekta 43. punktā, kā arī lēmumu pieņemšanas process un lēmumu veidi noteikti noteikumu projekta 45.- 47.punktā.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7.atsauces redakciju "Izņemot nodokļu maksājumus, kuru segšanai ir piešķirts samaksas termiņa pagarinājums saskaņā ar likuma "Par nodokļiem un nodevām" 24. panta pirmo daļu." aiz vārda "pirmo" ar skaitļiem un vārdu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nodokļu maksājumus, kuru segšanai ir piešķirts samaksas termiņa pagarinājums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sadaļā "Projektu iesniegumu vērtēšanas kritēriji un projektu iesniegumu atlases kārtība" nepieciešams precizēt pēdējo (desmito rindkopu), kurā norādīts: "Vērtējot, vai projekta iesniedzējs ir izpildījis savus pienākumus saistībā ar nodokļu nomaksu, pārbauda, vai tam Latvijas Republikā nav nodokļu parādu, tai skaitā valsts sociālās apdrošināšanas obligāto iemaksu parādu, kas kopsummā pārsniedz 150 </w:t>
            </w:r>
            <w:r w:rsidR="00000000" w:rsidRPr="00000000" w:rsidDel="00000000">
              <w:rPr>
                <w:i w:val="1"/>
                <w:rtl w:val="0"/>
              </w:rPr>
              <w:t xml:space="preserve">eur</w:t>
            </w:r>
            <w:r w:rsidR="00000000" w:rsidRPr="00000000" w:rsidDel="00000000">
              <w:rPr>
                <w:rtl w:val="0"/>
              </w:rPr>
              <w:t xml:space="preserve">o, izņemot nodokļu maksājumus, kuru segšanai ir piešķirts samaksas termiņa pagarinājums saskaņā ar likuma "Par nodokļiem un nodevām" 24.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8.punktu VID nodrošina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un 1.</w:t>
            </w:r>
            <w:r w:rsidR="00000000" w:rsidRPr="00000000" w:rsidDel="00000000">
              <w:rPr>
                <w:vertAlign w:val="superscript"/>
                <w:rtl w:val="0"/>
              </w:rPr>
              <w:t xml:space="preserve">3 </w:t>
            </w:r>
            <w:r w:rsidR="00000000" w:rsidRPr="00000000" w:rsidDel="00000000">
              <w:rPr>
                <w:rtl w:val="0"/>
              </w:rPr>
              <w:t xml:space="preserve">daļu ir pagarināts, sadalīts termiņos, atlikts vai atkārtoti sadalīts termiņos.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VID publiskojamā datu bāzē ir informācija par nodokļu parādniekiem,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noteikumu projekta anotāciju, ka informācija par nodokļu parādu tiek pārbaudīta (iegūta) atbilstoši VID publiskojamā datu bāzē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fondu revīzijas iestādes iepriekš izteikto audita ieteikumu, lūdzam precizēt anotācijas 1.3.sadaļu, nodrošinot, ka minētajai papildinošās saimnieciskās darbības uzraudzības metodikai jābūt pieejamai atbalsta pretendentiem, pirms tie sagatavo projekta pieteikumus (proti, visiem nosacījumiem projektu iesniedzējiem ir jābūt zināmiem pirms projekta pieteikuma iesniegšanas), lai nodrošinātu, ka atbalsta pretendentiem ir skaidrība par to, kā būs jāuzskaita papildinošā saimnieciskā darbība un kāda darbība var tikt kvalificēta kā papildinoša saimnieciskā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tekstu papildināt ar informāciju par investīcijas sasaisti, sinerģiju un demarkāciju ar citu atbalsta instrumentu investīcijām, dubultfinansējuma riska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investīcijai ir demarkācija ar Taisnīgas pārkārtošanās fonda plāns (TPF plāns) 6.1.1.7. atbalstu, taču TPF plāns vēl nav apstiprināts, tādēļ informāciju par to šeit nevar iekļaut. Vienlaikus, informācija par demarkāciju ar 3.1.1.6. tiks iekļauta 6.1.1.7. SAM īstenošanas noteikumos, kad TPF tiks apstiprināts.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anotāciju ar noteikumu projektā ietverto regulējumu attiecībā uz to, vai noteikumu projektā tiek regulēta lēmumu par projekta iesnieguma apstiprināšanu, apstiprināšanu ar nosacījumu un noraidīšanu apstrīdēšanas un pārsūdzēšanas kārtība, ņemot vērā, ka attiecīgs regulējums noteikumu projektā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noteikumu projekta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5.4. sadaļas 1. tabulā precīzi un pilnīgi ietvert informāciju par Eiropas Parlamenta un Padomes 2021. gada 12. februāra Regulas (ES) 2021/241, ar ko izveido Atveseļošanas un noturības mehānismu, prasību ieviešanu noteikumu projektā. TNorādām, ka tai skaitā šobrīd nav skaidrs, kā minētās regulas 22. pantā paredzētās prasības tiek ieviestas noteikumu projekta 16.5. apakšpunktā, kā arī nav sniegta informācija par 22. panta 1. punktā paredzēto prasību ieviešanu noteikumu projekta pielikuma izslēgšanas noteikumos, kā arī minētās regulas 5. panta 2. punkta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5.4. sadaļu papildināt ar informāciju par 2021.gada 3. septembra Komisijas un Latvijas Republikas AF finansēšanas nolīguma 10. pantā paredzēto saistību izpildi, tai skaitā skaidrojot, kā tiks nodrošināti minētajā nolīgumā paredzētās attiecīgās saistības īstenošanai nepiecie­šamie pasākumi vai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ANM saskaņošanas procesā aicināja atbildīgās nozares ministrijas virzīties uz tādu procesu, pakalpojumu,  produktu kurā iepērkam Latvijas uzņēmēju jaunas zinātniskās, tehniskās vai citas jomas idejas, izstrādnes un tehnoloģijas. Publiskais sektors iepirktu izmantojot inovācijas vai zaļo iepirkumu. LPS tieši ANM izstrādes laikā aicināja vadīties pēc nacionālā kopprodukta ekonomiskā principa, kas nozīmētu spēju palielināšanu valsts un pašvaldību pasūtījumiem un radītu apstākļus vietējiem uzņēmumiem piederošās rūpnīcās saražot inovatīvas galapreces un pakalpojumus.  Vērtējot ANM darbības programmas caur šo nacionālo kopproduktu, tad  ir skaidrs, ka mēs, iepērkot šos bezemisijas vai H₂ autobusus, būtiski palielināsim citu valstu nacionālo kopproduktu, tā dodot viņiem iespēju maksāt lielākas algas saviem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vērtējot šos MK notiekumus lūdzam pievērst uzmanību, ka primāri šie noteikumi paredz konkursu par labāku dīleru piedāvājumu, un patreiz nav redzams atbalsts vietējiem Latvijas autobusu ražotājiem, kas ilgtermiņā novedīs pie situācijas, kad vienīgais ieguvums vietējā budžetā ir servisa pakalpojumi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vērst uzmanību uz Eiropas Parlamenta un Padomes Direktīvu 2019/1161 par “tīro” un energoefektīvo autotransporta līdzekļu izmantošanas veicināšanu. PIL jau ir paredzēts, ka pasūtītājam katrā autotransporta līdzekļu iepirkumā un noteiktos pakalpojumu līgumos, jānodrošina noteikts procents tīru autotransporta līdzekļu, kur likumprojekts stājās spēkā jau  2021.gada 2.augustā un tas nozīmē ka no racionālas saimniekošanas ir svarīgi uzlādes infrastruktūru veidot optimālu, kurā ir ātrā uzlāde un var izmantot ne tikai skolas autobuss. Piemēram, MK noteikumi precīzi nosaka ka nebūs ātrās uzlādes iekārtas jo  4.6. kritērijā rēķina projekta finanšu atdevi pret vienu jauno transporta līdzekli, t.sk. ņemot vērā arī uzlādes iekārtu izmaksas, un projektiem, kas iegādāsies ātrās uzlādes iekārtas, šī atdeve būs sliktāka, kā tiem, kas izvēlēsies tikai lēnās uzlādes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izmaksau viedokļa būtu svarīgi apsvērt domu iepērkt nevis katrai skolai atsevišķi, bet konsolidēt  atsevišķos iepirkumos – M2 un M3 klases elektriskos autobusus, pie kam atsevišķām pašvaldībā pieļaujot iepirkt lietotu modernizētu elektrisko autobusu, kur šajā gadījumā budžets uz vienu vienību ar uzlādi varētu samazināties līdz 300 000 – 350 000 EUR pie M3 klases autobusiem un dotu iespēju dubultot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paredzēts, ka tiek iepirkti tikai bezemisiju (ar elektrību darbināmi M2 un M3 kategorijas autobusi jeb elektroautobusi), kurus Publiskā iepirkumu likuma noteiktajā kārtībā var iepirkt arī no vietējiem ražotājiem vai izplatītājiem, ja tie atbilst investīcijas īstenošanas nosacījumiem. Tāpat skaidrojam, ka projektu iesniegumu atlases kritēriju izstrādes gaitā, konkrēti nosakot bezemisiju  transportlīdzekļa un tā uzlādes infrastruktūras cenu robežas AF pieejamā finansējuma un sasniedzamo mērķu ietvaros, tika veiktas konsultācijas arī ar vietējiem bezemisiju transportlīdzekļu ražotājiem. Vienlaikus, norādām, ka tehniskā specifikācijas izstrāde ir projekta iesniedzēja  pārziņā un noteikumu projektā netiek ierobežota, tomēr tehniskās specifikācijas sagatavošanas ietvaros aicinām konsultēties ar kompetento iestādi – iepirkumu uzraudzības biroju, ja rodas jautājumi par iepirkumu jomu reglamentējošo normatīvo aktu atbilstošu piemērošanu, nodrošinot, ka netiek izvirzītas diskriminējošas prasības potenciālajiem bezemisiju transportlīdzekļu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AF plāna pielikumā par principa “Nenodarīt būtisku kaitējumu” ievērošanu noteikto, investīcijas ietvaros paredzēts jaunu elektroautobusu iepirkšana, ar tiem aizvietojot vecās, nolietotās ar fosilās izcelsmes degvielu darbināmās transporta vienības, un, ja pašvaldībai tas ir nepieciešams nepieciešams,  arī elektroautobusu uzlādei paredzētās jaunas infrastruktūras izveide, kuras jauda ir atkarīga ne vien no pieejamā finansējuma, bet arī no pašvaldības vajadzībām un iespējām attiecībām uz pieejamo pieslēgumu elektrotīklam, kā tas ir aprakstīts šo noteikumu anotācijā. Vienlaikus, ja pašvaldība ir paredzējusi veikt autobusa iepirkumu un uzlādes infrastruktūras izbūvi, tā projekta iesniegumā var paredzēt, ka  tie tiks izmantoti vairākām pašvaldības skolām noteikumu projektā norādīto pašvaldības funkciju īstenošanai un no tām izrietošo pārvaldes uzdevumu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vienoto iepirkumu norādām, ka VARAM neplāno organizēt vienotu iepirkumu, ņemot vērā, ka AF finansējuma saņēmēji tiks noteikti atklāta konkursa veidā un attiecīgās pašvaldības iepriekš nav zināmas, kā arī pašvaldībām nepieciešamo transportlīdzekļu specifikācijas būtiski atšķiras, tai skaitā, ņemot vērā atšķirīgo skolu tīklu un demogrāfiskās tendences.  Vienlaikus ņemot vērā LPS iebildumu, papildināts noteikumu projekta 47.punkts, paredzot, ka projekta īstenošanai nepieciešamo preču un pakalpojumu iegādi saskaņā ar publisko iepirkumu reglamentējošiem normatīvajiem aktiem var veikt finansējuma saņēmējs vai centralizēto iepirkumu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1.sadaļas "Projektu iesniegumu vērtēšanas kritēriji un projektu iesniegumu atlases kārtība" 1.3.apakšpunktā nepieciešams precizēt pēdējo (desmito rindkopu), kurā norādīts: "Vērtējot, vai projekta iesniedzējs ir izpildījis savus pienākumus saistībā ar nodokļu nomaksu, pārbauda, vai tam Latvijas Republikā nav nodokļu parādu, tai skaitā valsts sociālās apdrošināšanas obligāto iemaksu parādu, kas kopsummā pārsniedz 150 euro, izņemot nodokļu maksājumus, kuru segšanai ir piešķirts samaksas termiņa pagarinājums saskaņā ar likuma "Par nodokļiem un nodevām" </w:t>
            </w:r>
            <w:r w:rsidR="00000000" w:rsidRPr="00000000" w:rsidDel="00000000">
              <w:rPr>
                <w:b w:val="1"/>
                <w:rtl w:val="0"/>
              </w:rPr>
              <w:t xml:space="preserve">24. panta un trešo daļu.</w:t>
            </w:r>
            <w:r w:rsidR="00000000" w:rsidRPr="00000000" w:rsidDel="00000000">
              <w:rPr>
                <w:rtl w:val="0"/>
              </w:rPr>
              <w:t xml:space="preserve">   Informācija par projektu iesniedzēju nodokļu parādiem tiek pārbaudīta atbilstoši VID publiskojamā datu bāzē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18.panta pirmās daļas 8.punktā noteikts, ka nodokļu administrācijas pienākumi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w:t>
            </w:r>
            <w:r w:rsidR="00000000" w:rsidRPr="00000000" w:rsidDel="00000000">
              <w:rPr>
                <w:b w:val="1"/>
                <w:rtl w:val="0"/>
              </w:rPr>
              <w:t xml:space="preserve">24.panta pirmo un 1.</w:t>
            </w:r>
            <w:r w:rsidR="00000000" w:rsidRPr="00000000" w:rsidDel="00000000">
              <w:rPr>
                <w:b w:val="1"/>
                <w:vertAlign w:val="superscript"/>
                <w:rtl w:val="0"/>
              </w:rPr>
              <w:t xml:space="preserve">3 </w:t>
            </w:r>
            <w:r w:rsidR="00000000" w:rsidRPr="00000000" w:rsidDel="00000000">
              <w:rPr>
                <w:b w:val="1"/>
                <w:rtl w:val="0"/>
              </w:rPr>
              <w:t xml:space="preserve">daļu</w:t>
            </w:r>
            <w:r w:rsidR="00000000" w:rsidRPr="00000000" w:rsidDel="00000000">
              <w:rPr>
                <w:rtl w:val="0"/>
              </w:rPr>
              <w:t xml:space="preserve"> </w:t>
            </w:r>
            <w:r w:rsidR="00000000" w:rsidRPr="00000000" w:rsidDel="00000000">
              <w:rPr>
                <w:b w:val="1"/>
                <w:rtl w:val="0"/>
              </w:rPr>
              <w:t xml:space="preserve">ir pagarināts, sadalīts termiņos, atlikts vai atkārtoti sadalīts termiņos. </w:t>
            </w:r>
            <w:r w:rsidR="00000000" w:rsidRPr="00000000" w:rsidDel="00000000">
              <w:rPr>
                <w:rtl w:val="0"/>
              </w:rPr>
              <w:t xml:space="preserve">Informāciju par minētajiem parādniekiem iekļauj </w:t>
            </w:r>
            <w:r w:rsidR="00000000" w:rsidRPr="00000000" w:rsidDel="00000000">
              <w:rPr>
                <w:b w:val="1"/>
                <w:rtl w:val="0"/>
              </w:rPr>
              <w:t xml:space="preserve">Valsts ieņēmumu dienesta administrēto nodokļu (nodevu) parādnieku datubāzē</w:t>
            </w:r>
            <w:r w:rsidR="00000000" w:rsidRPr="00000000" w:rsidDel="00000000">
              <w:rPr>
                <w:rtl w:val="0"/>
              </w:rPr>
              <w:t xml:space="preserve"> un tās pieejamību nodrošina, ievērojot šā likuma 22.panta pirmās daļas 1.punktā un trešajā daļā minētos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minēto,Valsts ieņēmumu dienesta administrēto nodokļu (nodevu) parādnieku datubāzē publisko informāciju par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 Līdz ar to lūdzam precizēt lūdzam precizēt norādī, kādu informāciju izgūst no VID administrēto nodokļu parādnieku datubāzes.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projekta iesniedzējs ir izpildījis savus pienākumus saistībā ar nodokļu nomaksu, pārbauda, vai tam Latvijas Republikā nav nodokļu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24.panta pirmo un 1.</w:t>
            </w:r>
            <w:r w:rsidR="00000000" w:rsidRPr="00000000" w:rsidDel="00000000">
              <w:rPr>
                <w:vertAlign w:val="superscript"/>
                <w:rtl w:val="0"/>
              </w:rPr>
              <w:t xml:space="preserve">3 </w:t>
            </w:r>
            <w:r w:rsidR="00000000" w:rsidRPr="00000000" w:rsidDel="00000000">
              <w:rPr>
                <w:rtl w:val="0"/>
              </w:rPr>
              <w:t xml:space="preserve">daļu ir pagarināts, sadalīts termiņos, atlikts vai atkārtoti sadalīts termiņos.   Informācija par projektu iesniedzēju nodokļu parādiem tiek pārbaudīta atbilstoši Valsts ieņēmumu dienesta administrēto nodokļu (nodevu) parādnieku datubāzē norādītajai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55. punktu lūdzam noteikumu projekta anotācijā svītrot norādi, ka noteikumu projektā tiek noteikta lēmumu par projekta iesnieguma apstiprināšanu, apstiprināšanu ar nosacījumu vai noraidīšanu apstrīdēšanas vai pārsūdzēšanas kārtība, kas noteikumu projektā nav ietverta.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lēmumu par projekta iesnieguma apstiprināšanu, apstiprināšanu ar nosacījumu vai noraidīšanu apstrīdēšanas vai pārsūdzēšanas kārtība ir aprakstīta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rindkopu "Vērtējot, vai projekta iesniedzējs ir izpildījis savus pienākumus saistībā ar nodokļu nomaksu, pārbauda, vai tam Latvijas Republikā nav nodokļu parādu, tai skaitā valsts sociālās apdrošināšanas obligāto iemaksu parādu, kas kopsummā pārsniedz 150 euro, izņemot nodokļu maksājumus, kuru maksāšanas termiņš  saskaņā ar likuma "Par nodokļiem un nodevām" 24. 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 svītrojot aiz vārda "pirmo" vārdu "un" un papildinot aiz skaitļa "1.</w:t>
            </w:r>
            <w:r w:rsidR="00000000" w:rsidRPr="00000000" w:rsidDel="00000000">
              <w:rPr>
                <w:vertAlign w:val="superscript"/>
                <w:rtl w:val="0"/>
              </w:rPr>
              <w:t xml:space="preserve">3</w:t>
            </w:r>
            <w:r w:rsidR="00000000" w:rsidRPr="00000000" w:rsidDel="00000000">
              <w:rPr>
                <w:rtl w:val="0"/>
              </w:rPr>
              <w:t xml:space="preserve">" ar vārdu un skaitli "un 1.</w:t>
            </w:r>
            <w:r w:rsidR="00000000" w:rsidRPr="00000000" w:rsidDel="00000000">
              <w:rPr>
                <w:vertAlign w:val="superscript"/>
                <w:rtl w:val="0"/>
              </w:rPr>
              <w:t xml:space="preserve">7</w:t>
            </w:r>
            <w:r w:rsidR="00000000" w:rsidRPr="00000000" w:rsidDel="00000000">
              <w:rPr>
                <w:rtl w:val="0"/>
              </w:rPr>
              <w:t xml:space="preserve">", ņemot vērā, ka 2022.gada 1.augustā ir stājušies spēkā likuma "Par nodokļiem un nodevām" grozījumi.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projekta iesniedzējs ir izpildījis savus pienākumus saistībā ar nodokļu nomaksu, pārbauda, vai tam Latvijas Republikā nav nodokļu parādu, tai skaitā valsts sociālās apdrošināšanas obligāto iemaksu parādu,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 19.3 panta</w:t>
            </w:r>
            <w:r w:rsidR="00000000" w:rsidRPr="00000000" w:rsidDel="00000000">
              <w:rPr>
                <w:rtl w:val="0"/>
              </w:rPr>
              <w:t xml:space="preserve">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normatīvo aktu prim vienību apzīmējuma pierakstā izmantojot augšrakstu (piem., 19.</w:t>
            </w:r>
            <w:r w:rsidR="00000000" w:rsidRPr="00000000" w:rsidDel="00000000">
              <w:rPr>
                <w:vertAlign w:val="superscript"/>
                <w:rtl w:val="0"/>
              </w:rPr>
              <w:t xml:space="preserve">3</w:t>
            </w:r>
            <w:r w:rsidR="00000000" w:rsidRPr="00000000" w:rsidDel="00000000">
              <w:rPr>
                <w:rtl w:val="0"/>
              </w:rPr>
              <w:t xml:space="preserve"> panta pirmā un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w:t>
            </w:r>
            <w:r w:rsidR="00000000" w:rsidRPr="00000000" w:rsidDel="00000000">
              <w:rPr>
                <w:rtl w:val="0"/>
              </w:rPr>
              <w:t xml:space="preserve"> pirmo un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 19.3 panta</w:t>
            </w:r>
            <w:r w:rsidR="00000000" w:rsidRPr="00000000" w:rsidDel="00000000">
              <w:rPr>
                <w:rtl w:val="0"/>
              </w:rPr>
              <w:t xml:space="preserve">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skaitli “19.3.” ar skaitli “19.</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w:t>
            </w:r>
            <w:r w:rsidR="00000000" w:rsidRPr="00000000" w:rsidDel="00000000">
              <w:rPr>
                <w:rtl w:val="0"/>
              </w:rPr>
              <w:t xml:space="preserve"> pirmo un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pašvaldībām” 15. panta 4. daļai viena no pašvaldībās autonomām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paplašināt projekta atbilstības nosacījumus, pieļaujot, ka transporta pārvadājumi var tikt veikti atbilstoši katras pašvaldības vajadzībām autonomās funkcijas izglītības jomā īstenošanai, t.i., nepieciešamības gadījumā nodrošināt izglītojamo nokļūšanu izglītības iestādē un attiecīgi atpakaļ dzīvesvietā, gan mācību procesa nodrošināšanai ārpus izglītības iestāžu telpām, gan nodrošinot atbalsta funkciju profesionālās ievirzes sporta izglītības programmu attīstībai, kā arī interešu izglītības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par papildinošu saimniecisko darbību tiek uzskatīta izglītojamo mobilitāte, kas ir tieši saistīta ar izglītības procesu, tai skaitā interešu izglītības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neietvert atbalsta nosacījumu, ka, pretendējot uz atbalstu, jāpārtrauc lietot vismaz 20 gadus vecs projekta iesniedzēja īpašumā esošs transporta līdzeklis. Minētais nosacījums būtiski ierobežo atbalsta saņēmēju loku, tādējādi liedzot saņemt atbalstu noteiktajai mērķgrupai – pašvaldībām un izglītojamajiem, kur pašvaldības ir rūpējušās par to īpašumā esošo autoparku un izglītojamo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primāri būtu jāatbalsta bezizmešu transportlīdzekļu iegāde, lai pašvaldība varētu īstenot savas funkcijas izglītības jomā kopumā, vienlaikus sniedzot ieguldījumu siltumnīcefekta gāzu emisiju samazināšanā.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6. un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nodrošina investīcijas projekta (turpmāk - projekts) darbību īstenošanu, uzņemas visu atbildību par projekta īstenošanu un priekšfinansē projektā plānotās izmaksas no saviem līdzekļiem, izņemot, ja projektā plānots avanss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punktā svītrot vārdu "visu",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nodrošina investīcijas projekta (turpmāk - projekts) darbību īstenošanu un plānotās izmaksas priekšfinansē no saviem līdzekļiem, izņemot, ja projektā plānots avanss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AF finansējuma rezultātu sasniegšanu mēra, ņemot vērā investīcijas ietvaros sasniedzamos mērķus un uzraudzības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izvairīties no juridiski nekorektas valodas un, piemēram, vārdu "mēra" noteikumu projekta 11. punktā aizstāt ar vārdu "izvērtē".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AF finansējuma rezultātu sasniegšanu vērtē, ņemot vērā investīcijas ietvaros sasniedzamos mērķus un uzraudzības rādītāju: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iegādāto bezemisiju transportlīdzekļu skaits (mērķis): līdz 2025. gada 31. decembrim iegādāti 15 elektriskie bezemisiju transportlīdzekļi un veikta to piegāde pašvaldībām kā finansējuma saņēmējām izglītojamo pašvaldības transportam.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lietoti termini "iegāde" un "piegāde", tai skaitā vairākos gadījumos norādīts vienīgi uz iegādi (ar ko atbilstoši noteikumu projektam saprotams pirkums). Saistībā ar minēto, ņemot vērā, ka atbilstoši Latvijas Republikas Civillikumam pirkuma un piegādes līgums ir atšķirīgi līguma veidi ar atšķirīgām prasībām attiecībā uz līguma objektu, kā arī sastāvdaļām, ierosinām noteikumu projektā nelietot norādi uz piegādi (vai lietot vienīgi terminu "piegāde" un "piegādes līgums", svītrojot norādes uz iegādi un pirkuma līgumu) vai sniegt skaidrojumu par termina "piegāde" saturu un tvērumu noteikumu projekta anotācijā, tādējādi izslēdzot maldīgu priekšstatu rašanās iespēju attiecībā uz projekta ietvaros slēdzamā līguma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iegādāto bezemisiju transportlīdzekļu jeb elektrisko skolas autobusu skaits (mērķis): līdz 2025. gada 31. decembrim iegādāti 15 elektriskie bezemisiju transportlīdzekļi un veikta to piegāde pašvaldībām kā finansējuma saņēmējām izglītojamo pašvaldības transportam.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iegādāto bezemisiju transportlīdzekļu (elektrisko skolas autobusu) skaits (mērķis): līdz 2025. gada 31. decembrim iegādāti 15 elektriskie bezemisiju transportlīdzekļi un veikta to piegāde pašvaldībām kā finansējuma saņēmējām izglītojamo pašvaldības transportam.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11.3. apakšpunktā norādīts uz elektrisko skolas autobusu kā sinonīmu bezemisiju transportlīdzekļiem. Saistībā ar minēto atbilstoši juridiskās tehnikas prasībām lūdzam svītrot minēto norādi vai konsekventi noteikumu projektā norādīt uz elektrisko skolas autobusu arī citās noteikumu projekta vienībās, nepieciešamības gadījumā izdarot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Skat. precizēto redakciju 11.3. apakšpunktā un papildināto skaidrojumu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iegādāto bezemisiju transportlīdzekļu jeb elektrisko skolas autobusu skaits (mērķis): līdz 2025. gada 31. decembrim iegādāti 15 elektriskie bezemisiju transportlīdzekļi un veikta to piegāde pašvaldībām kā finansējuma saņēmējām izglītojamo pašvaldības transportam.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CFLA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projekta 16.punktu ar jaunu apakšpunktu, nosakot Centrālajai finanšu un līgumu aģentūrai pienākumu veikt datu ticamības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Aģentūrai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slēgt civiltiesisku līgumu vai vienošanos par projekta īstenošanu un projektu īstenošanas uzraudzības ietvaros nodrošināt, ka finansējuma saņēmējs ievēro šajos noteikumos noteiktās prasības un civiltiesiskajā līgumā vai vienošanās par projekta īstenošanu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16.4. apakšpunktā norādīt arī uz citu normatīvo aktu prasībām atveseļošanās un noturības mehānisma plāna īstenošanas un uzraudzības jomā, kas finansējuma saņēmējam ir jāievēro.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slēgt civiltiesisku līgumu vai vienošanos par projekta īstenošanu un atbilstoši normatīvajos aktos par AF plāna īstenošanu un uzraudzību noteiktajām prasībām projektu īstenošanas uzraudzības ietvaros nodrošināt, ka finansējuma saņēmējs ievēro šajos noteikumos un civiltiesiskajā līgumā vai vienošanās par projekta īstenošanu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nodrošināt projektu īstenošanas uzraudzību saskaņā ar normatīvajiem aktiem ES AF plāna īstenošanas un uzraudzības jomā, tai skaitā pārbaudīt, vai nav konstatējamas pazīmes par pieļautu interešu konflikta, korupcijas, krāpšanas un dubultā finansējuma situāciju projekta vērtēšanā un īstenošanā. CFLA un VARAM slēdz starpresoru vienošanos par sadarbību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noteikto pienākumu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atsauce uz 16. punktu izdarīta noteikumu projekta 16.5. apakšpunktā, atbilstoši juridiskās tehnikas prasībām, lūdzam noteikumu projekta 16.5. apakšpunktā aizstāt vārdus "šo noteikumu 16. punktā" ar vārdiem "šajā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ieskatā atsauce uz 16.punktu ir saglabājama, lai nodrošinātu noteikumu normas uztveramību un nepārprotamību.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nodrošināt projektu īstenošanas uzraudzību saskaņā ar normatīvajiem aktiem Eiropas Savienības AF plāna īstenošanas un uzraudzības jomā, tai skaitā pārbaudīt, vai nav konstatējamas pazīmes par pieļautu interešu konflikta, korupcijas, krāpšanas un dubultā finansējuma situāciju projekta vērtēšanā un īstenošanā, kā arī nodrošināt nelikumīgi piešķirta komercdarbības atbalsta atgūšanu, ja tiek pārkāpti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minētie noteiktie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CFLA ir tiesības Administratīvā procesa likuma </w:t>
            </w:r>
            <w:r w:rsidR="00000000" w:rsidRPr="00000000" w:rsidDel="00000000">
              <w:rPr>
                <w:rtl w:val="0"/>
              </w:rPr>
              <w:t xml:space="preserve">53. pantā</w:t>
            </w:r>
            <w:r w:rsidR="00000000" w:rsidRPr="00000000" w:rsidDel="00000000">
              <w:rPr>
                <w:rtl w:val="0"/>
              </w:rPr>
              <w:t xml:space="preserve"> noteiktajā kārtībā pieprasīt projekta iesniedzējam informāciju, kas nepieciešama, lai nodrošinātu projekta īstenošanas uzraudzību un kontroli.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53. pants nesatur pamatu pieprasīt informāciju no projekta iesniedzēja, kādēļ lūdzam noteikumu projekta 18. punktā svītrot attiecīgo atsauci uz minēto likumu. Kā arī aicinām minētajā punktā atsaukties vienīgi uz projekta īstenošanas uzraudzību, svītrojot norādi uz kontroli, jo no noteikumu projekta izriet uzraudzības, nevis kontroles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Aģentūrai ir tiesības pieprasīt projekta iesniedzējam informāciju, kas nepieciešama, lai nodrošinātu projekta īstenošanas uzraudzību.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jaunu M2 vai M3 kategorijas bezemisiju transportlīdzekli, kas par vienīgo mehānisko dzinējspēku izmanto enerģiju no transportlīdzeklī glabātās elektroenerģijas un kura siltumnīcefekta gāzu (turpmāk – SEG) emisijas ir 0 g CO2/km, un, ja nepieciešams, tiks izveidota bezemisiju transportlīdzekļa darbībai paredzētā uzlādes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attiecināt arī uz EURO IV dzinējiem, kurus daudzviet ES jau neļauj izmantot bez īpašas modifikācijas. Attiecīgi, tad TL vecums būtu vismaz 14 gadi. Tādā veidā arī tiktu paplašināts iespējamo pretendentu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40.3.2. apakšpunkts jau paredz vērtēt iesniegumus pēc aizvietojamo TL vecuma, kas ļaus no projekta iegūt maksimālo efektivitāti, vienlaikus samazinot iespēju, ka būs nepietiekams projektu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investīcijai pieejamo finansējumu, prioritāri nepieciešams aizstāt vecākus M2 vai M3 kategorijas transportlīdzekļus ar lielāku emisiju līmeni, kuru skaits pašvaldību, to izveidotu iestāžu un pašvaldību kapitālsabiedrību īpašumā saskaņā ar CSDD sniegtajiem datiem ir atbilstošs. Lai nodrošinātu, ka  prioritāri tiks aizstāti vecāki un vairāk emitējoši transportlīdzekļi, tiek noteikts aizstājamā transportlīdzekļa vecums un dzinēju emisiju klase līdz EURO III (ieskaitot).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M2 vai M3 kategorijas bezemisiju transportlīdzekli, kas par vienīgo mehānisko dzinējspēku izmanto enerģiju no transportlīdzeklī glabātās elektroenerģijas un kura siltumnīcefekta gāzu (turpmāk – SEG) emisijas ir 0 g CO</w:t>
            </w:r>
            <w:r w:rsidR="00000000" w:rsidRPr="00000000" w:rsidDel="00000000">
              <w:rPr>
                <w:vertAlign w:val="subscript"/>
                <w:rtl w:val="0"/>
              </w:rPr>
              <w:t xml:space="preserve">2</w:t>
            </w:r>
            <w:r w:rsidR="00000000" w:rsidRPr="00000000" w:rsidDel="00000000">
              <w:rPr>
                <w:rtl w:val="0"/>
              </w:rPr>
              <w:t xml:space="preserve">/km, un, ja nepieciešams, tiks izveidota bezemisiju transportlīdzekļa darbībai paredzētā uzlādes infrastruktūra.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jaunu M2 vai M3 kategorijas bezemisiju transportlīdzekli, kas par vienīgo mehānisko dzinējspēku izmanto enerģiju no transportlīdzeklī glabātās elektroenerģijas un kura siltumnīcefekta gāzu (turpmāk – SEG) emisijas ir 0 g CO2/km, un, ja nepieciešams, tiks izveidota bezemisiju transportlīdzekļa darbībai paredzētā uzlādes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paredz mainīt pašvaldības autobusus, kas vecākiem par 22 gadiem. Jaunu autobusu lietderīgais lietošanas laiks 10-15gadi. 20 gadi un vairāk ir Bundesvēr autobusiem, kas stāvēja materiālajās rezervēs tādēļ arī vēl lietojami.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tekstā skaitli 20 ar skaitļiem 10-15 un vecāki.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investīcijai pieejamo finansējumu, prioritāri nepieciešams aizstāt vecākus transportlīdzekļus, kuru skaits pašvaldību, to izveidotu iestāžu un pašvaldību kapitālsabiedrību īpašumā saskaņā ar CSDD sniegtajiem datiem ir ievērojami liels.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ietvaros ir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M2 vai M3 kategorijas bezemisiju transportlīdzekli, kas par vienīgo mehānisko dzinējspēku izmanto enerģiju no transportlīdzeklī glabātās elektroenerģijas un kura siltumnīcefekta gāzu (turpmāk – SEG) emisijas ir 0 g CO</w:t>
            </w:r>
            <w:r w:rsidR="00000000" w:rsidRPr="00000000" w:rsidDel="00000000">
              <w:rPr>
                <w:vertAlign w:val="subscript"/>
                <w:rtl w:val="0"/>
              </w:rPr>
              <w:t xml:space="preserve">2</w:t>
            </w:r>
            <w:r w:rsidR="00000000" w:rsidRPr="00000000" w:rsidDel="00000000">
              <w:rPr>
                <w:rtl w:val="0"/>
              </w:rPr>
              <w:t xml:space="preserve">/km, un, ja nepieciešams, tiks izveidota bezemisiju transportlīdzekļa darbībai paredzētā uzlādes infrastruktūra.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jaunu rūpnieciski ražotu  M2 vai M3 kategorijas mehānisko  transportlīdzekļu, kas definēti 2018. gada 30. maija Eiropas Parlamenta un Padomes Regulas (ES) Nr. </w:t>
            </w:r>
            <w:r w:rsidR="00000000" w:rsidRPr="00000000" w:rsidDel="00000000">
              <w:rPr>
                <w:rtl w:val="0"/>
              </w:rPr>
              <w:t xml:space="preserve">2018/858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Minēto transportlīdzekļu nobraukums starp pilnas uzlādes reizēm atbilstoši normatīvajos aktos mopēdu, mehānisko transportlīdzekļu, to piekabju un sastāvdaļu atbilstības novērtēšanas jomā noteiktajam testa braukšanas ciklam ir vismaz 200 kilometri (turpmāk – km) un transportlīdzekļu maksimālais ātrums ir vismaz 90 km/stundā. Šo noteikumu izpratnē ar jaunu M2 vai M3 kategorijas bezemisiju transportlīdzekli saprot elektroautobusu, kas nav bijis pastāvīgi reģistrēts un Latvijā pastāvīgā uzskaitē tā gala lietotājam tiek reģistrēts pirmo reizi, un kura odometra rādījums (nobraukums) uz pastāvīgās uzskaites reģistrācijas brīdi nepārsniedz 6000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19.1. apakšpunktā izdarīt korektu atsauci uz Eiropas Parlamenta un Padomes 2018. gada 30. maija Regulas (ES)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minētās regulas pieņemšanas datumu norādot pēc regulas izdevējinstitūcijas;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atsaucē uz attiecīgās regulas apakšpunktu, izmantojot pieturzīmi pēdiņas, nevis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jaunu  M2 vai M3 kategorijas mehānisko  transportlīdzekļu, kas definēti Eiropas Parlamenta un Padomes 2018. gada 30. maija Regulas (ES) Nr. </w:t>
            </w:r>
            <w:r w:rsidR="00000000" w:rsidRPr="00000000" w:rsidDel="00000000">
              <w:rPr>
                <w:rtl w:val="0"/>
              </w:rPr>
              <w:t xml:space="preserve">2018/858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Minēto transportlīdzekļu nobraukums starp pilnas uzlādes reizēm atbilstoši normatīvajos aktos mopēdu, mehānisko transportlīdzekļu, to piekabju un sastāvdaļu atbilstības novērtēšanas jomā noteiktajam testa braukšanas ciklam pilsētas vai ārpus pilsētas apstākļos ir vismaz 200 kilometri (turpmāk – km) un transportlīdzekļu maksimālais ātrums ir vismaz 90 km/stundā. Šo noteikumu izpratnē ar jaunu M2 vai M3 kategorijas bezemisiju transportlīdzekli saprot: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jaunu rūpnieciski ražotu  M2 vai M3 kategorijas mehānisko  transportlīdzekļu, kas definēti Eiropas Parlamenta un Padomes 2018. gada 30. maija Regulas (ES) Nr. </w:t>
            </w:r>
            <w:r w:rsidR="00000000" w:rsidRPr="00000000" w:rsidDel="00000000">
              <w:rPr>
                <w:rtl w:val="0"/>
              </w:rPr>
              <w:t xml:space="preserve">2018/858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Minēto transportlīdzekļu nobraukums starp pilnas uzlādes reizēm atbilstoši normatīvajos aktos mopēdu, mehānisko transportlīdzekļu, to piekabju un sastāvdaļu atbilstības novērtēšanas jomā noteiktajam testa braukšanas ciklam ir vismaz 200 kilometri (turpmāk – km) un transportlīdzekļu maksimālais ātrums ir vismaz 90 km/stundā. Šo noteikumu izpratnē ar jaunu M2 vai M3 kategorijas bezemisiju transportlīdzekli saprot elektroautobusu, kas nav bijis pastāvīgi reģistrēts un Latvijā pastāvīgā uzskaitē tā gala lietotājam tiek reģistrēts pirmo reizi, un kura odometra rādījums (nobraukums) uz pastāvīgās uzskaites reģistrācijas brīdi nepārsniedz 6000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kāds ir noteiktais testa braukšanas cikls – pilsētas, kombinētais vai ārpus pilsētas.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noteikt specifiskas prasības testa braukšanas ciklam, bet noteikt tikai nobraukumu starp pilnas uzlādes reizēm.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jaunu  M2 vai M3 kategorijas mehānisko  transportlīdzekļu, kas definēti Eiropas Parlamenta un Padomes 2018. gada 30. maija Regulas (ES) Nr. </w:t>
            </w:r>
            <w:r w:rsidR="00000000" w:rsidRPr="00000000" w:rsidDel="00000000">
              <w:rPr>
                <w:rtl w:val="0"/>
              </w:rPr>
              <w:t xml:space="preserve">2018/858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Minēto transportlīdzekļu nobraukums starp pilnas uzlādes reizēm atbilstoši normatīvajos aktos mopēdu, mehānisko transportlīdzekļu, to piekabju un sastāvdaļu atbilstības novērtēšanas jomā noteiktajam testa braukšanas ciklam pilsētas vai ārpus pilsētas apstākļos ir vismaz 200 kilometri (turpmāk – km) un transportlīdzekļu maksimālais ātrums ir vismaz 90 km/stundā. Šo noteikumu izpratnē ar jaunu M2 vai M3 kategorijas bezemisiju transportlīdzekli saprot: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būvprojekta, būvdarbu ieceres dokumentācijas, būvprojekta minimālā sastāva, apliecinājuma kartes vai paskaidrojuma raksta izstrāde projektā paredzētajām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būvprojektiem nebūtu jābūt iesniegumu pamatojošai dokumentācijai. Būvprojektu izstrāde kopā ar iepirkumu procedūru var aizņemt laiku līdz pat 12 mēnešiem un sagādāt papildus izmaksas. Tas attiecīgi var atturēt pretendentus no piedalīšanās.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ietvert būvprojektu izmaksas noteikumu projekta 21.3.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būvprojekta, būvdarbu ieceres dokumentācijas, būvprojekta minimālā sastāva, apliecinājuma kartes vai paskaidrojuma raksta izstrādes izmaksas ir projekta pamatojošās dokumentācijas sagatavošanas izmaksas nevis uzlādes punkta infrastruktūras izveides izmaksas, jo tās ir saistītas ar projekta īstenošanu un nav pamatojošās dokumentācijas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primārais mērķis ir bezemisiju transportlīdzekļu iegāde, savukārt uzlādes infrastruktūra ir papildu aktivitāte, ko var veikt pēc izvēles, t.sk. ārpus projekta darbībām,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iesniedzējs izvēlas iekļaut uzlādes infrastruktūras izmaksas projekta attiecināmajās izmaksās, kopā ar projekta iesniegumu ir nepieciešams iesniegt būvniecību pamatojošus dokumentus, lai būtu iespējams izvērtēt iekļauto izmaksu pamatotību un tehniskos risinājumus, kā rezultātā varētu lemt par projekta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audita, ekspertīzes, izpētes izmaksas, ja to veikšana ir priekšnosacījums būvprojekta, būvdarbu ieceres dokumentācijas vai būvprojekta minimālā sastāvā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21.1.2.apakšpuntkā minēto atsauci par auditu vai skaidrot anotācijā, kāds ir iespējamais audita veids, kas būtu nepieciešams priekšnosacījums būvprojekta, būvdarbu ieceres dokumentācijas vai būvprojekta minimālā sastāva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Pievienotās vērtības nodokļa (turpmāk – PVN) izmaksas, kuras finansējuma saņēmējs norāda projekta iesniegumā un veic projekta ietvaros, nav attiecināmas finansēšanai no AF finansējuma. Finansējuma saņēmējs PVN izmaksas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nosaka pienākumu finansējuma saņēmējam nodrošināt atsevišķu projekta izmaksu, t.sk. pievienotās vērtības nodokļa izmaksu uzskaiti un nodalīšanu, kā arī tam ir pienākums atgriezt pārmaksāto pievienotās vērtības nodokļa daļu, ja sākotnēji plānotais pievienotās vērtības nodokļa apjoms būs lielāks, nekā faktiski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(turpmāk – PVN) izmaksas un izmaksas, kas pārsniedz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minētos procentuālos ierobežojumus, finansējuma saņēmējs norāda projekta iesniegumā un veic projekta ietvaros, bet tās nav attiecināmas finansēšanai no AF finansējuma. Finansējuma saņēmējs minētās izmaksas sedz no saviem līdzekļiem vai cita piesaistīta finansējuma, kas nav AF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projekta iesnieguma pamatojošās dokumentācijas sagatavošanas izmaksas (izņemot projekta iesnieguma veidlapas aizpildīšanas izmaksas), nepārsniedzot piecus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saskaņošanas ietvaros svītrojot piemērveida skaidrojumu par noteikumu projekta 23.1. apakšpunktā paredzētajām izmaksām, šobrīd nav gūstama pārliecība par attiecīgo izmaksu tvērumu un saturu. Attiecīgi lūdzam 23.1. apakšpunktā  vai noteikumu projekta anotācijā sniegt atbilstošu skaidrojumu par minētajā apakšpunktā paredzētajām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projekta pamatojošās dokumentācijas sagatavošanas izmaksas (izņemot projekta iesnieguma veidlapas aizpildīšanas izmaksas), nepārsniedzot piecus procentus no projekta kopējām attiecināmajām izmaksām,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būvprojekta, būvdarbu ieceres dokumentācijas, būvprojekta minimālā sastāva, apliecinājuma kartes vai paskaidrojuma raksta izstrāde projektā paredzētajām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23.1.1. apakšpunktu “būvprojekta, būvdarbu ieceres dokumentācijas, būvprojekta minimālā sastāva, apliecinājuma kartes vai paskaidrojuma raksta izstrāde projektā paredzētajām darbībām” ar vārdiem “paziņojuma par būvniecību”, ņemot vērā grozījumus būvniecības regulējumā, kas ir spēkā no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būvdarbu ieceres dokumentācijas, būvprojekta minimālā sastāva, apliecinājuma kartes, paziņojuma par būvniecību vai paskaidrojuma raksta izstrāde projektā paredzētajām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(turpmāk – PVN) izmaksas, kuras finansējuma saņēmējs norāda projekta iesniegumā un veic projekta ietvaros, nav attiecināmas finansēšanai no AF finansējuma. Finansējuma saņēmējs PVN izmaksas sedz no saviem līdzekļiem vai cita piesaistīta finansējuma, kas nav AF finansējums. Ja PVN nav atgūstams normatīvajos aktos nodokļu jomā noteiktajā kārtībā, finansējuma saņēmējs finansējumu PVN segšanai var aizņemties Valsts kasē.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ka arī izmaksas, kas pārsniedz 23.1. un 23.3.punktos noteiktos procentuālos ierobežojumus ir norādāmas projekta iesniegumā un veicamas projekta ietvaros, bet nav attiecināmas finansēšanai no 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nenorādīt, ka finansējumu var aizņemties Valsts kasē, ņemot vērā, ka aizņemšanās iespējas un nosacījumi tiek regulēti Budžeta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(turpmāk – PVN) izmaksas un izmaksas, kas pārsniedz noteikumu 23.1. un 23.3.punktā noteiktos procentuālos ierobežojumus, finansējuma saņēmējs norāda projekta iesniegumā un veic projekta ietvaros, bet tās nav attiecināmas finansēšanai no AF finansējuma. Finansējuma saņēmējs minētās izmaksas sedz no saviem līdzekļiem vai cita piesaistīta finansējuma, kas nav AF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(turpmāk – PVN) izmaksas un izmaksas, kas pārsniedz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minētos procentuālos ierobežojumus, finansējuma saņēmējs norāda projekta iesniegumā un veic projekta ietvaros, bet tās nav attiecināmas finansēšanai no AF finansējuma. Finansējuma saņēmējs minētās izmaksas sedz no saviem līdzekļiem vai cita piesaistīta finansējuma, kas nav AF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pašvaldības vai tās izveidotas iestādes īpašumā vai valdījumā esošā īpašumā, ja valdījuma tiesības ir uz termiņu, kas nav īsāks par pieciem gadiem no dienas, kad veikts projekta noslēguma maksājums finansējuma saņēmējam;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noteikuma projekta 23.1.apakšpunktā vārdus “projekta noslēguma maksājums finansējuma saņēmējiem” ar vārdiem “noslēguma maksājums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attiecināms uz finansējuma saņēmēju, kuram nav informācijas par to, kad ir veikts noslēguma maksājums Latvijai.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pašvaldības vai tās izveidotas iestādes īpašumā vai valdījumā esošā īpašumā, ja valdījuma tiesības ir nostiprinātas vismaz līdz 2031.gada 31. decembrim;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Izmaksas ir attiecināmas no projekta iesnieguma iesniegšanas brīža, izņemot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noteiktās izmaksas, kas ir attiecināmas no 2020. gada 1. februāra. Projekta iesniegumā neiekļauj un finansējumu nepiešķir pabeigtām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noteikumu projektu, jo ja būvprojekti paliek kā iesnieguma pamatojošā dokumentācija, tad tie jau būs izstrādāti un pabeigti.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attiecīgais punkts nosaka minimālo projektu iesniegumu iesniegšanas termiņu (vismaz 3 mēneši), vienlaikus skaidrojam, ka, izsludinot atlasi, VARAM sadarbībā ar CFLA izvērtēs iespēju noteikt garāku projektu iesniegumu iesniegšanas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Izmaksas ir attiecināmas no projekta iesnieguma iesniegšanas brīža, izņemot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izmaksas, kas ir attiecināmas no 2020. gada 1. februāra. Projekta iesniegumā neiekļauj un finansējumu nepiešķir pabeigtām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pašvaldības vai tās izveidotas iestādes īpašumā vai valdījumā esošā īpašumā, ja valdījuma tiesības ir uz termiņu, kas nav īsāks par pieciem gadiem no dienas, kad veikts projekta noslēguma maksājums finansējuma saņēmējam;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aizstāt noteikuma projekta 26.1.apakšpunktā vārdus “projekta noslēguma maksājums finansējuma saņēmējiem” ar vārdiem “noslēguma maksājums dalībvalstij” vai “līdz 2031.gada beigām”, nevis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pašvaldības vai tās izveidotas iestādes īpašumā vai valdījumā esošā īpašumā, ja valdījuma tiesības ir nostiprinātas vismaz līdz 2031.gada 31. decembrim;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projekta īstenošanas gaitā, tai skaitā pēc projektā veiktajiem iepirkumiem, ir izveidojies finanšu ietaupījums, CFLA, saskaņojot to ar VARAM, var lemt par minētā ietaupījuma pārdali šādā prioritārā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šāda punkta iekļaušana MK noteikumu projekta tekstā nevar radīt problēmsituācijas projekta īstenošanas un naudas pārdales ietvaros kopumā, ja tiek lemts virzīt citu alternatīvu risinājumu attiecībā uz naudas pārdali. Aicinām izvērtēt minēto punktu un iespējams to svītrot, vai arī 36.2.apakšpunktā minēto risinājumu skaidrot sīkāk MK noteikumu projekta anotācijas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izvērtējuši noteikumu projekta 36.punktu un norādām, ka noteikumu projekta 41.1. apakšpunktā un noteikumu projekta anotācijā  ir skaidrota kārtība, kādā notiek finansējuma pārdale gadījumā, ja izveidojas finansējuma atlikums. Vienlaikus noteikumu projekta 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projekta īstenošanas gaitā, tai skaitā pēc projektā veiktajiem iepirkumiem, ir izveidojies finanšu ietaupījums, aģentūra, saskaņojot to ar Vides aizsardzības un reģionālās attīstības ministriju, var lemt par minētā ietaupījuma pārdali šādā prioritārā secībā: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CFLA izsludina projektu iesniegumu atlasi (konkursu), publicējot informāciju par projektu iesniegumu atlases izsludināšanu, pagarināšanu, pārtraukšanu vai izbeigšanu oficiālajā izdevumā “Latvijas Vēstnesis” un tīmekļa vietnē  </w:t>
            </w:r>
            <w:r w:rsidR="00000000" w:rsidRPr="00000000" w:rsidDel="00000000">
              <w:rPr>
                <w:rtl w:val="0"/>
              </w:rPr>
              <w:t xml:space="preserve">www.cfla.gov.lv</w:t>
            </w:r>
            <w:r w:rsidR="00000000" w:rsidRPr="00000000" w:rsidDel="00000000">
              <w:rPr>
                <w:rtl w:val="0"/>
              </w:rPr>
              <w:t xml:space="preserve">. Projektu iesniegumu iesniegšanai CFLA tiek noteikts termiņš, kas nav īsāks par trīs mēnešiem. Projekta iesniegumu iesniedz vadības informācijas sistēmā vai, ja uz projekta iesnieguma iesniegšanas brīdi nav nodrošināta vadības informācijas sistēmas funkcionalitāte, informāciju sniedz elektroniska dokumenta veidā, izmantojot CFLA oficiālo elektronisko pastu un projekta iesniedzēja oficiālo elektronisko pastu.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termiņu vērtēt kontekstā ar būvprojektu kā iesniegumu pamatojošās dokumentācijas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attiecīgais punkts nosaka minimālo projektu iesniegumu iesniegšanas termiņu (vismaz 3 mēneši), vienlaikus skaidrojam, ka, izsludinot atlasi, VARAM sadarbībā ar CFLA izvērtēs iespēju noteikt garāku projektu iesniegumu iesniegšanas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Aģentūra izsludina projektu iesniegumu atlasi, publicējot informāciju par projektu iesniegumu atlases izsludināšanu, pagarināšanu, pārtraukšanu vai izbeigšanu oficiālajā izdevumā “Latvijas Vēstnesis” un tīmekļa vietnē  </w:t>
            </w:r>
            <w:r w:rsidR="00000000" w:rsidRPr="00000000" w:rsidDel="00000000">
              <w:rPr>
                <w:rtl w:val="0"/>
              </w:rPr>
              <w:t xml:space="preserve">www.cfla.gov.lv</w:t>
            </w:r>
            <w:r w:rsidR="00000000" w:rsidRPr="00000000" w:rsidDel="00000000">
              <w:rPr>
                <w:rtl w:val="0"/>
              </w:rPr>
              <w:t xml:space="preserve">. Projektu iesniegumu iesniegšanai aģentūrā tiek noteikts termiņš, kas nav īsāks par trīs mēnešiem. Projekta iesniegumu iesniedz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Projektu iesniegumu vērtēšanas komisija projektu iesniegumu atlases termiņā saņemtos projektu iesniegumus vērtē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“atlases” ar vārdu “konkursa”, ņemot vērā noteikumu projekta 39.punktā noteikto, vai arī salāgot lietoto terminoloģiju visā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konkurss vietā noteikumu projekta konsekventi lietots vārds “projektu iesniegumu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Projektu iesniegumu vērtēšanas komisija projektu iesniegumu atlases termiņā saņemtos projektu iesniegumus vērtē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kvalitātes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41.3.apakšpunktu pēc līdzības ar 41.2.apakšpunktu un izsakot skaidrāk, ka 41.3.1-41.3.3. ir par projektu ranžēšanu.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kvalitātes kritēriji, kas ietver kritērijus par to, cik efektīvi konkrētais projekts ļauj sasniegt investīcijas ietvaros sasniedzamos rezultātus un rādītājus. Kvalitātes kritēriju vērtējums var ietekmēt lēmumu par projekta iesnieguma apstiprināšanu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kvalitātes kritēriji, kas ietver projekta iesnieguma kvalitātes minimālās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CFLA, pamatojoties uz projektu iesniegumu vērtēšanas komisijas sniegto atzinumu un projekta iesniedzēja juridisko statusu, izdod administratīvo aktu (ievērojot </w:t>
            </w:r>
            <w:r w:rsidR="00000000" w:rsidRPr="00000000" w:rsidDel="00000000">
              <w:rPr>
                <w:rtl w:val="0"/>
              </w:rPr>
              <w:t xml:space="preserve">Administratīvā procesa likumā</w:t>
            </w:r>
            <w:r w:rsidR="00000000" w:rsidRPr="00000000" w:rsidDel="00000000">
              <w:rPr>
                <w:rtl w:val="0"/>
              </w:rPr>
              <w:t xml:space="preserve"> noteiktos termiņus) vai pieņem pārvaldes lēmumu (trīs mēnešu laikā no projektu iesniegumu iesniegšanas termiņa beigām) par projekta iesnieguma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42.punktā aicinām norādīt viena mēneša termiņu, kas ir atbilstoši Administratīvā procesa likumā noteiktajam, vai arī svītrot iekavās norādīto tekstu “trīs mēnešu laikā no projektu iesniegumu iesniegšanas termiņa beigām”, ņemot vērā, ka anotācijā attiecībā uz to ir sniegts skaidrojums.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norāde noteikumu projektā uz projektu iesniegumu izskatīšanu viena mēneša laikā  ir maldinoša, ņemot vērā projektu sarežģītību un tvērumu. Anotācijā ir ietverts detalizēts skaidrojums par projektu iesniegumu izskatīšanas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Aģentūra, pamatojoties uz projektu iesniegumu vērtēšanas komisijas sniegto atzinumu un projekta iesniedzēja juridisko statusu, izdod administratīvo aktu (ievērojot </w:t>
            </w:r>
            <w:r w:rsidR="00000000" w:rsidRPr="00000000" w:rsidDel="00000000">
              <w:rPr>
                <w:rtl w:val="0"/>
              </w:rPr>
              <w:t xml:space="preserve">Administratīvā procesa likumā</w:t>
            </w:r>
            <w:r w:rsidR="00000000" w:rsidRPr="00000000" w:rsidDel="00000000">
              <w:rPr>
                <w:rtl w:val="0"/>
              </w:rPr>
              <w:t xml:space="preserve"> noteiktos termiņus) vai pieņem pārvaldes lēmumu (mēneša laikā no projektu iesniegumu iesniegšanas termiņa beigām)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Lēmumu par projekta iesnieguma noraidīšanu pieņem, ja ir iestājies vismaz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apstrīdēšanas kārtību anotācijā </w:t>
            </w:r>
            <w:r w:rsidR="00000000" w:rsidRPr="00000000" w:rsidDel="00000000">
              <w:rPr>
                <w:rtl w:val="0"/>
              </w:rPr>
              <w:t xml:space="preserve">(piedāvājums redakcijai ir iekļauts komentārā anotācijā)</w:t>
            </w:r>
            <w:r w:rsidR="00000000" w:rsidRPr="00000000" w:rsidDel="00000000">
              <w:rPr>
                <w:rtl w:val="0"/>
              </w:rPr>
              <w:t xml:space="preserve">, jo pretējā gadījumā šī kārtība netiks atspoguļota nevienā no dokumentiem, kas  attiecīgi var radīt finansējuma saņēmējiem neskaidrības par viņu tiesībām iesniegt apstrīdēšanas iesniegumu un pašu apstrīdēšanas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Lēmumu par projekta iesnieguma noraidīšanu pieņem, ja ir iestājies vismaz viens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projekta īstenošanai nepieciešamo preču un pakalpojumu iegādi veic saskaņā ar publisko iepirkumu reglamentējošiem normatīvajiem aktiem, īstenojot atklātu, pārredzamu, nediskriminējošu un konkurenci nodrošinošu konkursa procedūru. Finansējuma saņēmējs projekta ietvaros nodrošina vides prasību integrāciju preču un pakalpojumu iepirkumos (zaļais publiskais iepirkums) un vides un informācijas pieejamību transportlīdzekļos (sociāli atbildīgs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48. 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vai centralizēto iepirkumu institūcija projekta īstenošanai nepieciešamo preču un pakalpojumu iegādi veic saskaņā ar publisko iepirkumu reglamentējošiem normatīvajiem aktiem, īstenojot atklātu, pārredzamu, nediskriminējošu un konkurenci nodrošinošu konkursa procedūru. Finansējuma saņēmējs projekta ietvaros nodrošina vides prasību integrāciju preču un pakalpojumu iepirkumos – zaļais publiskais iepirkums un vides un informācijas pieejamību transportlīdzekļos – sociāli atbildīgs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atbilstoši kompetencei un ievērojot noteikto kārtību, ievada informāciju vadības informācijas sistēmā maksājuma pieprasījuma un AF plāna ieviešanas progresa pusgada ziņojuma sagatavošanai saskaņā Regulas Nr. </w:t>
            </w:r>
            <w:r w:rsidR="00000000" w:rsidRPr="00000000" w:rsidDel="00000000">
              <w:rPr>
                <w:rtl w:val="0"/>
              </w:rPr>
              <w:t xml:space="preserve">2021/241</w:t>
            </w:r>
            <w:r w:rsidR="00000000" w:rsidRPr="00000000" w:rsidDel="00000000">
              <w:rPr>
                <w:rtl w:val="0"/>
              </w:rPr>
              <w:t xml:space="preserve"> 22. un 27. pantu un </w:t>
            </w:r>
            <w:r w:rsidR="00000000" w:rsidRPr="00000000" w:rsidDel="00000000">
              <w:rPr>
                <w:rtl w:val="0"/>
              </w:rPr>
              <w:t xml:space="preserve">AF plāna īstenošanas un uzraudzības kārtību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57.2. apakšpunktu, pirms norādes uz AF plāna īstenošanas un uzraudzības kārtību konsekventi papildinot ar vārdiem "normatīvajiem aktiem par".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atbilstoši kompetencei ievada informāciju vadības informācijas sistēmā maksājuma pieprasījuma un AF plāna ieviešanas progresa pusgada ziņojuma sagatavošanai saskaņā ar regulas Nr. </w:t>
            </w:r>
            <w:r w:rsidR="00000000" w:rsidRPr="00000000" w:rsidDel="00000000">
              <w:rPr>
                <w:rtl w:val="0"/>
              </w:rPr>
              <w:t xml:space="preserve">2021/241</w:t>
            </w:r>
            <w:r w:rsidR="00000000" w:rsidRPr="00000000" w:rsidDel="00000000">
              <w:rPr>
                <w:rtl w:val="0"/>
              </w:rPr>
              <w:t xml:space="preserve"> 22. un 27. pantu un normatīvajiem aktiem Eiropas Savienības AF plāna īstenošanas un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34. panta 2.punktu un 2021.gada 3. septembra Komisijas un Latvijas Republikas AF finansēšanas nolīguma 10. pantu, kā arī normatīvajos aktos par kārtību par AF plāna īstenošanu un uzraudzību noteiktās publicitātes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lūdzam noteikumu projekta 57.3. apakšpunktā konsekventi ievērot šo noteikumu 16.8. apakšpunktā atrunāto saīsinājumu "Regula Nr. 2021/241".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pantu un  Komisijas un Latvijas Republikas AF finansēšanas nolīguma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Gadījumā, ja pašvaldības kapitālsabiedrība, kas veic pašvaldības deleģēto pārvaldes uzdevumu izpildi, nodarbojas ar saimniecisko darbību, tā uzskatāmi nodala pašvaldības deleģēto pārvaldes uzdevumu izpildi no citiem darbību veidiem (un ar tiem saistītās finanšu plūsmas).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 punktā svītrot vārdu "uzskatāmi" vai lūdzam noteikumu projektā vai tā anotācijā skaidrot, kā izpaužas uzskatāma nodalīšana.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Gadījumā, ja pašvaldības kapitālsabiedrība, kas veic pašvaldības deleģēto pārvaldes uzdevumu izpildi, nodarbojas ar saimniecisko darbību, tā nodala pašvaldības deleģēto pārvaldes uzdevumu izpildi no citiem darbības veidiem atbilstoši normatīvajos aktos grāmatvedības kārtošanas jomā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ka projekta ietvaros iegādātie ar M2 vai M3 kategorijas bezemisiju transportlīdzekļi  un, ja nepieciešams, to darbības nodrošināšanai paredzētā uzlādes infrastruktūra, tiks izmantota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noteiktajam, nodrošinot bezmaksas transporta pakalpojumu izglītojamo nokļūšanai izglītības iestādē un atpakaļ dzīvesvietā;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67.1. apakšpunktā minētais liek noprast, ka uzlādes infrastruktūru nevarēs izmantot citu TL uzlādei par maksu arī laikā, kad nav nepieciešams veikt uzlādi projekta ietvaros iegādātam TL. Lūdzam attiecīgi precizēt noteikumu projektu vai skaidrot 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ka projekta ietvaros iegādātie ar M2 vai M3 kategorijas bezemisiju transportlīdzekļi  un, ja attiecināms, to darbības nodrošināšanai paredzētā uzlādes infrastruktūra, tiks izmantota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nodrošinot bezmaksas transporta pakalpojumu izglītojamo nokļūšanai izglītības iestādē vai citā mācību īstenošanas vietā un atpakaļ dzīvesvietā;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punktā lūgums papildināt zemsvītras atsauci ar informācijas avota tīmekļa vietnes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4.2.punktā lūgums norādīt zemsvītras atsaucē Nr.24 interneta vietnes adresi, kur dati atrodami.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transportlīdzekļa motora izmešu līmeni apliecina transportlīdzekļu un to vadītāju valsts reģistra dati. Ārvalstīs reģistrēta transportlīdzekļa motora izmešu līmeni un tāda Latvijā reģistrēta transportlīdzekļa motora izmešu līmeni, kura dati reģistrā nav norādīti, apliecina transportlīdzekļa izgatavotāja vai izgatavotāja pārstāvja izsniegts apliecinājums par transportlīdzekļa motora izmešu atbilstību noteiktam līmenim. Norādām, ka nav pieejama tāda interneta vietnes adrese, kur katrs transportlīdzekļa vadītājs varētu pārbaudīt sava transportlīdzekļa motora izmešu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punkts. Lūgums papildināt zemsvītras atsauci ar vietnes adresi, kur skatīties CSDD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datus par transportlīdzekļu vidējo nobraukumu CFLA pieprasa no CSDD un salīdzina ar projekta iesniedzēja iesniegumā norādītajiem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punkts. Lūgums zemsvītras atsaucē Nr.32 norādīt publiski pieejamo datu interneta adresi, kur šie dati pieejami.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kritēriju 2.6.p. norādīt, vai kritērijs ir precizējams.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pielikumu, to papildinot ar šādu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specifiskais kritērijs: Pašvaldība pēc 2021.gada 1.jūlija ir pieņēmusi un ar Izglītības un zinātnes ministriju saskaņosi lēmums par vismaz 1 vispārējās izglītības iestādes ārpus novada pašvaldības administratīvā centra reorganizāciju, likvidējot izglītības programmu īstenošanas vietu - P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mainīt 6.atsauces redakciju "Vērtē Valsts ieņēmumu dienesta tīmekļa vietnē https://www6.vid.gov.lv/NPAR pieejamo informāciju par nodokļu maksātājiem."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projektu iesniedzēju nodokļu parādiem tiek pārbaudīta, izmantojot Valsts ieņēmumu dienesta administrēto nodokļu (nodevu) parādnieku datubāzi (https://www6.vid.gov.lv/NPAR).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3.1.1.6.i. investīcijai “Pašvaldību funkciju īstenošanai un pakalpojumu sniegšanai nepieciešamo bezemisiju transportlīdzekļu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3.16. apakšpunktu, salāgojot to ar noteikumu projekta 36. punktu un svītrojot norādi uz Atveseļošanas un noturības mehānisma plānu, kurš finansējuma saņēmējiem nav saistošs.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"Projektu iesniegumu vērtēšanas kritēriji un projektu iesniegumu atlases kārtība" astotajā rindkopā ir ieviesusies acīmredzama pārrakstīšanās kļūda, proti, ir norādīts "tādējādi jau preventīvi novēršos korupcijas". Izdarot loģiskus secinājumus vajadzētu norādīt: "tādējādi jau preventīvi novēršot korupcijas".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anotācijā precizēt pārrakstīšanās kļūdu aizstājot vārdu "novēršos"ar vārdu "novēršot".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"Projektu iesniegumu vērtēšanas kritēriji un projektu iesniegumu atlases kārtība" iekļaut apstrīdēšanas kārtību, jo pretējā gadījumā šī kārtība netiks atspoguļota nevienā no dokumentiem (atgādinām, ka FM pamatā ir koordinējošā iestāde, nevis vadošā/augstākā CFLA iestāde AF ietvaros), kas attiecīgi var radīt finansējuma saņēmējiem neskaidrības par viņu tiesībām iesniegt apstrīdēšanas iesniegumu un pašu apstrīdēšanas kārtību. (Līdzīga kārtība ir ievērota Atveseļošanas un noturības mehānisma plāna 3.1. reformu un investīciju virziena “Reģionālā politika” 3.1.1.3.i. investīcijas “Investīcijas uzņēmējdarbības publiskajā infrastruktūrā industriālo parku un teritoriju attīstīšanai reģionos” īstenošanas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(ņemot vērā TM komentāru par termiņa un pārsūdzības iestādes nedublēšanu):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 publisko tiesību juridiskā persona, var apstrīdēt CFLA pieņemto lēmumu Finanšu ministrijā viena mēneša laikā no tā spēkā stāšanās dienas. Finanšu ministrijas pieņemtais lēmums par apstrīdēto CFLA lēmumu nav pārsūdzams. Projekta iesniedzējs – privāto tiesību juridiskā persona, var apstrīdēt un pārsūdzēt CFLA pieņemto lēmumu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par plānoto sinerģiju, papildinātību un demarkāciju ar Taisnīgas pārkārtošanās teritoriālā </w:t>
            </w:r>
            <w:r w:rsidR="00000000" w:rsidRPr="00000000" w:rsidDel="00000000">
              <w:rPr>
                <w:rtl w:val="0"/>
              </w:rPr>
              <w:t xml:space="preserve">plāna ietvaros plānotā pasākuma “Pašvaldību funkciju īstenošanai un  pakalpojumu sniegšanai nepieciešamo bezemisiju transportlīdzekļu iegāde”  plānotajām investīcijām, ņemot vērā, ka Taisnīgas pārkārtošanās teritoriālais plāns nacionāli apstiprināts Ministru kabinetā 2022.gada 14.jūlijā.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1.sadaļas "Projektu iesniegumu vērtēšanas kritēriji un projektu iesniegumu atlases kārtība" 1.3.apakšpunktā nepieciešams precizēt pēdējo (desmito rindkopu), jo rindkopas pēdējie divi teikumi dublējas.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norādīts: "Vērtējot, vai projekta iesniedzējs ir izpildījis savus pienākumus saistībā ar nodokļu nomaksu, pārbauda, vai tam Latvijas Republikā nav nodokļu parādu, tai skaitā valsts sociālās apdrošināšanas obligāto iemaksu parādu, kas kopsummā pārsniedz 150 euro, izņemot nodokļu maksājumus, kuru maksāšanas termiņš  saskaņā ar likuma "Par nodokļiem un nodevām" 24. panta pirmo un 1.3 daļu ir pagarināts, sadalīts termiņos, atlikts vai atkārtoti sadalīts termiņos.   </w:t>
            </w:r>
            <w:r w:rsidR="00000000" w:rsidRPr="00000000" w:rsidDel="00000000">
              <w:rPr>
                <w:b w:val="1"/>
                <w:rtl w:val="0"/>
              </w:rPr>
              <w:t xml:space="preserve">Informācija par projektu iesniedzēju nodokļu parādiem tiek pārbaudīta atbilstoši Valsts ieņēmumu dienesta (turpmāk – VID) administrēto nodokļu (nodevu) parādnieku datubāzē norādītajai informācijai.   Informācija par projektu iesniedzēju nodokļu parādiem tiek pārbaudīta atbilstoši VID publiskojamā datu bāzē norādītajai informācijai.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teikumu dublēšanos.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1.3.sadaļā "Pašreizējā situācija, problēmas un risinājumi" iekļauto informāciju par demarkāciju ar Taisnīgas pārkārtošanās fonda investīcijām. Šobrīd anotācijā norādīts, ka dubultā finansējuma risks tiks nodrošināts projektu līmenī, jo netiks atbalstītas tās pašas atbalstāmās darbības un attiecināmās izmaksas. Attiecīgi lūdzam skaidrot, vai investīcijas ietvaros plānotas tādas atbalstāmās darbības, piemēram, jaunu  M2 vai M3 kategorijas mehānisko  transportlīdzekļu, kas definēti Eiropas Parlamenta un Padomes 2018. gada 30. maija Regulas (ES)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noteiktajam transportlīdzekļu kategoriju dalījumam un kuri darbojas ar elektroenerģiju, iegāde, netiks atbalstīta Taisnīgas pārkārtošanās investīciju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Taisnīgas pārkārtošanās fonda (TPF) investīcijas tiks veiktas četros reģionos – Kurzemē, Latgalē, Vidzemē un Zemgalē. Taisnīgas pārkārtošanās teritoriālajā plānā (TPTP) ietvertā pasākuma “Bezizmešu mobilitātes veicināšana pašvaldībās” ietvaros plānots, ka būs atbalstāma bezemisiju transportlīdzekļu (elektroautobusu) iegāde, kas ne tikai sniegs iespēju kūdras nozares transformācijas visvairāk skartajās teritorijās uzlabot pakalpojumu un nodarbinātības iespēju pieejamību un sasniedzamību, bet arī veicinās pašvaldību funkciju īstenošanu, tai skaitā izglītības pakalpojumu sasniedzamībā. Ņemot vērā, ka gan TPTP bezemisiju mobilitātes pasākumā, gan šajā AF investīcijā atbalstāma elektroautobusu iegāde, projektu iesniedzējiem būs jāiesniedz apliecinājums, ka vienas un tās pašas atbalstāmās darbības un attiecināmās izmaksas netiks finansētas no dažādiem avotiem – gan no AF, gan TPF.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22-TA-1600</w:t>
    </w:r>
    <w:r>
      <w:br/>
    </w:r>
    <w:r w:rsidR="00000000" w:rsidRPr="00000000" w:rsidDel="00000000">
      <w:rPr>
        <w:rtl w:val="0"/>
      </w:rPr>
      <w:t xml:space="preserve">11.10.2022. 14.51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22-TA-1600</w:t>
    </w:r>
    <w:r>
      <w:br/>
    </w:r>
    <w:r w:rsidR="00000000" w:rsidRPr="00000000" w:rsidDel="00000000">
      <w:rPr>
        <w:rtl w:val="0"/>
      </w:rPr>
      <w:t xml:space="preserve">11.10.2022. 14.51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Izziņa_22-TA-1600.docx</dc:title>
</cp:coreProperties>
</file>

<file path=docProps/custom.xml><?xml version="1.0" encoding="utf-8"?>
<Properties xmlns="http://schemas.openxmlformats.org/officeDocument/2006/custom-properties" xmlns:vt="http://schemas.openxmlformats.org/officeDocument/2006/docPropsVTypes"/>
</file>