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23-TA-1556: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Regulas Nr.1143/2014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izvērtējis Ģenerālprokuratūras 2023. gada 20. maija vēstulē Nr. N‑101‑2023-00283 “Par Regulas Nr. 1143/2014 izpildi” minēto un sniedz šādu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(1. pants) budžets ir līdzeklis valsts politikas realizācijai ar finansiālām metodēm un tas ir valdības finansiālās darbības un vadības pamatā, turklāt budžeta mērķis ir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 Vienlaikus, budžetu izstrādājot, jāņem vērā nepieciešamība nodrošināt vispārējo ekonomisko līdzsvaru. Valsts budžeta likuma uzdevums ir paredzēt līdzsvarotu finanšu līdzekļu izlietojumu, lai iespēju robežās nodrošinātu sabiedrības labklājību, kas ir nodrošināts, sabalansējot visu nozaru vajadzības ar budžeta iespējām. Tādējādi arī nozaru ministrijām, iesniedzot budžeta pieprasījumus un prioritāro pasākumu pieteikumus normatīvo aktu īstenošanai, tai skaitā regulu un direktīvu ieviešanai nepieciešamo papildu finansējumu, ir primāri jāizvērtē nepieciešamo pasākumu īstenošanas iespējas esošā valsts budžeta finansējuma ietvaros, pārskatot esošās funkcijas, uzdevumus, tiem pieejamo finansējumu, kā arī iepriekš piešķirto finansējumu prioritārajiem pasākumiem (tajā skaitā to īstenošanas progresu).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Satversmes tiesa ir atzinusi, ka valsts budžets ir gan valsts saimniecības plāns, gan valsts politikas īstenošanas līdzeklis. Valsts budžeta likums ietekmē ne tikai valsts politisko virzību, bet arī tautsaimniecības un sociālo attīstību. Valsts budžeta likums raksturo tā brīža Saeimas un Ministru kabineta politisko, tautsaimniecisko un sociālo “profilu” (sk. Satversmes tiesas 2020. gada 29. oktobra sprieduma lietā Nr. 2019-29-01 16.punktu).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Satversmes 66. pantā noteikts varas dalīšanas princips, atbilstoši kuram valsts budžeta sastādīšanas un izskatīšanas jomā izpildvaras un likumdevējvaras īpašās kompetences tiek nošķirtas. Izpildvarai Ministru kabineta personā ir jāsastāda saimnieciskā gada valsts ienākumu un izdevumu budžeta projekts, bet likumdevējvarai Saeimas personā par to jālemj. Valsts budžeta likuma projekta iniciatīvas tiesības ir vienīgi Ministru kabinetam, un tieši Ministru kabinets ir atbildīgs par valsts budžeta plāna piedāvājuma izveidi.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Valsts budžeta sastādīšanā Ministru kabinetam jāievēro saimnieciskums. Satversmes tiesa ir atzinusi, ka Ministru kabineta pienākums iesniegt Saeimai valsts budžeta projektu neaprobežojas tikai ar noteikta satura dokumentu iesniegšanu Saeimā. No Satversmes 66. panta otrās daļas izriet secinājums, ka valsts budžeta likuma projektam pēc iespējas ir jāatbilst faktiskajai valsts ekonomiskajai situācijai (sk. Satversmes tiesas 2012. gada 3. februāra sprieduma lietā Nr. 2011‑11‑01 15.1.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piekrīt, ka regulas Nr. 1143/2014 prasību izpilde ir jānodrošina un attiecīgi arī jāpieņem nepieciešamie nacionālie normatīvie akti, bet tas automātiski nenozīmē, ka prasību izpildei nozares ministrijām ir jāpiešķir papildu valsts budžeta finansējums, ņemot vērā, ka valsts budžeta finansiālās iespējas nav neierobežotas un pieejamās fiskālās telpas robežās jārod risinājumi, kā finansēt visu nozaru nepieciešamās funkcijas un uzdevumus. Vienlaikus ievērojot iepriekš minēto, jāņem vērā, ka ar regulas Nr. 1143/2014 prasību izpildi saistītie likumprojekti “Grozījumi Sugu un biotopu aizsardzības likumā” un “Grozījumi Augu aizsardzības likumā” Saeimai būtu iesniedzami tikai tad, ja to īstenošanai ir nodrošināts finansējums.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budžeta likumprojekta sagatavošanas process notiek atbilstoši Likumā par budžetu un finanšu vadību noteiktajam (III sadaļa) un Ministru kabineta 2023. gada 17. janvāra noteikumiem Nr. 15 “Maksimāli pieļaujamā valsts budžeta izdevumu kopapjoma un katrai ministrijai un citai centrālajai valsts iestādei paredzētā izdevumu kopējā apjoma noteikšanas kārtība vidējam termiņam” noteiktajam, kā arī saskaņā ar attiecīgā gada valsts budžeta likumprojekta sagatavošanas grafika noteiktajiem termiņiem. Atbilstoši normatīvajā regulējumā iekļautajiem nosacījumiem finansējumu regulas Nr. 1143/2014 prasību izpildei attiecīgajai nozares ministrijai valsts budžeta likumprojekta sagatavošanas procesa ietvaros bija iespējams pieprasīt kā prioritārā pasākuma pieteikumu.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 ministrijas attiecīgais prioritārais pasākums valsts budžeta likumprojekta sagatavošanas procesā nav atbalstīts un attiecīgo normu izpildi nav iespējams atlikt, tad ministrijai ir jārisina jautājums par iespēju nepieciešamo finansējumu nodrošināt tai pieejamo valsts budžeta līdzekļu ietvaros, pārskatot esošās funkcijas, uzdevumus un tiem pieejamo finansējumu. Likumā par budžetu un finanšu vadību (24.panta otrā daļa) ir noteikts, ka budžeta izpildītājiem jānodrošina valsts budžeta līdzekļu efektīvs un racionāls izlietojums atbilstoši paredzētajiem mērķiem un sasniedzamajiem rezultātiem.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jāņem vērā, ka saskaņā ar Likumā par budžetu un finanšu vadību noteikto (16.</w:t>
            </w:r>
            <w:r w:rsidR="00000000" w:rsidRPr="00000000" w:rsidDel="00000000">
              <w:rPr>
                <w:vertAlign w:val="superscript"/>
                <w:rtl w:val="0"/>
              </w:rPr>
              <w:t xml:space="preserve">3</w:t>
            </w:r>
            <w:r w:rsidR="00000000" w:rsidRPr="00000000" w:rsidDel="00000000">
              <w:rPr>
                <w:rtl w:val="0"/>
              </w:rPr>
              <w:t xml:space="preserve"> pants) kopš 2016.gada tiek veikta pastāvīga un sistemātiska valsts budžeta izdevumu pārskatīšana, lai efektīvāk un ekonomiskāk īstenotu valsts politiku, kā arī regulāri optimizētu budžeta izdevumus un izvērtētu to atbilstību attīstības plānošanas dokumentos noteiktajām prioritātēm un mērķiem. Tas ir process, kurā arī nozaru ministrijām ir iespējas analizēt un identificēt resursus un iespējas tos novirzīt aktuālo prioritāšu finansēšanai.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jānorāda, ka Ministru kabinets 2023. gada valsts budžeta likumprojekta sagatavošanas procesā jau atbalstīja papildu finansējuma pieprasījumus tādiem pasākumiem, kas saistīti ar normatīvo aktu un tiesas spriedumu izpildi, kā tas redzams Ministru kabineta 2023. gada 13. janvāra sēdē izskatītā un atbalstītā informatīvā ziņojuma “Par priekšlikumiem valsts budžeta prioritārajiem pasākumiem 2023. gadam un budžeta ietvaram 2023. – 2025. gadam” 1. pielikumā. Arī turpmākajos gados valsts budžeta likumprojekta sagatavošanas procesā šādai izdevumu sadaļai plānots pievērst papildu uzmanību.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Budžeta procesu regulējošie normatīvie akti skaidri reglamentē budžeta sagatavošanas procesu un Ministru kabinets uzskata, ka nav nepieciešama speciāla regulējuma izstrāde, it īpaši finansējuma jautājumā, ņemot vērā, ka ministrijām ir zināmi normatīvajos aktos noteiktie valsts budžeta likumprojekta sagatavošanas nosacījumi un valsts budžeta likumprojekta sagatavošanas grafikā noteiktie termiņi, kuros finansējuma jautājumus ir iespējams risināt, kā arī ir zināms iespējamo finansiālo sankciju apmērs par Eiropas Savienības tiesību pārņemšanas un ieviešanas kavējumiem.  Vienlaikus izstrādājot tiesību akta projektu, saskaņā ar Ministru kabineta 2021. gada 7. septembra noteikumiem Nr. 617 “Tiesību akta projekta sākotnējās ietekmes izvērtēšanas kārtība”   9.19. punktu sākotnējās ietekmes novērtējuma ziņojumā, proti, anotācijā, ministrijām ir jānorāda tiesību akta projekta ietekme uz Latvijas Republikas starptautiskajām saistībām, tostarp, vai tiesību akta projekts skar saistības pret Eiropas Savienību. Tādējādi jau tiesību akta projekta izstrādes laikā ministrijai ir jānorāda, ka attiecīgais tiesību akta projekts ir saistīts ar Eiropas Savienības tiesību pārņemšanu un ieviešanu, un attiecīgi šim projektam ir pievēršama lielāka uzmanība.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Nozares politikas īstenošana, ņemot vērā Ministru kabineta un Saeimas lēmumus par papildu līdzekļu piešķiršanu vai nepiešķiršanu konkrētam prioritātēm, ir nozares ministrijas budžeta līdzsvarošanas jautājums, arvien efektivizējot piešķirto valsts budžeta līdzekļu izlietojumu un iekšēji izvērtējot prioritātes nozares ietvaros.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vēršam uzmanību, ka jautājumos, kas nav saskaņoti starp nozaru ministrijām, saskaņā ar Ministru kabineta 2021. gada 7. septembra noteikumu Nr. 606 “Ministru kabineta kārtības rullis” 120. punktu Ministru kabineta loceklim ir iespēja lūgt Ministru prezidentu izskatīt Ministru kabineta sēdē projektu kā Ministru kabineta lietu. Ministru kabineta lieta ir projekts, par kuru pēc būtības ir nepieciešama Ministru kabineta politiska izšķiršanās un konceptuāls lēmums vai balsojums, turklāt Ministru prezidents pēc savas iniciatīvas var jebkurā laikā pasludināt projektu par Ministru kabineta lietu. Attiecīgi arī tas ir viens no veidiem kā Ministru kabinets var iesaistīties kāda nesaskaņota jautājuma paplašinātā diskusijā un attiecīgu lēmumu pieņemšanā.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izstrādājot tiesību akta projektu, Regulas Nr. 1143/2014 laicīgas neieviešanas riski tika apsvērti kā būtiski, tāpēc šie riski un to finansiālās sekas, tika norādīti kā informatīvajā ziņojumā par kompetenču sadalījumu, tā arī likumprojekta “Grozījumi Sugu un biotopu aizsardzības likumā” anotācijā. Ņemot vērā, ka MK vēstules projekts ir par konkrētas regulas gadījumu, ierosinām papildināt MK vēstules projekta redakciju, papildinot 10.rindkopas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tiesību akta projekta izstrādes laikā ministrijai ir jānorāda, ka attiecīgais tiesību akta projekts ir saistīts ar Eiropas Savienības tiesību pārņemšanu un ieviešanu, un attiecīgi šim projektam ir pievēršama lielāka uzmanība, kas likumprojekta "Grozījumi Sugu un biotopu aizsardzības likumā" anotācijā tika norādīts. Papildu uzmanības pievēršanai kalpoja arī informācijas iekļaušana par iespējamo pārkāpuma procedūru nākotnē Regulas Nr. 1143/2014 neizpildes gadījumā, vēršot uzmanību uz finansiālajām sekām saskaņā ar Eiropas Komisijas izdoto 2019. gada 20. februāra paziņojumu “Izmaiņas vienreizēju soda maksājumu un dienas kavējuma naudas aprēķina metodē, kuras Komisija ierosinājusi saistībā ar pārkāpumu procedūrām Eiropas Savienības Tiesā”. Minētā informācija tika sākotnēji atspoguļota informatīvajā ziņojumā "Par invazīvām svešzemju sugām un kompetenču sadalījumu" (VSS-938, izskatīts MK 2019.08.27 prot. Nr. 36, 43§) un secīgi minētā likumprojekta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atbildes vēstules projekts papildināts ar informāciju par Ministru kabinetā izskatīto informatīvo ziņojumu “Par invazīvām svešzemju sugām un kompetenču sadalījumu". Ministru kabineta atbildes vēstules projektā nav iekļauta informācija, kas paredzēta likumprojekta “Grozījumi Sugu un biotopu aizsardzības likumā” anotācijā, jo minētais likumprojekts Ministru kabinetā nav skatīts.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izvērtējis Ģenerālprokuratūras 2023. gada 20. maija vēstulē Nr. N‑101‑2023-00283 “Par Regulas Nr. 1143/2014 izpildi” minēto un sniedz šādu informāciju.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Likumu par budžetu un finanšu vadību (1. pants) budžets ir līdzeklis valsts politikas realizācijai ar finansiālām metodēm un tas ir valdības finansiālās darbības un vadības pamatā, turklāt budžeta mērķis ir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 Vienlaikus, budžetu izstrādājot, jāņem vērā nepieciešamība nodrošināt vispārējo ekonomisko līdzsvaru. Valsts budžeta likuma uzdevums ir paredzēt līdzsvarotu finanšu līdzekļu izlietojumu, lai iespēju robežās nodrošinātu sabiedrības labklājību, kas ir nodrošināts, sabalansējot visu nozaru vajadzības ar budžeta iespējām. Tādējādi arī nozaru ministrijām, iesniedzot budžeta pieprasījumus un prioritāro pasākumu pieteikumus normatīvo aktu īstenošanai, tai skaitā regulu un direktīvu ieviešanai nepieciešamo papildu finansējumu, ir primāri jāizvērtē nepieciešamo pasākumu īstenošanas iespējas esošā valsts budžeta finansējuma ietvaros, pārskatot esošās funkcijas, uzdevumus, tiem pieejamo finansējumu, kā arī iepriekš piešķirto finansējumu prioritārajiem pasākumiem (tajā skaitā to īstenošanas progresu).</w:t>
            </w:r>
            <w:r w:rsidR="00000000" w:rsidRPr="00000000" w:rsidDel="00000000">
              <w:rPr>
                <w:rtl w:val="0"/>
              </w:rPr>
              <w:t xml:space="preserve">
</w:t>
            </w:r>
            <w:r w:rsidR="00000000" w:rsidRPr="00000000" w:rsidDel="00000000">
              <w:rPr>
                <w:rtl w:val="0"/>
              </w:rPr>
              <w:t xml:space="preserve">Arī Satversmes tiesa ir atzinusi, ka valsts budžets ir gan valsts saimniecības plāns, gan valsts politikas īstenošanas līdzeklis. Valsts budžeta likums ietekmē ne tikai valsts politisko virzību, bet arī tautsaimniecības un sociālo attīstību. Valsts budžeta likums raksturo tā brīža Saeimas un Ministru kabineta politisko, tautsaimniecisko un sociālo “profilu” (sk. Satversmes tiesas 2020. gada 29. oktobra sprieduma lietā Nr. 2019-29-01 16.punktu).</w:t>
            </w:r>
            <w:r w:rsidR="00000000" w:rsidRPr="00000000" w:rsidDel="00000000">
              <w:rPr>
                <w:rtl w:val="0"/>
              </w:rPr>
              <w:t xml:space="preserve">
</w:t>
            </w:r>
            <w:r w:rsidR="00000000" w:rsidRPr="00000000" w:rsidDel="00000000">
              <w:rPr>
                <w:rtl w:val="0"/>
              </w:rPr>
              <w:t xml:space="preserve">Satversmes 66. pantā noteikts varas dalīšanas princips, atbilstoši kuram valsts budžeta sastādīšanas un izskatīšanas jomā izpildvaras un likumdevējvaras īpašās kompetences tiek nošķirtas. Izpildvarai Ministru kabineta personā ir jāsastāda saimnieciskā gada valsts ienākumu un izdevumu budžeta projekts, bet likumdevējvarai Saeimas personā par to jālemj. Valsts budžeta likuma projekta iniciatīvas tiesības ir vienīgi Ministru kabinetam, un tieši Ministru kabinets ir atbildīgs par valsts budžeta plāna piedāvājuma izveidi.</w:t>
            </w:r>
            <w:r w:rsidR="00000000" w:rsidRPr="00000000" w:rsidDel="00000000">
              <w:rPr>
                <w:rtl w:val="0"/>
              </w:rPr>
              <w:t xml:space="preserve">
</w:t>
            </w:r>
            <w:r w:rsidR="00000000" w:rsidRPr="00000000" w:rsidDel="00000000">
              <w:rPr>
                <w:rtl w:val="0"/>
              </w:rPr>
              <w:t xml:space="preserve">Valsts budžeta sastādīšanā Ministru kabinetam jāievēro saimnieciskums. Satversmes tiesa ir atzinusi, ka Ministru kabineta pienākums iesniegt Saeimai valsts budžeta projektu neaprobežojas tikai ar noteikta satura dokumentu iesniegšanu Saeimā. No Satversmes 66. panta otrās daļas izriet secinājums, ka valsts budžeta likuma projektam pēc iespējas ir jāatbilst faktiskajai valsts ekonomiskajai situācijai (sk. Satversmes tiesas 2012. gada 3. februāra sprieduma lietā Nr. 2011‑11‑01 15.1. punktu).</w:t>
            </w:r>
            <w:r w:rsidR="00000000" w:rsidRPr="00000000" w:rsidDel="00000000">
              <w:rPr>
                <w:rtl w:val="0"/>
              </w:rPr>
              <w:t xml:space="preserve">
</w:t>
            </w:r>
            <w:r w:rsidR="00000000" w:rsidRPr="00000000" w:rsidDel="00000000">
              <w:rPr>
                <w:rtl w:val="0"/>
              </w:rPr>
              <w:t xml:space="preserve">Ministru kabinets piekrīt, ka regulas Nr. 1143/2014 prasību izpilde ir jānodrošina un attiecīgi arī jāpieņem nepieciešamie nacionālie normatīvie akti, bet tas automātiski nenozīmē, ka prasību izpildei nozares ministrijām ir jāpiešķir papildu valsts budžeta finansējums, ņemot vērā, ka valsts budžeta finansiālās iespējas nav neierobežotas un pieejamās fiskālās telpas robežās jārod risinājumi, kā finansēt visu nozaru nepieciešamās funkcijas un uzdevumus. Vienlaikus ievērojot iepriekš minēto, jāņem vērā, ka ar regulas Nr. 1143/2014 prasību izpildi saistītie likumprojekti “Grozījumi Sugu un biotopu aizsardzības likumā” un “Grozījumi Augu aizsardzības likumā” Saeimai būtu iesniedzami tikai tad, ja to īstenošanai ir nodrošināts finansējums.</w:t>
            </w:r>
            <w:r w:rsidR="00000000" w:rsidRPr="00000000" w:rsidDel="00000000">
              <w:rPr>
                <w:rtl w:val="0"/>
              </w:rPr>
              <w:t xml:space="preserve">
</w:t>
            </w:r>
            <w:r w:rsidR="00000000" w:rsidRPr="00000000" w:rsidDel="00000000">
              <w:rPr>
                <w:rtl w:val="0"/>
              </w:rPr>
              <w:t xml:space="preserve">Valsts budžeta likumprojekta sagatavošanas process notiek atbilstoši Likumā par budžetu un finanšu vadību noteiktajam (III sadaļa) un Ministru kabineta 2023. gada 17. janvāra noteikumiem Nr. 15 “Maksimāli pieļaujamā valsts budžeta izdevumu kopapjoma un katrai ministrijai un citai centrālajai valsts iestādei paredzētā izdevumu kopējā apjoma noteikšanas kārtība vidējam termiņam” noteiktajam, kā arī saskaņā ar attiecīgā gada valsts budžeta likumprojekta sagatavošanas grafika noteiktajiem termiņiem. Atbilstoši normatīvajā regulējumā iekļautajiem nosacījumiem finansējumu regulas Nr. 1143/2014 prasību izpildei attiecīgajai nozares ministrijai valsts budžeta likumprojekta sagatavošanas procesa ietvaros bija iespējams pieprasīt kā prioritārā pasākuma pieteikumu.</w:t>
            </w:r>
            <w:r w:rsidR="00000000" w:rsidRPr="00000000" w:rsidDel="00000000">
              <w:rPr>
                <w:rtl w:val="0"/>
              </w:rPr>
              <w:t xml:space="preserve">
</w:t>
            </w:r>
            <w:r w:rsidR="00000000" w:rsidRPr="00000000" w:rsidDel="00000000">
              <w:rPr>
                <w:rtl w:val="0"/>
              </w:rPr>
              <w:t xml:space="preserve">Ja ministrijas attiecīgais prioritārais pasākums valsts budžeta likumprojekta sagatavošanas procesā nav atbalstīts un attiecīgo normu izpildi nav iespējams atlikt, tad ministrijai ir jārisina jautājums par iespēju nepieciešamo finansējumu nodrošināt tai pieejamo valsts budžeta līdzekļu ietvaros, pārskatot esošās funkcijas, uzdevumus un tiem pieejamo finansējumu. Likumā par budžetu un finanšu vadību (24.panta otrā daļa) ir noteikts, ka budžeta izpildītājiem jānodrošina valsts budžeta līdzekļu efektīvs un racionāls izlietojums atbilstoši paredzētajiem mērķiem un sasniedzamajiem rezultātiem.</w:t>
            </w:r>
            <w:r w:rsidR="00000000" w:rsidRPr="00000000" w:rsidDel="00000000">
              <w:rPr>
                <w:rtl w:val="0"/>
              </w:rPr>
              <w:t xml:space="preserve">
</w:t>
            </w:r>
            <w:r w:rsidR="00000000" w:rsidRPr="00000000" w:rsidDel="00000000">
              <w:rPr>
                <w:rtl w:val="0"/>
              </w:rPr>
              <w:t xml:space="preserve">Vienlaikus jāņem vērā, ka saskaņā ar Likumā par budžetu un finanšu vadību noteikto (16.</w:t>
            </w:r>
            <w:r w:rsidR="00000000" w:rsidRPr="00000000" w:rsidDel="00000000">
              <w:rPr>
                <w:vertAlign w:val="superscript"/>
                <w:rtl w:val="0"/>
              </w:rPr>
              <w:t xml:space="preserve">3</w:t>
            </w:r>
            <w:r w:rsidR="00000000" w:rsidRPr="00000000" w:rsidDel="00000000">
              <w:rPr>
                <w:rtl w:val="0"/>
              </w:rPr>
              <w:t xml:space="preserve"> pants) kopš 2016.gada tiek veikta pastāvīga un sistemātiska valsts budžeta izdevumu pārskatīšana, lai efektīvāk un ekonomiskāk īstenotu valsts politiku, kā arī regulāri optimizētu budžeta izdevumus un izvērtētu to atbilstību attīstības plānošanas dokumentos noteiktajām prioritātēm un mērķiem. Tas ir process, kurā arī nozaru ministrijām ir iespējas analizēt un identificēt resursus un iespējas tos novirzīt aktuālo prioritāšu finansēšanai.</w:t>
            </w:r>
            <w:r w:rsidR="00000000" w:rsidRPr="00000000" w:rsidDel="00000000">
              <w:rPr>
                <w:rtl w:val="0"/>
              </w:rPr>
              <w:t xml:space="preserve">
</w:t>
            </w:r>
            <w:r w:rsidR="00000000" w:rsidRPr="00000000" w:rsidDel="00000000">
              <w:rPr>
                <w:rtl w:val="0"/>
              </w:rPr>
              <w:t xml:space="preserve">Papildus jānorāda, ka Ministru kabinets 2023. gada valsts budžeta likumprojekta sagatavošanas procesā jau atbalstīja papildu finansējuma pieprasījumus tādiem pasākumiem, kas saistīti ar normatīvo aktu un tiesas spriedumu izpildi, kā tas redzams Ministru kabineta 2023. gada 13. janvāra sēdē izskatītā un atbalstītā informatīvā ziņojuma “Par priekšlikumiem valsts budžeta prioritārajiem pasākumiem 2023. gadam un budžeta ietvaram 2023. – 2025. gadam” 1. pielikumā. Arī turpmākajos gados valsts budžeta likumprojekta sagatavošanas procesā šādai izdevumu sadaļai plānots pievērst papildu uzmanību.</w:t>
            </w:r>
            <w:r w:rsidR="00000000" w:rsidRPr="00000000" w:rsidDel="00000000">
              <w:rPr>
                <w:rtl w:val="0"/>
              </w:rPr>
              <w:t xml:space="preserve">
</w:t>
            </w:r>
            <w:r w:rsidR="00000000" w:rsidRPr="00000000" w:rsidDel="00000000">
              <w:rPr>
                <w:rtl w:val="0"/>
              </w:rPr>
              <w:t xml:space="preserve">Budžeta procesu regulējošie normatīvie akti skaidri reglamentē budžeta sagatavošanas procesu un Ministru kabinets uzskata, ka nav nepieciešama speciāla regulējuma izstrāde, it īpaši finansējuma jautājumā, ņemot vērā, ka ministrijām ir zināmi normatīvajos aktos noteiktie valsts budžeta likumprojekta sagatavošanas nosacījumi un valsts budžeta likumprojekta sagatavošanas grafikā noteiktie termiņi, kuros finansējuma jautājumus ir iespējams risināt, kā arī ir zināms iespējamo finansiālo sankciju apmērs par Eiropas Savienības tiesību pārņemšanas un ieviešanas kavējumiem.  Vienlaikus izstrādājot tiesību akta projektu, saskaņā ar Ministru kabineta 2021. gada 7. septembra noteikumiem Nr. 617 “Tiesību akta projekta sākotnējās ietekmes izvērtēšanas kārtība”   9.19. punktu sākotnējās ietekmes novērtējuma ziņojumā, proti, anotācijā, ministrijām ir jānorāda tiesību akta projekta ietekme uz Latvijas Republikas starptautiskajām saistībām, tostarp, vai tiesību akta projekts skar saistības pret Eiropas Savienību. Tādējādi jau tiesību akta projekta izstrādes laikā ministrijai ir jānorāda, ka attiecīgais tiesību akta projekts ir saistīts ar Eiropas Savienības tiesību pārņemšanu un ieviešanu, un attiecīgi šim projektam ir pievēršama lielāka uzmanība. Vienlaikus par atsevišķu jautājumu problemātiku Ministru kabinets var tikt informēts, iesniedzot informatīvo ziņojumu, kas arī attiecībā uz regulas Nr.1143/2014 izpildi ir ticis darīts ar informatīvo ziņojumu “Par invazīvām svešzemju sugām un kompetenču sadalījumu” (izskatīts Ministru kabineta 2019.gada 27. augusta sēdē, prot. Nr. 36, 43§).</w:t>
            </w:r>
            <w:r w:rsidR="00000000" w:rsidRPr="00000000" w:rsidDel="00000000">
              <w:rPr>
                <w:rtl w:val="0"/>
              </w:rPr>
              <w:t xml:space="preserve">
</w:t>
            </w:r>
            <w:r w:rsidR="00000000" w:rsidRPr="00000000" w:rsidDel="00000000">
              <w:rPr>
                <w:rtl w:val="0"/>
              </w:rPr>
              <w:t xml:space="preserve">Nozares politikas īstenošana, ņemot vērā Ministru kabineta un Saeimas lēmumus par papildu līdzekļu piešķiršanu vai nepiešķiršanu konkrētam prioritātēm, ir nozares ministrijas budžeta līdzsvarošanas jautājums, arvien efektivizējot piešķirto valsts budžeta līdzekļu izlietojumu un iekšēji izvērtējot prioritātes nozares ietvaros.</w:t>
            </w:r>
            <w:r w:rsidR="00000000" w:rsidRPr="00000000" w:rsidDel="00000000">
              <w:rPr>
                <w:rtl w:val="0"/>
              </w:rPr>
              <w:t xml:space="preserve">
</w:t>
            </w:r>
            <w:r w:rsidR="00000000" w:rsidRPr="00000000" w:rsidDel="00000000">
              <w:rPr>
                <w:rtl w:val="0"/>
              </w:rPr>
              <w:t xml:space="preserve">Vienlaikus vēršam uzmanību, ka jautājumos, kas nav saskaņoti starp nozaru ministrijām, saskaņā ar Ministru kabineta 2021. gada 7. septembra noteikumu Nr. 606 “Ministru kabineta kārtības rullis” 120. punktu Ministru kabineta loceklim ir iespēja lūgt Ministru prezidentu izskatīt Ministru kabineta sēdē projektu kā Ministru kabineta lietu. Ministru kabineta lieta ir projekts, par kuru pēc būtības ir nepieciešama Ministru kabineta politiska izšķiršanās un konceptuāls lēmums vai balsojums, turklāt Ministru prezidents pēc savas iniciatīvas var jebkurā laikā pasludināt projektu par Ministru kabineta lietu. Attiecīgi arī tas ir viens no veidiem kā Ministru kabinets var iesaistīties kāda nesaskaņota jautājuma paplašinātā diskusijā un attiecīgu lēmumu pieņemšanā.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23-TA-1556</w:t>
    </w:r>
    <w:r>
      <w:br/>
    </w:r>
    <w:r w:rsidR="00000000" w:rsidRPr="00000000" w:rsidDel="00000000">
      <w:rPr>
        <w:rtl w:val="0"/>
      </w:rPr>
      <w:t xml:space="preserve">27.06.2023. 09.27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23-TA-1556</w:t>
    </w:r>
    <w:r>
      <w:br/>
    </w:r>
    <w:r w:rsidR="00000000" w:rsidRPr="00000000" w:rsidDel="00000000">
      <w:rPr>
        <w:rtl w:val="0"/>
      </w:rPr>
      <w:t xml:space="preserve">27.06.2023. 09.27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Izziņa_23-TA-1556.docx</dc:title>
</cp:coreProperties>
</file>

<file path=docProps/custom.xml><?xml version="1.0" encoding="utf-8"?>
<Properties xmlns="http://schemas.openxmlformats.org/officeDocument/2006/custom-properties" xmlns:vt="http://schemas.openxmlformats.org/officeDocument/2006/docPropsVTypes"/>
</file>