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25-TA-775: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(23.09.2016.)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31.07.2025. 13:03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Atkritumu apsaimniekošanas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2. punktu un likuma "</w:t>
            </w:r>
            <w:r w:rsidR="00000000" w:rsidRPr="00000000" w:rsidDel="00000000">
              <w:rPr>
                <w:rtl w:val="0"/>
              </w:rPr>
              <w:t xml:space="preserve">Par radiācijas drošību un</w:t>
            </w:r>
            <w:r w:rsidR="00000000" w:rsidRPr="00000000" w:rsidDel="00000000">
              <w:rPr>
                <w:rtl w:val="0"/>
              </w:rPr>
              <w:t xml:space="preserve">kodoldrošību</w:t>
            </w:r>
            <w:r w:rsidR="00000000" w:rsidRPr="00000000" w:rsidDel="00000000">
              <w:rPr>
                <w:rtl w:val="0"/>
              </w:rPr>
              <w:t xml:space="preserve">" 3.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"Par radiācijas drošību un kodoldrošību” spēkā esošajā 3.panta trešajā daļā (kas ir minēta Ministru kabineta noteikumu projekta "Grozījumi Ministru kabineta 2011.gada 13.decembra noteikumos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(turpmāk – projekts) norādē, uz kāda likuma pamata projekts tiek izdots) nav ietverts pilnvarojums Ministru kabinetam izdot noteikumus, lūdzam turpināt projekta saskaņošanu pēc likumprojekta "Par radiācijas drošību un kodoldrošību" (25-TA-1317) pieņemšanas Saeimā 2.lasījumā (1.lasījumā, ja likumprojekts tiks atzīts par steidzamu).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projektus virza saskaņošanai, kad likumprojekts ir pieņemts Saeimā 2.lasījumā (1.lasījumā, ja likumprojekts ir atzīts par steidzamu), savukārt Ministru kabinets šādus noteikumu projektus izskata, kad likumprojekts Saeimā pieņemts 3.lasījumā (2.lasījumā, ja likumprojekts ir atzīts par steidzamu).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informē, ka tiek izstrādāti grozījumi likumā "Par radiācijas drošību un kodoldrošību"(25-TA-1317), ar kuriem paredzēts iekļaut deleģējumu  Ministru kabinetam izdot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Atkritumu apsaimniekošanas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2.  punktu un likuma "</w:t>
            </w:r>
            <w:r w:rsidR="00000000" w:rsidRPr="00000000" w:rsidDel="00000000">
              <w:rPr>
                <w:rtl w:val="0"/>
              </w:rPr>
              <w:t xml:space="preserve">Par radiācijas drošību un</w:t>
            </w:r>
            <w:r w:rsidR="00000000" w:rsidRPr="00000000" w:rsidDel="00000000">
              <w:rPr>
                <w:rtl w:val="0"/>
              </w:rPr>
              <w:t xml:space="preserve">kodoldrošību</w:t>
            </w:r>
            <w:r w:rsidR="00000000" w:rsidRPr="00000000" w:rsidDel="00000000">
              <w:rPr>
                <w:rtl w:val="0"/>
              </w:rPr>
              <w:t xml:space="preserve">" 3.  panta  trešās daļas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Komersants drīkst iepirkt šo noteikumu </w:t>
            </w:r>
            <w:r w:rsidR="00000000" w:rsidRPr="00000000" w:rsidDel="00000000">
              <w:rPr>
                <w:rtl w:val="0"/>
              </w:rPr>
              <w:t xml:space="preserve">24.</w:t>
            </w:r>
            <w:r w:rsidR="00000000" w:rsidRPr="00000000" w:rsidDel="00000000">
              <w:rPr>
                <w:rtl w:val="0"/>
              </w:rPr>
              <w:t xml:space="preserve"> punktā minētos lūžņus tikai no tāda komersanta, kuram ir atļauja vai licences vai apliecinājums: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12.punktā iekļauto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12.punktā iekļautā 26.punkta ievaddaļa attiecībā uz atļauju, licenci vai apliecinājumu dublē 26.1., 26.2. un 26.3.apakšpunktu.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26.punktā 26.1. 26.2. un 26.3. apakšpunkts skaidro no kā komersants drīkst iepirkt lūžņus.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Komersants drīkst iepirkt šo noteikumu </w:t>
            </w:r>
            <w:r w:rsidR="00000000" w:rsidRPr="00000000" w:rsidDel="00000000">
              <w:rPr>
                <w:rtl w:val="0"/>
              </w:rPr>
              <w:t xml:space="preserve">24.</w:t>
            </w:r>
            <w:r w:rsidR="00000000" w:rsidRPr="00000000" w:rsidDel="00000000">
              <w:rPr>
                <w:rtl w:val="0"/>
              </w:rPr>
              <w:t xml:space="preserve"> punktā minētos lūžņus tikai no tāda komersanta, kuram ir atļauja vai licences vai apliecinājums: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iepirkšanas (pārdošanas) dienā ieraksta no juridiskajām (fiziskajām) personām iepirkto un realizēto lūžņu uzskaites žurnālā (turpmāk – uzskaites žurnāls)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Uzskaites žurnāls atrodas lūžņu iepirkšanas un uzglabāšanas vietā. Ja uzskaites žurnālu kārto elektroniski, komersants pēc kontroles institūciju pieprasījuma nodrošina iespēju izdrukāt uzskaites žurnālā iekļauto informāciju. Par uzskaites žurnālā sniegtās informācijas pareizību ir atbildīgs komersanta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saglabāt patreiz spēkā esošo noteikumu 30. punkta redakciju, ka ziņas par lūžņiem jāreģistrē tikai lūžņu uzskaites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viena no valsts prioritātēm ir birokrātijas mazināšana, un Ministru prezidente Evika Siliņa ir uzstādījusi mērķi 2025. gadā samazināt birokrātiju par 25%. Arī Eiropas Komisijas izstrādātājā Eiropas Savienības Vienotā tirgus stratēģijā ir uzsvērti ar pārmērīgu administratīvo slogu saistīti šķēršļi, un nepieciešamība to mazināt vismaz par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komersanta pienākumu pēc kontroles institūciju pieprasījuma nodrošināt iespēju izdrukāt uzskaites žurnālā iekļauto informāciju un veicinātu procesu digitalizāciju, tajā skaitā efektīvāku datu apriti, ierosinām apsvērt iespēju reģistrēt ziņas par iepirktajiem un pārdotajiem lūžņiem tikai Atkritumu pārvadājumu uzskaites valsts informācijas sistēmā tūlītēji pēc attiecīgā darījuma gan ar komersantiem, gan fiziskām personām, kas mazinātu administratīvo slogu, atbilstoši valsts izvirzītajām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30. punkts attiecas uz komersantiem, kas pārdot/ iepērk lūžņus un ir svarīgi uzskaitīt (piefiksēt) katru darījumu, lai mazinātu ēnu ekonomiku.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iepirkšanas (pārdošanas) dienā ieraksta no juridiskajām (fiziskajām) personām iepirkto un realizēto lūžņu uzskaites žurnālā (turpmāk – uzskaites žurnāls)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Uzskaites žurnāls atrodas lūžņu iepirkšanas un uzglabāšanas vietā. Ja uzskaites žurnālu kārto elektroniski, komersants pēc kontroles institūciju pieprasījuma nodrošina iespēju izdrukāt uzskaites žurnālā iekļauto informāciju. Par uzskaites žurnālā sniegtās informācijas pareizību ir atbildīgs komersanta vadītājs.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27.06.2025. 16:31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24.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metāllūžņu pārstrādātāju asociācija"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BMPA uztur spēkā jau iepriekš izteiktos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punkts nosaka, ka iepirkt noteiktas īpašības kabeļu un vadu lūžņus var tikai uzņēmums, kuram vienlaicīgi ir gan atļauja, gan licence elektroenerģijas pārvadei vai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izslēdz noteikta veida lūžņu apriti metāllūžņu tirgū un šādu lūžņu pārstrādi, ko nodrošina metāllūžņu apsaimniekotāji.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spēkā esošais regulējums liedz no fiziskām personām iepirkt 24.punktā un arī 25.punktā minētos lūžņus.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24.punkta regulējums nepamatoti ierobežo punktā minēto lūžņu apriti metāllūžņu tirgū tiem uzņēmumiem, kas nav saistīti ar energotīklu infrastruktūru, tajā skaitā metāllūžņu (atkritumu) apsaimniekotajiem.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24. punktā un 25.punktā minētie lūžņi ir brīvi pieejamas preces saimniecības preču un specializētajos veikalos, un tos var iegādāties jebkura fiziskā persona savām mājsaimniecības un sadzīves vajadzībām. Tie var būt likumīgi jebkuras fiziskās personas saimniecībā un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24.punktā un arī 25. punktā minētos lūžņus iepirkt no fiziskām personām veicina ne tikai pelēko ekonomiku, bet arī potenciālus vides piesārņojuma riskus. Lai mājsaimniecībā uzkrājušos vadus un kabeļus nodotu metāllūžņu apsaimniekotājam, tie tiek dedzināti (sakausēti), kas rada būtisku vides piesārņojumu. Turklāt nav nosakāma to izcelsme.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Metāllūžņu iepirkšana un realizācija ir stingri reglamentēta nozare. Jebkurš metāllūžņu pirkums, tajā skaitā no fiziskās personas, tiek fiksēts. Metāllūžņu apsaimniekotāju rīcībā ir pilna informācija par metāllūžņu nodevēju - personas vārds, uzvārds, personas kods, dzīvesvieta un bankas dati. Jebkura fiziskā persona ir identificējama.  Līdz ar ko arī ir kontrolējama un pārbaudāma 24. un 25.punktā minēto lūžņu aprite, izcelsme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svarīgi atzīmēt, ka šāds regulējums veicina situāciju, ka šāda veida lūžņi nenonāk līdz metāllūžņu pārstrādei, to otrreizējai lietošanai. Nav pareizi, ka lūžņi līdz gala pārstrādātajam nenonāk tieši, bet no trešām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komersantam ir nepieciešama atļauja un licence vai apliecinājums lūžņu iepirkšanai no fiziskām un juridiskām personām. Papildus vēršam uzmanību, ka MK noteikumu Nr.960 26. punkts, nosaka no kādiem komersantiem ir atļauts iepirkt </w:t>
            </w:r>
            <w:r w:rsidR="00000000" w:rsidRPr="00000000" w:rsidDel="00000000">
              <w:rPr>
                <w:b w:val="1"/>
                <w:rtl w:val="0"/>
              </w:rPr>
              <w:t xml:space="preserve">specifiskus</w:t>
            </w:r>
            <w:r w:rsidR="00000000" w:rsidRPr="00000000" w:rsidDel="00000000">
              <w:rPr>
                <w:rtl w:val="0"/>
              </w:rPr>
              <w:t xml:space="preserve">, MK noteikumu Nr.960 24.punktā minētos krāsaino metālu lūžņus, lai mazinātu administratīvo slogu komersantiem, kuru saimnieciskā darbība nav saistīta ar melno un krāsaino metālu lūžņu iepirkšanu.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Svītrot 26.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metāllūžņu pārstrādātāju asociācija"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26.punkts skatāms kopsakarā ar 24.punktu. Svītrojot 26.punktu, nav saprotams, kurš un kā drīkst iepirkt 24.punktā minētos lūžņus. Svītrojot 26.punktu, secināms, ka 24.punktā minēto drīkst iepirkt tikai komersants, kuram ir atļauja un licence elektroenerģijas pārvadei vai sadalei. BMPA ieskatā tā ir nepamatota metāllūžņu aprites ierobežošana.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atsaukts no svītrošanas, kā arī norādām, ka MK noteikumu Nr.960 26. punkts, nosaka no kādiem komersantiem ir atļauts </w:t>
            </w:r>
            <w:r w:rsidR="00000000" w:rsidRPr="00000000" w:rsidDel="00000000">
              <w:rPr>
                <w:b w:val="1"/>
                <w:rtl w:val="0"/>
              </w:rPr>
              <w:t xml:space="preserve">iepirkt specifiskus</w:t>
            </w:r>
            <w:r w:rsidR="00000000" w:rsidRPr="00000000" w:rsidDel="00000000">
              <w:rPr>
                <w:rtl w:val="0"/>
              </w:rPr>
              <w:t xml:space="preserve">, MK noteikumu Nr.960 24.punktā minētos krāsaino metālu lūžņus, lai mazinātu administratīvo slogu komersantiem, kuru saimnieciskā darbība nav saistīta ar melno un krāsaino metālu lūžņu iepirkšanu.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noteikumu projekta anotācijas 2.nodaļā norādīts, ka, </w:t>
            </w:r>
            <w:r w:rsidR="00000000" w:rsidRPr="00000000" w:rsidDel="00000000">
              <w:rPr>
                <w:i w:val="1"/>
                <w:rtl w:val="0"/>
              </w:rPr>
              <w:t xml:space="preserve">izvērtējot esošo situāciju, tiek paredzēts mazināt administratīvo slogu, atceļot normatīvajos aktos noteikto prasību, ka metālu atgriezumu un lūžņu iepirkšanai ir nepieciešama licence, līdz ar to nebūs arī jāmaksā nodeva par šo licen</w:t>
            </w:r>
            <w:r w:rsidR="00000000" w:rsidRPr="00000000" w:rsidDel="00000000">
              <w:rPr>
                <w:rtl w:val="0"/>
              </w:rPr>
              <w:t xml:space="preserv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skaidrot, kā mazināsies administratīvais slogs ar šiem grozījumiem noteikumos saistībā ar konkrētās valsts nodevas samaksu, ņemot vērā, ka deleģējums Ministru kabinetam noteikt regulējumu attiecībā uz šo nodevu nav spēkā jau vairāk kā 2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likumprojekta "Grozījumi Atkritumu apsaimniekošanas likumā" (ar kuriem 2023.gadā no likuma tiek svītrots deleģējums Ministru kabinetam izdot noteikumus par kārtību, kā izsniedz licences melno un krāsaino metālu atgriezumu un lūžņu iepirkšanai Latvijā, kā arī noteikt par šo licenci maksājamo valsts nodevu) anotācijas 3.sadaļā atspoguļota negatīva ietekme uz valsts budžeta ieņēmumiem, jau sākot ar 2023.gadu, kā pamatojumu norādot, ka plānotā ietekme uz budžetu noteikta, ņemot vērā, ka ar likumprojektu tiek atceltas licences metālu atgriezumu un lūžņu iepirkšanai, kā arī valsts nodeva par attiecīgo licenču izsniegšanu. Turklāt arī šī noteikumu projekta anotācijas 1.nodaļā ir norādīts, ka konkrētā valsts nodeva nav tikusi iekasēta kopš no Atkritumu apsaimniekošanas likumā svītrots deleģējums valsts nodevas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nevar mazināties administratīvais slogs, veicot konkrētos grozījumus šajos noteikumos attiecībā uz licenci un valsts nodevu, jo šim regulējumam nav tiesiska pamata, par cik no 2023.gada nav deleģējuma Ministru kabinetam tādu regulējumu noteikt. Tādējādi atkārtoti lūdzam veikt precizējumus noteikumu projekta anotācijas 2.nodaļā.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Atkritumu apsaimniekošanas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2. punktu un likuma "</w:t>
            </w:r>
            <w:r w:rsidR="00000000" w:rsidRPr="00000000" w:rsidDel="00000000">
              <w:rPr>
                <w:rtl w:val="0"/>
              </w:rPr>
              <w:t xml:space="preserve">Par radiācijas drošību un</w:t>
            </w:r>
            <w:r w:rsidR="00000000" w:rsidRPr="00000000" w:rsidDel="00000000">
              <w:rPr>
                <w:rtl w:val="0"/>
              </w:rPr>
              <w:t xml:space="preserve">kodoldrošību</w:t>
            </w:r>
            <w:r w:rsidR="00000000" w:rsidRPr="00000000" w:rsidDel="00000000">
              <w:rPr>
                <w:rtl w:val="0"/>
              </w:rPr>
              <w:t xml:space="preserve">" 3.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Ministru kabineta noteikumu projektā "Grozījumi Ministru kabineta 2011.gada 13.decembra noteikumos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(turpmāk - projekts) ietverto noteikumu izdošanas norādi uz likuma "Par radiācijas drošību un kodoldrošību" 3.panta trešo daļu, jo likuma "Par radiācijas drošību un kodoldrošību" 3.panta trešajā daļā nav ietverts pilnvarojums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grozījumiem noteikumu izdošanas norādē nepieciešams precizēt vai svītrot Ministru kabineta 2011.gada 13.decembra noteikumu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1.5.apakšpunktu.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radiācijas drošību un kodoldrošību" šobrīd spēkā esošā 3.panta trešās daļas redakcija noteic, ka radiācijas drošības un kodoldrošības pamatprincipu ieviešana notiek saskaņā ar normatīvajiem aktiem par aizsardzību pret jonizējošo starojumu. Tieslietu ministrija pieļauj iespēju izvēlēties citu nepieciešamajam tiesiskajam regulējumam atbilstošu likuma "Par radiācijas drošību un kodoldrošību" normu, kura paredz pilnvarojumu Ministru kabinetam par noteikumu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informē, ka tiek izstrādāti grozījumi likumā "Par radiācijas drošību un kodoldrošību"(25-TA-1317), ar kuriem paredzēts iekļaut deleģējumu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Atkritumu apsaimniekošanas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2.  punktu un likuma "</w:t>
            </w:r>
            <w:r w:rsidR="00000000" w:rsidRPr="00000000" w:rsidDel="00000000">
              <w:rPr>
                <w:rtl w:val="0"/>
              </w:rPr>
              <w:t xml:space="preserve">Par radiācijas drošību un</w:t>
            </w:r>
            <w:r w:rsidR="00000000" w:rsidRPr="00000000" w:rsidDel="00000000">
              <w:rPr>
                <w:rtl w:val="0"/>
              </w:rPr>
              <w:t xml:space="preserve">kodoldrošību</w:t>
            </w:r>
            <w:r w:rsidR="00000000" w:rsidRPr="00000000" w:rsidDel="00000000">
              <w:rPr>
                <w:rtl w:val="0"/>
              </w:rPr>
              <w:t xml:space="preserve">" 3.  panta  trešās daļas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reģistrē Iepirkto un realizēto lūžņu uzskaites žurnālā (turpmāk - lūžņu uzskaites žurnāls)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Atkritumu pārvadājumu uzskaites valsts informācijas sistēmā, atbilstoši atkritumu un pārvadājumu uzskaites kārtībai. Lūžņu uzskaites žurnālam jāatrodas lūžņu iepirkšanas un uzglabāšanas vietā. Par sniegtās informācijas pareizību ir atbildīgs atkritumu apsaimniekotājs.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25-TA-775 ir norādīts, ka ir ņemts vērā Finanšu ministrijas (VID) 06.06.2025. iebildums, tomēr Noteikumu konsolidētās versijas 30. punktā tas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“Aicinām izvērtēt, vai tiesību normas pirmajā teikumā vārdi “iepirkšanas (pārdošanas) dienā ieraksta” ir pamatoti aizstāti tikai ar vārdu “reģistrē”, izslēdzot nosacījumu, ka komersants ziņas par lūžņiem, kas iepirkti no fiziskajām un juridiskajām personām un pārdoti juridiskajām personām, reģistrē no juridiskajām (fiziskajām) personām iepirkto un realizēto lūžņu uzskaites žurnālā iepirkšanas (pārdošanas) dienā. VID ieskatā normas tekstā būtu jāsaglabā šis nosacījums, lai nerastos neskaidrības tās piemērošanā. Ja lūžņu uzskaites žurnāls netiks pildīts lūžņu iepirkšanas (pārdošanas) dienā, pārbaudes laikā lūžņu iepirkšanas vietā nebūs iespējams izsekot konkrētajā dienā veiktajiem darījumiem un negodprātīgiem komersantiem būs iespēja daļu no darījumiem neuzrādīt.  Ja ir plānots izslēgt tiesību normā jau šobrīd esošo nosacījumu, lūdzam papildināt anotāciju, norādot pamatojumu minētā nosacījuma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iebildumu izvērtēt un ņemt vērā, veicot grozījumus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un minētā tiesību akta projekta sākotnējās ietekmes (ex-ante) novērtējuma ziņojumā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Atgriezta sākotnējā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Saimnieciskajā darbībā radušos lūžņus no individuālajiem komersantiem un fiziskajām personām, kas Valsts ieņēmumu dienestā reģistrējušās kā saimnieciskās darbības veicējas, atļauts iepirkt tikai tad, ja pārdevējs uzrāda personu apliecinošu dokumentu un komersanta reģistrācijas apliecību. Par šādu lūžņu iepirkšanu noformē lūžņu izcelsmes apliecinājuma aktu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 Aktu, kas noformēts papīra formā, sastāda divos eksemplāros. Noformēto aktu glabā pārdevējs un pircējs.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punkts paredz atļaut iepirkt no komersanta vai fiziskās personas saimnieciskās darbības veicēja, kas reģistrēts VID, lūžņus, ja pārdevējs uzrāda personu apliecinošu dokumentu un komersanta reģistrācijas apliecību.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2014. gada 17. februārī  no Komerclikuma spēkā stāšanās kārtības izslēdza likuma 5.panta septīto daļu.  Ievērojot minēto,  turpmāk reģistrējot komersantu vai citu subjektu, reģistrācijas apliecības vairs neizsniedz. Arī Ministru kabineta 2015. gada 22. septembra noteikumi Nr. 537 "Noteikumi par nodokļu maksātāju un nodokļu maksātāju struktūrvienību reģistrāciju Valsts ieņēmumu dienestā" neparedz reģistrācijas apliecības izsniegšanu fiziskām personām, kuras reģistrējušas VID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fiziskai personai-saimnieciskās darbības veicējam, kā arī komersantam reģistrācijas apliecību neizniedz.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18. panta pirmās daļas 22. punktam VID  nodrošina publiski pieejamu datubāzi (reģistru) par šā likuma 15.</w:t>
            </w:r>
            <w:r w:rsidR="00000000" w:rsidRPr="00000000" w:rsidDel="00000000">
              <w:rPr>
                <w:vertAlign w:val="superscript"/>
                <w:rtl w:val="0"/>
              </w:rPr>
              <w:t xml:space="preserve">1</w:t>
            </w:r>
            <w:r w:rsidR="00000000" w:rsidRPr="00000000" w:rsidDel="00000000">
              <w:rPr>
                <w:rtl w:val="0"/>
              </w:rPr>
              <w:t xml:space="preserve"> panta septītajā daļā noteiktajā kārtībā Valsts ieņēmumu dienesta Nodokļu maksātāju reģistrā reģistrētajiem nodokļu maksātājiem. Tāpat arī VID nodrošina publisko informāciju par juridiskajām personām, kurām apturēta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informāciju  par fiziskām personām, kuras reģistrējušas saimniecisko darbību, vai komersantiem, kam apturēta saimnieciska darbība var noskaidrot VID publiskojamā datu bāzē. Ievērojot minēto, lūdzam precizēt projektā ietverto 31.punktu.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Saimnieciskajā darbībā radušos lūžņus no individuālajiem komersantiem un fiziskajām personām, kas reģistrējušās Valsts ieņēmumu dienestā kā saimnieciskās darbības veicējas, atļauts iepirkt tikai tad, ja pārdevējs uzrāda personu apliecinošu dokumentu. Informācija par saimnieciskās darbības reģistrāciju un tās statusu iegūst no Valsts ieņēmumu dienesta publiskojamās datubāzes. Par šādu lūžņu iepirkšanu noformējams lūžņu izcelsmes apliecinājuma akts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 Aktu, kas noformēts papīra formā, sastāda divos eksemplāros. Noformēto aktu glabā pārdevējs un pircējs.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reģistrē Iepirkto un realizēto lūžņu uzskaites žurnālā (turpmāk - lūžņu uzskaites žurnāls)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Atkritumu pārvadājumu uzskaites valsts informācijas sistēmā, atbilstoši atkritumu un pārvadājumu uzskaites kārtībai. Lūžņu uzskaites žurnālam jāatrodas lūžņu iepirkšanas un uzglabāšanas vietā. Par sniegtās informācijas pareizību ir atbildīgs atkritumu apsaimniekotājs.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paredz prasību reģistrēt informāciju par iepirktajiem un pārdotajiem lūžņiem Iepirkto un realizēto lūžņu uzskaites žurnālā, kā arī Atkritumu pārvadājumu uzskaites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viena no valsts prioritātēm ir birokrātijas mazināšana, un Ministru prezidente Evika Siliņa ir uzstādījusi mērķi 2025. gadā samazināt birokrātiju par 25%. Arī Eiropas Komisijas izstrādātājā Eiropas Savienības Vienotā tirgus stratēģijā ir uzsvērti ar pārmērīgu administratīvo slogu saistīti šķēršļi, un nepieciešamība to mazināt vismaz par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norādām, ka 30. punkta grozījumi rada informācijas dublēšanos, jo uzņēmējam ir pienākums nodrošināt attiecīgās informācijas reģistrēšanu gan Iepirkto un realizēto lūžņu uzskaites žurnālā, gan arī Atkritumu pārvadājumu uzskaites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Klimata un enerģētikas ministriju rūpīgi izvērtēt prasību nodrošināt nepieciešamās informācijas reģistrēšanu dubultā Iepirkto un realizēto lūžņu uzskaites žurnālā un Atkritumu pārvadājumu uzskaites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nepieciešamās informācijas ievadi atkārtoti un veicinātu procesu digitalizāciju un pārskatāmu kontroli, ierosinām apsvērt iespēju reģistrēt ziņas par iepirktajiem un pārdotajiem lūžņiem tikai Atkritumu pārvadājumu uzskaites valsts informācijas sistēmā tūlītēji pēc attiecīgā darījuma gan ar komersantiem, gan fiziskām personām, kas mazinātu administratīvo slogu, atbilstoši valsts izvirzītajām prioritātēm.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Atgriezta sākotnējā redakcija, ka lūžņi jāreģistrē tikai lūžņu uzskaites žurnālā.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23.05.2025. 16:38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24.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metāllūžņu pārstrādātāju asociācija"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punkts nosaka, ka iepirkt noteiktas īpašības kabeļu un vadu lūžņus var tikai uzņēmums, kuram vienlaicīgi ir gan atļauja, gan licence elektroenerģijas pārvadei vai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izslēdz noteikta veida lūžņu apriti metāllūžņu tirgū un šādu lūžņu pārstrādi, ko nodrošina metāllūžņu apsaimniekotāji.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spēkā esošais regulējums liedz no fiziskām personām iepirkt 24.punktā un arī 25.punktā minētos lūžņus.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Asociācija norāda, ka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24.punkta regulējums nepamatoti ierobežo punktā minēto lūžņu apriti metāllūžņu tirgū tiem uzņēmumiem, kas nav saistīti ar energotīklu infrastruktūru, tajā skaitā metāllūžņu (atkritumu) apsaimniekotajiem.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24. punktā un 25.punktā minētie lūžņi ir brīvi pieejamas preces saimniecības preču un specializētajos veikalos, un tos var iegādāties jebkura fiziskā persona savām mājsaimniecības un sadzīves vajadzībām. Tie var būt likumīgi jebkuras fiziskās personas saimniecībā un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24.punktā un arī 25. punktā minētos lūžņus iepirkt no fiziskām personām veicina ne tikai pelēko ekonomiku, bet arī potenciālus vides piesārņojuma riskus. Lai mājsaimniecībā uzkrājušos vadus un kabeļus nodotu metāllūžņu apsaimniekotājam, tie tiek dedzināti (sakausēti), kas rada būtisku vides piesārņojumu. Turklāt nav nosakāma to izcelsme.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Metāllūžņu iepirkšana un realizācija ir stingri reglamentēta nozare. Jebkurš metāllūžņu pirkums, tajā skaitā no fiziskās personas, tiek fiksēts. Metāllūžņu apsaimniekotāju rīcībā ir pilna informācija par metāllūžņu nodevēju - personas vārds, uzvārds, personas kods, dzīvesvieta un bankas dati. Jebkura fiziskā persona ir identificējama.  Līdz ar ko arī ir kontrolējama un pārbaudāma 24. un 25.punktā minēto lūžņu aprite, izcelsme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svarīgi atzīmēt, ka šāds regulējums veicina situāciju, ka šāda veida lūžņi nenonāk līdz metāllūžņu pārstrādei, to otrreizējai lietošanai. Nav pareizi, ka lūžņi līdz gala pārstrādātajam nenonāk tieši, bet no trešām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komersantam ir nepieciešama atļauja un licence vai apliecinājums lūžņu iepirkšanai no fiziskām un juridiskām personām. Tas nozīmē, ka komersantam ir jābūt atļaujai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30.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metāllūžņu pārstrādātāju asociācija"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BMPA ir norādījusi, tad kārtību, kādā atkritumi un to pārvadājumi jāieraksta Atkritumu pārvadājumu uzskaites valsts informācijas sistēmā (tā saucamajā APUS) nosaka 2021.gada 18.februāra Ministru kabineta noteikumi Nr. 113 “Atkritumu un to pārvadājumu uzskaites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BMPA jau iepriekš izteica priekšlikumu 30.punktu svītrot vai arī to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lūžņiem, kas iepirkti no fiziskajām un juridiskajām personām un pārdoti juridiskajām personām, komersants ieraksta Atkritumu pārvadājumu uzskaites valsts informācijas sistēmā atbilstoši 2021.gada 18.februāra Ministru kabineta noteikumiem Nr. 113 “Atkritumu un to pārvadājumu uzskaites kārtība”. Par sniegtās informācijas pareizību ir atbildīgs atkritumu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piedāvātā redakcija ir pretrunā ar 2021.gada 18.februāra Ministru kabineta noteikumos Nr. 113 “Atkritumu un to pārvadājumu uzskaites kārtība” noteikto kārtību, kādā tiek ievadītas ziņas APUS. Ja netiek mainīta piedāvātā redakcija, veidosies normu kolīzija.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Atkritumu apsaimniekošanas likumā, kas stājās spēkā jau 2023.gada pirmajā pusē, tika izslēgts deleģējums Ministru kabinetam noteikt par licenci melno un krāsaino metālu atgriezumu un lūžņu iepirkšanai Latvijā un par licenci melno metālu atgriezumu un lūžņu iepirkšanai Latvijā maksājamās valsts nodevas likmi (euro), kā arī kārtību, kādā maksājama šī nodeva. Vienlaikus, veicot šos grozījumus, likumprojekta anotācijā tika atrunāts, </w:t>
            </w:r>
            <w:r w:rsidR="00000000" w:rsidRPr="00000000" w:rsidDel="00000000">
              <w:rPr>
                <w:i w:val="1"/>
                <w:rtl w:val="0"/>
              </w:rPr>
              <w:t xml:space="preserve">ka līdz ar likumprojekta stāšanos spēkā spēku zaudēs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izrādās, tomēr konkrētie MK noteikumi nav zaudējuši spēku 2023.gadā un šobrīd no tiem tiek svītrots regulējums saistībā ar valsts nodevu (lai gan konkrētais deleģējums nav spēkā jau vairāk kā divus gadus). Tādējādi lūdzam anotācijā paskaidrot, kāpēc konkrētie MK noteikumi nezaudēja spēku, līdz ar likuma grozījumu spēkā stāšanos, kā tas iepriekš bija ticis norādīts likumprojekta "Grozījumi Atkritumu apsaimniekošanas likumā" anotācijā. Tāpat lūdzam apliecināt, ka šajā pēdējo divu gadu periodā konkrētā valsts nodeva, neskatoties uz to, ka noteikumos bija noteikta gan valsts nodevas likme, gan maksāšanas kārtība, netika iekasēta, jo nebija spēkā deleģējums Ministru kabinetam šādu regulējumu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w:t>
            </w:r>
            <w:r w:rsidR="00000000" w:rsidRPr="00000000" w:rsidDel="00000000">
              <w:rPr>
                <w:i w:val="1"/>
                <w:rtl w:val="0"/>
              </w:rPr>
              <w:t xml:space="preserve">izvērtējot esošo situāciju, tiek paredzēts mazināt administratīvo slogu atceļot normatīvajos aktos noteikto prasību, ka metālu atgriezumu un lūžņu iepirkšanai ir nepieciešama licence līdz ar to nebūs arī jāmaksā nodeva par šo licenci.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mazināsies administratīvais slogs ar šiem grozījumiem noteikumos saistībā ar konkrētās valsts nodevas samaksu, ņemot vērā, ka deleģējums attiecībā uz šo nodevu nav spēkā jau vairāk kā 2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likumprojekta "Grozījumi Atkritumu apsaimniekošanas likumā" anotācijas 3.sadaļā atspoguļota negatīva ietekme uz valsts budžeta ieņēmumiem, jau sākot ar 2023.gadu, kā pamatojumu norādot, ka </w:t>
            </w:r>
            <w:r w:rsidR="00000000" w:rsidRPr="00000000" w:rsidDel="00000000">
              <w:rPr>
                <w:i w:val="1"/>
                <w:rtl w:val="0"/>
              </w:rPr>
              <w:t xml:space="preserve">plānotā ietekme uz budžetu noteikta, ņemot vērā, ka ar likumprojektu tiek atceltas licences metālu atgriezumu un lūžņu iepirkšanai, kā arī valsts nodeva par attiecīgo licenču izsniegšanu.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izsniedz licenci melno un krāsaino metālu atgriezumu un lūžņu (turpmāk – lūžņi) iepirkšanai Latvijas Republikā (turpmāk – licence);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1.punktā precīzi citēt Atkritumu apsaimniekošanas likuma 6.panta 2.punktā noteikto pilnvarojumu Ministru kabinetam, atbilstoši Ministru kabineta 2009.gada 3.februāra noteikumu Nr. 108 "Normatīvo aktu projektu sagatavošanas noteikumi" (turpmāk – noteikumi Nr.108) 100.punktā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izsniedz licenci melno un krāsaino metālu atgriezumu un lūžņu (turpmāk – lūžņi) iepirkšanai Latvijas Republikā (turpmāk – licence);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Republikā iepirkt lūžņus atļauts tikai tiem komersantiem, kuri ir saņēmuši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8.punktā ietverto 21.punktu, jo minētais punkts dublē projekta 6.punktā ietverto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noteikumu Nr.108 3.3.apakšpunktu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minētajām tiesību normām ir paredzēts regulēt atšķirīgas tiesiskās attiecības, lūdzam precizēt projekta 8.punktā ietverto 21.punktu vai projekta 6.punktā ietverto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Republikā iepirkt lūžņus atļauts tikai tiem komersantiem, kuri ir saņēmuši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reģistrē Iepirkto un realizēto lūžņu uzskaites žurnālā (turpmāk - lūžņu uzskaites žurnāls)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kas atrodas lūžņu iepirkšanas un uzglabāšanas vietā. Saskaņā ar atkritumu un to pārvadājumu uzskaites kārtībai komersants triju darbdienu laikā pēc attiecīgā mēneša beigām aizpilda vienu pavadzīmi mēnesī Atkritumu pārvadājumu uzskaites valsts informācijas sistēmā. Norādot ziņas par iepirktajiem lūžņiem no fiziskajām un juridiskajām personām un  pārdotajiem lūžņiem juridiskajām personām. Ja lūžņu uzskaites žurnāls tiek uzturēts elektroniski, komersantam pēc kontroles institūcijas pieprasījuma jānodrošina iespēja izdrukāt tajā iekļauto informāciju. Par sniegtās informācijas pareizību ir atbildīgs atkritumu apsaimniekotājs.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tiesību normas pirmajā teikumā vārdi “iepirkšanas (pārdošanas) dienā ieraksta” ir pamatoti aizstāti tikai ar vārdu “reģistrē”, izslēdzot nosacījumu, ka komersants ziņas par lūžņiem, kas iepirkti no fiziskajām un juridiskajām personām un pārdoti juridiskajām personām, reģistrē no juridiskajām (fiziskajām) personām iepirkto un realizēto lūžņu uzskaites žurnālā iepirkšanas (pārdošanas) dienā. VID ieskatā normas tekstā būtu jāsaglabā šis nosacījums, lai nerastos neskaidrības tās piemērošanā. Ja lūžņu uzskaites žurnāls netiks pildīts lūžņu iepirkšanas (pārdošanas) dienā, pārbaudes laikā lūžņu iepirkšanas vietā nebūs iespējams izsekot konkrētajā dienā veiktajiem darījumiem un negodprātīgiem komersantiem būs iespēja daļu no darījumiem neuzrādīt.  Ja ir plānots izslēgt tiesību normā jau šobrīd esošo nosacījumu, lūdzam papildināt anotāciju, norādot pamatojumu minētā nosacījuma izslēgšanai.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Saimnieciskajā darbībā radušos lūžņus no individuālajiem komersantiem un fiziskajām personām, kas Valsts ieņēmumu dienestā reģistrējušās kā saimnieciskās darbības veicējas, atļauts iepirkt tikai tad, ja pārdevējs uzrāda personu apliecinošu dokumentu un komersanta reģistrācijas apliecību vai Valsts ieņēmumu dienesta izsniegto Nodokļu maksātāja reģistrācijas apliecību. Par šādu lūžņu iepirkšanu noformē lūžņu izcelsmes apliecinājuma aktu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Aktu, kas noformēts papīra formā, sastāda divos eksemplāros. Noformēto aktu glabā pārdevējs un pircējs.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Valsts ieņēmumu dienesta izsniegto Nodokļu maksātāja reģistrācijas apliecību, jo Ministru kabineta noteikumi Nr. 537 "Noteikumi par nodokļu maksātāju un nodokļu maksātāju struktūrvienību reģistrāciju Valsts ieņēmumu dienestā" neparedz reģistrācijas apliecības izsniegšanu. Valsts ieņēmumu dienests informāciju par reģistrētu saimnieciskās darbības veicēju publicē Publiski pieejamā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Savstarpējos norēķinus ar citu fizisko vai juridisko personu komersants ir tiesīgs veikt tikai bezskaidras naudas norēķinu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35.punkta, kas paredz komersanta savstarpējo norēķinu ar fizisko un juridisko personu veikšanu tikai bezskaidras naudas norēķinu veidā, svītrojumu.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kopš 2004. gada 1. janvāra normatīvajā regulējumā bijis noteikts, ka gan ar fiziskajām, gan juridiskajām personām norēķini veicami tikai bezskaidrā naudā. Šobrīd arvien lielāks akcents tiek likts uz bezskaidras naudas norēķiniem, jo tas ir viens no instrumentiem, kā mazināt valstī ēnu ekonomiku, tādēļ minētās normas svītrošanai nav saprotama pamatojuma. Arī Finanšu ministrijas mājas lapā publicēts skaidrojums, ka: “Viens no Ēnu ekonomikas ierobežošanas plāna 2024.-2027. gadam pasākumiem paredz veicināt bezskaidras naudas norēķinus, jo tiem ir vairākas priekšrocības attiecībā uz lielāku finanšu drošību un pārskatāmību un tie samazina administratīvo slogu. Tas ir pozitīvs solis ceļā uz modernāku un efektīvāku maksājumu sistēmas izveidi un ir viens no priekšnoteikumiem sekmīgai tautsaimniecības attīstībai. Tādēļ Finanšu ministrijā pievēršam īpašu uzmanību tam, cik pieejami, ērti, ātri un droši ir bezskaidras naudas norēķini Latvijas uzņēmumiem un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komersanta savstarpējie norēķini ar fizisko un juridisko personu tiks veikti skaidrā naudā, pastāv risks, ka komersanti (gan tie, kas pārdod, gan tie kas pērk) nedeklarēs visus metāllūžņu iepirkšanas un pārdošanas  darījumus, līdz ar to pastāv risks, ka komersantiem radīsies iespēja iegūt skaidru naudu “aplokšņu” algu izmaksai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Savstarpējos norēķinus ar citu fizisko vai juridisko personu komersants ir tiesīgs veikt tikai bezskaidras naudas norēķinu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Saimnieciskajā darbībā radušos lūžņus no individuālajiem komersantiem un fiziskajām personām, kas Valsts ieņēmumu dienestā reģistrējušās kā saimnieciskās darbības veicējas, atļauts iepirkt tikai tad, ja pārdevējs uzrāda personu apliecinošu dokumentu un komersanta reģistrācijas apliecību vai Valsts ieņēmumu dienesta izsniegto Nodokļu maksātāja reģistrācijas apliecību. Par šādu lūžņu iepirkšanu noformē lūžņu izcelsmes apliecinājuma aktu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Aktu, kas noformēts papīra formā, sastāda divos eksemplāros. Noformēto aktu glabā pārdevējs un pircējs.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nepieciešams projekta 14.punktā ietvertajā 31.punktā saglabāt prasību par komersanta reģistrācijas apliecības vai Valsts ieņēmumu dienesta izsniegtās Nodokļu maksātāja reģistrācijas apliecības uzrādīšanu.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dati par komersantu vai nodokļu maksātāju ir publiski pieejami attiecīgi Uzņēmumu reģistra un Valsts ieņēmumu dienesta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svītrota atsauce uz Valsts ieņēmumu dienesta izsniegto Nodokļu maksātāja reģistrācijas apliecību, jo Ministru kabineta noteikumi Nr.537 "Noteikumi par nodokļu maksātāju un nodokļu maksātāju struktūrvienību reģistrāciju Valsts ieņēmumu Dienestā"neparedz reģistrācijas apliecības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25-TA-775</w:t>
    </w:r>
    <w:r>
      <w:br/>
    </w:r>
    <w:r w:rsidR="00000000" w:rsidRPr="00000000" w:rsidDel="00000000">
      <w:rPr>
        <w:rtl w:val="0"/>
      </w:rPr>
      <w:t xml:space="preserve">04.05.2026. 16.12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25-TA-775</w:t>
    </w:r>
    <w:r>
      <w:br/>
    </w:r>
    <w:r w:rsidR="00000000" w:rsidRPr="00000000" w:rsidDel="00000000">
      <w:rPr>
        <w:rtl w:val="0"/>
      </w:rPr>
      <w:t xml:space="preserve">04.05.2026. 16.12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Izziņa_25-TA-775.docx</dc:title>
</cp:coreProperties>
</file>

<file path=docProps/custom.xml><?xml version="1.0" encoding="utf-8"?>
<Properties xmlns="http://schemas.openxmlformats.org/officeDocument/2006/custom-properties" xmlns:vt="http://schemas.openxmlformats.org/officeDocument/2006/docPropsVTypes"/>
</file>