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D053DD" w14:textId="77777777" w:rsidR="00273C39" w:rsidRPr="000B52D1" w:rsidRDefault="00273C39" w:rsidP="002C7659">
      <w:pPr>
        <w:spacing w:before="480" w:after="360"/>
        <w:ind w:firstLine="0"/>
        <w:jc w:val="center"/>
        <w:rPr>
          <w:b/>
          <w:color w:val="000000"/>
          <w:sz w:val="26"/>
          <w:szCs w:val="26"/>
        </w:rPr>
      </w:pPr>
      <w:bookmarkStart w:id="0" w:name="OLE_LINK2"/>
      <w:bookmarkStart w:id="1" w:name="OLE_LINK3"/>
      <w:r w:rsidRPr="000B52D1">
        <w:rPr>
          <w:b/>
          <w:color w:val="000000"/>
          <w:sz w:val="26"/>
          <w:szCs w:val="26"/>
        </w:rPr>
        <w:t>Ministriju iesniegtās informācijas apkopojums</w:t>
      </w:r>
    </w:p>
    <w:p w14:paraId="5BD053DE" w14:textId="77777777" w:rsidR="00AB57E1" w:rsidRPr="001A7649" w:rsidRDefault="00AB57E1" w:rsidP="0067148E">
      <w:pPr>
        <w:spacing w:after="120"/>
        <w:rPr>
          <w:color w:val="FF0000"/>
        </w:rPr>
      </w:pPr>
      <w:r w:rsidRPr="0069476F">
        <w:t xml:space="preserve">Ministriju sniegtās informācijas apkopojums veikts atbilstoši Ministru kabineta 2006. gada 9. maija rīkojuma Nr. 319 „Par Valsts nekustamā īpašuma vienotas pārvaldīšanas un apsaimniekošanas koncepciju” (turpmāk – </w:t>
      </w:r>
      <w:r w:rsidR="00122336">
        <w:t>rīkojums</w:t>
      </w:r>
      <w:r w:rsidRPr="0069476F">
        <w:t>) 5.-8. punktos noteiktajiem uzdevumiem.</w:t>
      </w:r>
    </w:p>
    <w:bookmarkEnd w:id="0"/>
    <w:bookmarkEnd w:id="1"/>
    <w:p w14:paraId="5BD053DF" w14:textId="77777777" w:rsidR="001A7649" w:rsidRDefault="001A7649" w:rsidP="001A7649"/>
    <w:p w14:paraId="5BD053E0" w14:textId="77777777" w:rsidR="00AC75A2" w:rsidRDefault="00AC75A2" w:rsidP="00AC75A2">
      <w:pPr>
        <w:pStyle w:val="ListParagraph"/>
        <w:numPr>
          <w:ilvl w:val="1"/>
          <w:numId w:val="10"/>
        </w:numPr>
        <w:spacing w:after="60"/>
        <w:ind w:left="0" w:firstLine="0"/>
        <w:contextualSpacing/>
      </w:pPr>
      <w:r w:rsidRPr="001A14C0">
        <w:rPr>
          <w:b/>
        </w:rPr>
        <w:t>Finanšu ministrijai</w:t>
      </w:r>
      <w:r w:rsidRPr="007B7883">
        <w:t xml:space="preserve"> dots uzdevums līdz 2009.gada 2.janvārim visus tās valdījumā esošos valsts nekustamos īpašumus nodot VNĪ pārvaldīšanā (5.1.apakšpunkts).</w:t>
      </w:r>
    </w:p>
    <w:p w14:paraId="5BD053E1" w14:textId="77777777" w:rsidR="00AC75A2" w:rsidRPr="007B7883" w:rsidRDefault="00AC75A2" w:rsidP="00AC75A2">
      <w:pPr>
        <w:spacing w:after="60"/>
        <w:rPr>
          <w:i/>
        </w:rPr>
      </w:pPr>
      <w:r w:rsidRPr="007B7883">
        <w:rPr>
          <w:i/>
          <w:u w:val="single"/>
        </w:rPr>
        <w:t>Izpildes gaita:</w:t>
      </w:r>
      <w:r w:rsidRPr="007B7883">
        <w:rPr>
          <w:i/>
        </w:rPr>
        <w:t xml:space="preserve"> </w:t>
      </w:r>
      <w:r w:rsidRPr="007B7883">
        <w:rPr>
          <w:b/>
          <w:i/>
        </w:rPr>
        <w:t>izpildīts</w:t>
      </w:r>
      <w:r w:rsidRPr="007B7883">
        <w:rPr>
          <w:i/>
        </w:rPr>
        <w:t>.</w:t>
      </w:r>
    </w:p>
    <w:p w14:paraId="5BD053E2" w14:textId="77777777" w:rsidR="00AC75A2" w:rsidRDefault="00AC75A2" w:rsidP="00AC75A2">
      <w:pPr>
        <w:spacing w:after="60"/>
      </w:pPr>
      <w:r w:rsidRPr="007B7883">
        <w:t>Visi Finanšu ministrijas valdījumā esošie valsts nekustamie īpašumi, k</w:t>
      </w:r>
      <w:r>
        <w:t>uru</w:t>
      </w:r>
      <w:r w:rsidRPr="007B7883">
        <w:t xml:space="preserve"> pārvaldītāja maiņa ir bijusi juridiski </w:t>
      </w:r>
      <w:r w:rsidRPr="001A0AAC">
        <w:t xml:space="preserve">iespējama, </w:t>
      </w:r>
      <w:r w:rsidRPr="00100A16">
        <w:t>ir nodoti Finanšu ministrijas valdījumā</w:t>
      </w:r>
      <w:r w:rsidRPr="001A0AAC">
        <w:t xml:space="preserve"> un VNĪ pārvaldīšanā. </w:t>
      </w:r>
      <w:r w:rsidRPr="00733544">
        <w:t>VNĪ pārvaldīšanā pārņemti 87 nekustamie īpašumi, no tiem 2</w:t>
      </w:r>
      <w:r w:rsidR="00122336">
        <w:t>7</w:t>
      </w:r>
      <w:r w:rsidRPr="00733544">
        <w:t xml:space="preserve"> atsavināti, 3 ieguldīti VNĪ pamatkapitālā, 3 nodoti citas ministrijas valdījumā un 2 nodoti pašvaldības ī</w:t>
      </w:r>
      <w:r>
        <w:t xml:space="preserve">pašumā, līdz ar to </w:t>
      </w:r>
      <w:r w:rsidR="00122336">
        <w:t>līdz 2020.gada 31.decembrim</w:t>
      </w:r>
      <w:r w:rsidRPr="00733544">
        <w:t xml:space="preserve"> Finanšu ministrijas valdījumā un VNĪ pārvaldīšanā pārņemti 5</w:t>
      </w:r>
      <w:r w:rsidR="00122336">
        <w:t>2</w:t>
      </w:r>
      <w:r w:rsidRPr="007B7883">
        <w:t xml:space="preserve"> </w:t>
      </w:r>
      <w:r>
        <w:t>nekustamie īpašumi.</w:t>
      </w:r>
    </w:p>
    <w:p w14:paraId="5BD053E3" w14:textId="77777777" w:rsidR="00AC75A2" w:rsidRDefault="00AC75A2" w:rsidP="00AC75A2">
      <w:pPr>
        <w:spacing w:after="60"/>
      </w:pPr>
    </w:p>
    <w:p w14:paraId="5BD053E4" w14:textId="77777777" w:rsidR="00AC75A2" w:rsidRDefault="00AC75A2" w:rsidP="00AC75A2">
      <w:pPr>
        <w:pStyle w:val="ListParagraph"/>
        <w:numPr>
          <w:ilvl w:val="1"/>
          <w:numId w:val="10"/>
        </w:numPr>
        <w:spacing w:after="60"/>
        <w:ind w:left="0" w:firstLine="0"/>
        <w:contextualSpacing/>
      </w:pPr>
      <w:r w:rsidRPr="00FF548C">
        <w:rPr>
          <w:b/>
        </w:rPr>
        <w:t>Finanšu ministrijai sadarbībā ar Satiksmes ministriju</w:t>
      </w:r>
      <w:r w:rsidRPr="007B7883">
        <w:t xml:space="preserve"> dots uzdevums līdz 2009.gada 2.janvārim izvērtēt valdītāja maiņas ietekmi uz konkrēto institūciju naudas plūsmu un valsts budžetu, rast risinājumu neiegūto līdzekļu kompensēšanai un pēc rastā risinājuma īstenošanas nekustamos īpašumus nodot Finanšu ministrijas valdījumā un VNĪ pārvaldīšanā (5.2.apakšpunkts).</w:t>
      </w:r>
    </w:p>
    <w:p w14:paraId="5BD053E5" w14:textId="77777777" w:rsidR="00AC75A2" w:rsidRPr="007B7883" w:rsidRDefault="00AC75A2" w:rsidP="00AC75A2">
      <w:pPr>
        <w:spacing w:after="60"/>
        <w:rPr>
          <w:i/>
        </w:rPr>
      </w:pPr>
      <w:r w:rsidRPr="007B7883">
        <w:rPr>
          <w:i/>
          <w:u w:val="single"/>
        </w:rPr>
        <w:t>Izpildes gaita:</w:t>
      </w:r>
      <w:r w:rsidRPr="007B7883">
        <w:rPr>
          <w:i/>
        </w:rPr>
        <w:t xml:space="preserve"> </w:t>
      </w:r>
      <w:r>
        <w:rPr>
          <w:b/>
          <w:i/>
        </w:rPr>
        <w:t>daļēji izpildīts.</w:t>
      </w:r>
    </w:p>
    <w:p w14:paraId="5BD053E6" w14:textId="77777777" w:rsidR="00AC75A2" w:rsidRDefault="00AC75A2" w:rsidP="00AC75A2">
      <w:pPr>
        <w:spacing w:after="60"/>
      </w:pPr>
      <w:r w:rsidRPr="00733544">
        <w:t xml:space="preserve">2020.gada </w:t>
      </w:r>
      <w:r w:rsidR="00122336">
        <w:t>31.decembrī</w:t>
      </w:r>
      <w:r w:rsidRPr="00733544">
        <w:t xml:space="preserve"> Finanšu ministrijas valdījumā un VNĪ pārvaldīšanā no Satiksmes ministrijas bija pārņemti </w:t>
      </w:r>
      <w:r w:rsidR="00122336">
        <w:t xml:space="preserve">5 </w:t>
      </w:r>
      <w:r w:rsidRPr="00733544">
        <w:t xml:space="preserve">valsts nekustamie īpašumi, 1 no tiem pēc pārņemšanas tika atsavināts un 1 tika ieguldīts VNĪ pamatkapitālā. Līdz ar to </w:t>
      </w:r>
      <w:r w:rsidR="00122336">
        <w:t>2020.gada 31.decembrī</w:t>
      </w:r>
      <w:r w:rsidRPr="00B35630">
        <w:t xml:space="preserve"> Finanšu ministrijas valdījumā un VNĪ pārvaldīšanā bija </w:t>
      </w:r>
      <w:r w:rsidR="00122336">
        <w:t>3</w:t>
      </w:r>
      <w:r w:rsidRPr="00B35630">
        <w:t xml:space="preserve"> no </w:t>
      </w:r>
      <w:r>
        <w:t>Satiksmes ministrijas</w:t>
      </w:r>
      <w:r w:rsidRPr="00B35630">
        <w:t xml:space="preserve"> pārņemtajiem nekustamajiem īpašumiem.</w:t>
      </w:r>
    </w:p>
    <w:p w14:paraId="5BD053E7" w14:textId="77777777" w:rsidR="00AC75A2" w:rsidRPr="007B7883" w:rsidRDefault="00AC75A2" w:rsidP="00AC75A2">
      <w:pPr>
        <w:spacing w:after="60"/>
      </w:pPr>
      <w:r w:rsidRPr="007B7883">
        <w:t>Atbilstoši Ministru kabineta 2014.gada 13.augusta rīkojuma Nr.422 “Par valsts sabiedrības ar ierobežotu atbildību “</w:t>
      </w:r>
      <w:proofErr w:type="spellStart"/>
      <w:r w:rsidRPr="007B7883">
        <w:t>Namzinis</w:t>
      </w:r>
      <w:proofErr w:type="spellEnd"/>
      <w:r w:rsidRPr="007B7883">
        <w:t xml:space="preserve">” darbības izbeigšanu” 3.punktam līdz brīdim, kamēr saskaņā ar </w:t>
      </w:r>
      <w:r w:rsidR="00122336">
        <w:t>rīkojumu</w:t>
      </w:r>
      <w:r w:rsidRPr="007B7883">
        <w:t xml:space="preserve"> nav tālāka risinājuma saistībā ar finansējumu Satiksmes ministrijas nepārtrauktas darbības nodrošināšanai, valstij Satiksmes ministrijas personā piederošie nekustamie īpašumi Brīvības ielā 58, Rīgā, Vaļņu ielā 30, Rīgā, un Gogoļa ielā 3, Rīgā, nodoti apsaimniekošanā valsts akciju sabiedrībai “Latvijas Dzelzceļš”.</w:t>
      </w:r>
      <w:r>
        <w:t xml:space="preserve"> </w:t>
      </w:r>
      <w:r w:rsidRPr="007B7883">
        <w:t>Savukārt saskaņā ar Ministru kabineta 2015.gada 14.jūlija sēdē nolemto (prot.</w:t>
      </w:r>
      <w:r>
        <w:t xml:space="preserve"> </w:t>
      </w:r>
      <w:r w:rsidRPr="007B7883">
        <w:t>Nr.34 43.§) jautājums par nepieciešamo papildu finansējumu Satiksmes ministrijai, lai kompensētu ministrijas (faktisko) ieņēmumu samazināšanos saistībā ar tās valdījumā esošo īpašumu nodošanu Finanšu ministrijas valdījumā un VNĪ pārvaldīšanā, izskatāms Ministru kabinetā kopā ar visu ministriju un centrālo valsts iestāžu priekšlikumiem jaunajām politikas iniciatīvām likumprojekta par vidējā termiņa budžeta ietvaru un kārtējā gada valsts budžeta likumprojekta sagatavošanas un izskatīšanas procesā atbilstoši valsts budžeta finansiālajām iespējām</w:t>
      </w:r>
      <w:r w:rsidR="00122336">
        <w:t>.</w:t>
      </w:r>
    </w:p>
    <w:p w14:paraId="5BD053E8" w14:textId="77777777" w:rsidR="00AC75A2" w:rsidRPr="007B7883" w:rsidRDefault="00AC75A2" w:rsidP="00AC75A2">
      <w:pPr>
        <w:spacing w:after="60"/>
      </w:pPr>
    </w:p>
    <w:p w14:paraId="5BD053E9" w14:textId="77777777" w:rsidR="00AC75A2" w:rsidRDefault="00AC75A2" w:rsidP="00122336">
      <w:pPr>
        <w:pStyle w:val="ListParagraph"/>
        <w:numPr>
          <w:ilvl w:val="1"/>
          <w:numId w:val="10"/>
        </w:numPr>
        <w:spacing w:after="60"/>
        <w:ind w:left="0" w:firstLine="0"/>
        <w:contextualSpacing/>
      </w:pPr>
      <w:r>
        <w:rPr>
          <w:b/>
        </w:rPr>
        <w:t>Finanšu</w:t>
      </w:r>
      <w:r w:rsidRPr="00C66718">
        <w:rPr>
          <w:b/>
        </w:rPr>
        <w:t xml:space="preserve"> ministrijai sadarbībā ar Latvijas Republikas Prokuratūru (turpmāk </w:t>
      </w:r>
      <w:r w:rsidR="00122336">
        <w:rPr>
          <w:b/>
        </w:rPr>
        <w:t>– </w:t>
      </w:r>
      <w:r w:rsidRPr="00122336">
        <w:rPr>
          <w:b/>
        </w:rPr>
        <w:t>Prokuratūra) un Valsts kanceleju (Valsts administrācijas skolu)</w:t>
      </w:r>
      <w:r w:rsidRPr="007B7883">
        <w:t xml:space="preserve"> dots uzdevums līdz 2009.gada 2.janvārim izvērtēt valdītāja maiņas ietekmi uz konkrēto institūciju naudas plūsmu </w:t>
      </w:r>
      <w:r w:rsidRPr="007B7883">
        <w:lastRenderedPageBreak/>
        <w:t>un valsts budžetu, rast risinājumu neiegūto līdzekļu kompensēšanai un pēc rastā risinājuma īstenošanas nekustamos īpašumus nodot Finanšu ministrijas valdījumā un VNĪ pārvaldīšanā (5.3.apakšpunkts).</w:t>
      </w:r>
    </w:p>
    <w:p w14:paraId="5BD053EA" w14:textId="77777777" w:rsidR="00AC75A2" w:rsidRPr="007B7883" w:rsidRDefault="00AC75A2" w:rsidP="00AC75A2">
      <w:pPr>
        <w:spacing w:after="60"/>
        <w:rPr>
          <w:i/>
        </w:rPr>
      </w:pPr>
      <w:r w:rsidRPr="007B7883">
        <w:rPr>
          <w:i/>
          <w:u w:val="single"/>
        </w:rPr>
        <w:t>Izpildes gaita</w:t>
      </w:r>
      <w:r w:rsidRPr="007B7883">
        <w:rPr>
          <w:i/>
        </w:rPr>
        <w:t xml:space="preserve">: </w:t>
      </w:r>
      <w:r w:rsidRPr="00292C75">
        <w:rPr>
          <w:b/>
          <w:i/>
        </w:rPr>
        <w:t>i</w:t>
      </w:r>
      <w:r w:rsidRPr="007B7883">
        <w:rPr>
          <w:b/>
          <w:i/>
        </w:rPr>
        <w:t>zpildīts</w:t>
      </w:r>
      <w:r w:rsidRPr="007B7883">
        <w:rPr>
          <w:i/>
        </w:rPr>
        <w:t>.</w:t>
      </w:r>
    </w:p>
    <w:p w14:paraId="5BD053EB" w14:textId="77777777" w:rsidR="00AC75A2" w:rsidRPr="00AA3A76" w:rsidRDefault="00AC75A2" w:rsidP="00AC75A2">
      <w:pPr>
        <w:spacing w:after="60"/>
        <w:rPr>
          <w:bCs/>
          <w:strike/>
        </w:rPr>
      </w:pPr>
      <w:r w:rsidRPr="001626DA">
        <w:rPr>
          <w:bCs/>
        </w:rPr>
        <w:t xml:space="preserve">Visi </w:t>
      </w:r>
      <w:r>
        <w:rPr>
          <w:bCs/>
        </w:rPr>
        <w:t>Prokuratūras</w:t>
      </w:r>
      <w:r w:rsidRPr="001626DA">
        <w:rPr>
          <w:bCs/>
        </w:rPr>
        <w:t xml:space="preserve"> valdījumā </w:t>
      </w:r>
      <w:r>
        <w:rPr>
          <w:bCs/>
        </w:rPr>
        <w:t>esošie</w:t>
      </w:r>
      <w:r w:rsidRPr="001626DA">
        <w:rPr>
          <w:bCs/>
        </w:rPr>
        <w:t xml:space="preserve"> valsts nekustamie īpašumi, kuru valdītāja maiņa ir bijusi juridiski iespējama, ir nodoti Finanšu ministrijas valdījumā un VNĪ pārvaldīšanā. Kopumā </w:t>
      </w:r>
      <w:r w:rsidRPr="00123F65">
        <w:rPr>
          <w:bCs/>
        </w:rPr>
        <w:t xml:space="preserve">Finanšu ministrijas valdījumā un VNĪ pārvaldīšanā no Prokuratūras bija pārņemti </w:t>
      </w:r>
      <w:r w:rsidRPr="00733544">
        <w:rPr>
          <w:bCs/>
        </w:rPr>
        <w:t>18 valsts nekustamie īpašumi, 7 no tiem tika atsavināti (pārdoti izsolē) un 1 tika atsavināts pašvaldībai.</w:t>
      </w:r>
      <w:bookmarkStart w:id="2" w:name="OLE_LINK1"/>
      <w:r w:rsidRPr="00733544">
        <w:t xml:space="preserve"> </w:t>
      </w:r>
      <w:r w:rsidRPr="00733544">
        <w:rPr>
          <w:bCs/>
        </w:rPr>
        <w:t xml:space="preserve">Līdz </w:t>
      </w:r>
      <w:r w:rsidRPr="00AA3A76">
        <w:rPr>
          <w:bCs/>
        </w:rPr>
        <w:t xml:space="preserve">ar to 2020.gada </w:t>
      </w:r>
      <w:r w:rsidR="00122336" w:rsidRPr="00AA3A76">
        <w:rPr>
          <w:bCs/>
        </w:rPr>
        <w:t>31.decembrī</w:t>
      </w:r>
      <w:r w:rsidRPr="00AA3A76">
        <w:rPr>
          <w:bCs/>
        </w:rPr>
        <w:t xml:space="preserve"> Finanšu ministrijas valdījumā un VNĪ pārvaldīšanā bija 10 no Prokuratūras pārņemtajiem nekustamajiem īpašumiem.</w:t>
      </w:r>
    </w:p>
    <w:p w14:paraId="5BD053EC" w14:textId="77777777" w:rsidR="00AC75A2" w:rsidRPr="00AA3A76" w:rsidRDefault="00AC75A2" w:rsidP="00AC75A2">
      <w:pPr>
        <w:spacing w:after="60"/>
        <w:rPr>
          <w:bCs/>
        </w:rPr>
      </w:pPr>
      <w:r w:rsidRPr="00AA3A76">
        <w:rPr>
          <w:bCs/>
        </w:rPr>
        <w:t xml:space="preserve">VNĪ pārvaldīšanā vēl nav pārņemts viens zemesgrāmatā nereģistrēts nekustamais īpašums, t.i. atsevišķs garāžu bloks, garāžu kooperatīvā. Garāžu īpašuma tiesību sakārtošana aizkavējas, jo garāžu kooperatīva vadība nav sakārtojusi savas īpašuma tiesības. </w:t>
      </w:r>
    </w:p>
    <w:p w14:paraId="5BD053ED" w14:textId="77777777" w:rsidR="00AC75A2" w:rsidRPr="00315CFF" w:rsidRDefault="00AC75A2" w:rsidP="00AC75A2">
      <w:pPr>
        <w:spacing w:after="60"/>
        <w:rPr>
          <w:bCs/>
        </w:rPr>
      </w:pPr>
      <w:r w:rsidRPr="00100A16">
        <w:rPr>
          <w:bCs/>
        </w:rPr>
        <w:t xml:space="preserve">Visi VNĪ pārvaldīšanā pārņemtie valsts nekustamie īpašumi nodoti Prokuratūras apsaimniekošanā un lietošanā, pamatojoties uz VNĪ un Prokuratūras noslēgtajiem valsts nekustamo īpašumu </w:t>
      </w:r>
      <w:r>
        <w:rPr>
          <w:bCs/>
        </w:rPr>
        <w:t>nomas līgumiem.</w:t>
      </w:r>
    </w:p>
    <w:p w14:paraId="5BD053EE" w14:textId="77777777" w:rsidR="00AC75A2" w:rsidRDefault="00AC75A2" w:rsidP="00AC75A2">
      <w:pPr>
        <w:spacing w:after="60"/>
      </w:pPr>
      <w:r w:rsidRPr="007B7883">
        <w:t xml:space="preserve">Valsts administrācijas skolas valdījumā bijušais </w:t>
      </w:r>
      <w:bookmarkEnd w:id="2"/>
      <w:r w:rsidRPr="007B7883">
        <w:t>vienīgais valsts nekustamais īpašums Raiņa bulvārī 4, Rīgā, ir pārņemts Finanšu ministrija</w:t>
      </w:r>
      <w:r>
        <w:t>s</w:t>
      </w:r>
      <w:r w:rsidRPr="007B7883">
        <w:t xml:space="preserve"> valdījumā saskaņā ar Ministru kabineta 2009.gada 12.februāra rīkojumu Nr.108 “Par nekustamā īpašuma Rīgā, Raiņa bulvārī 4, nodošanu Finanšu ministrijas valdījumā”.</w:t>
      </w:r>
      <w:r w:rsidRPr="007B7883">
        <w:rPr>
          <w:iCs/>
        </w:rPr>
        <w:t xml:space="preserve"> </w:t>
      </w:r>
      <w:r w:rsidRPr="007B7883">
        <w:t xml:space="preserve">Līdz ar to ir pabeigta </w:t>
      </w:r>
      <w:r w:rsidRPr="007B7883">
        <w:rPr>
          <w:bCs/>
        </w:rPr>
        <w:t>Valsts administrācijas skolas valdījumā esošo</w:t>
      </w:r>
      <w:r w:rsidRPr="007B7883">
        <w:rPr>
          <w:b/>
          <w:bCs/>
        </w:rPr>
        <w:t xml:space="preserve"> </w:t>
      </w:r>
      <w:r w:rsidRPr="007B7883">
        <w:rPr>
          <w:bCs/>
        </w:rPr>
        <w:t>valsts nekustamo īpašumu valdītāja maiņa</w:t>
      </w:r>
      <w:r w:rsidRPr="007B7883">
        <w:t>.</w:t>
      </w:r>
      <w:r>
        <w:t xml:space="preserve"> </w:t>
      </w:r>
      <w:r w:rsidRPr="00733544">
        <w:t xml:space="preserve">2009.gada 30.novembrī </w:t>
      </w:r>
      <w:r>
        <w:t>starp VNĪ</w:t>
      </w:r>
      <w:r w:rsidRPr="00733544">
        <w:t xml:space="preserve"> </w:t>
      </w:r>
      <w:r>
        <w:t>un Valsts administrācijas skolu</w:t>
      </w:r>
      <w:r w:rsidRPr="00733544">
        <w:t xml:space="preserve"> noslēgts līgums Nr.3000 “Nekustamā īpašuma Rīgā, Raiņa bulvārī 4 apsaimniekošanas un lietošanas līgums”.</w:t>
      </w:r>
    </w:p>
    <w:p w14:paraId="5BD053EF" w14:textId="77777777" w:rsidR="00AC75A2" w:rsidRDefault="00AC75A2" w:rsidP="00AC75A2">
      <w:pPr>
        <w:spacing w:after="60"/>
      </w:pPr>
    </w:p>
    <w:p w14:paraId="5BD053F0" w14:textId="77777777" w:rsidR="00AC75A2" w:rsidRDefault="00AC75A2" w:rsidP="00AC75A2">
      <w:pPr>
        <w:pStyle w:val="ListParagraph"/>
        <w:numPr>
          <w:ilvl w:val="1"/>
          <w:numId w:val="10"/>
        </w:numPr>
        <w:spacing w:after="60"/>
        <w:ind w:left="0" w:firstLine="0"/>
        <w:contextualSpacing/>
      </w:pPr>
      <w:r>
        <w:rPr>
          <w:b/>
        </w:rPr>
        <w:t>Finanšu m</w:t>
      </w:r>
      <w:r w:rsidRPr="00C66718">
        <w:rPr>
          <w:b/>
        </w:rPr>
        <w:t>inistrijai sadarbībā ar Ekonomikas ministriju</w:t>
      </w:r>
      <w:r w:rsidRPr="007B7883">
        <w:t xml:space="preserve"> dots uzdevums līdz 2010.gada 2.</w:t>
      </w:r>
      <w:r>
        <w:t xml:space="preserve"> </w:t>
      </w:r>
      <w:r w:rsidRPr="007B7883">
        <w:t>janvārim izvērtēt valdītāja maiņas ietekmi uz konkrēto institūciju naudas plūsmu un valsts budžetu, rast risinājumu neiegūto līdzekļu kompensēšanai un pēc rastā risinājuma īstenošanas nekustamos īpašumus nodot Finanšu ministrijas valdījumā un VNĪ pārvaldīšanā (5.4.apakšpunkts).</w:t>
      </w:r>
    </w:p>
    <w:p w14:paraId="5BD053F1" w14:textId="77777777" w:rsidR="00AC75A2" w:rsidRPr="00BA2D9C" w:rsidRDefault="00AC75A2" w:rsidP="00AC75A2">
      <w:pPr>
        <w:spacing w:after="60"/>
        <w:rPr>
          <w:i/>
        </w:rPr>
      </w:pPr>
      <w:r w:rsidRPr="00BA2D9C">
        <w:rPr>
          <w:i/>
          <w:u w:val="single"/>
        </w:rPr>
        <w:t>Izpildes gaita</w:t>
      </w:r>
      <w:r w:rsidRPr="00BA2D9C">
        <w:rPr>
          <w:i/>
        </w:rPr>
        <w:t xml:space="preserve">: </w:t>
      </w:r>
      <w:r>
        <w:rPr>
          <w:b/>
          <w:i/>
        </w:rPr>
        <w:t>daļēji izpildīts.</w:t>
      </w:r>
    </w:p>
    <w:p w14:paraId="5BD053F2" w14:textId="77777777" w:rsidR="00AC75A2" w:rsidRPr="007B7883" w:rsidRDefault="00AC75A2" w:rsidP="00AC75A2">
      <w:pPr>
        <w:spacing w:after="60"/>
      </w:pPr>
      <w:r w:rsidRPr="00733544">
        <w:rPr>
          <w:bCs/>
        </w:rPr>
        <w:t xml:space="preserve">2020.gada </w:t>
      </w:r>
      <w:r w:rsidR="00122336">
        <w:rPr>
          <w:bCs/>
        </w:rPr>
        <w:t>31.decembrī</w:t>
      </w:r>
      <w:r w:rsidRPr="00733544">
        <w:rPr>
          <w:bCs/>
        </w:rPr>
        <w:t xml:space="preserve"> Finanšu ministrijas valdījumā un VNĪ pārvaldīšanā no Ekonomikas ministrijas bija pārņemti 3 valsts nekustamie īpašumi, 1 no</w:t>
      </w:r>
      <w:r w:rsidRPr="006A14A8">
        <w:rPr>
          <w:bCs/>
        </w:rPr>
        <w:t xml:space="preserve"> tiem pēc pārņemšanas tika atsavināts. Finanšu ministrijas pārņemtie </w:t>
      </w:r>
      <w:r w:rsidRPr="006A14A8">
        <w:t xml:space="preserve">valsts nekustamie īpašumi nodoti Ekonomikas ministrijas apsaimniekošanā un lietošanā. Līdz šim </w:t>
      </w:r>
      <w:r w:rsidRPr="006A14A8">
        <w:rPr>
          <w:bCs/>
        </w:rPr>
        <w:t xml:space="preserve">nav </w:t>
      </w:r>
      <w:r>
        <w:rPr>
          <w:bCs/>
        </w:rPr>
        <w:t xml:space="preserve">rasts abpusēji pieņemams risinājums </w:t>
      </w:r>
      <w:r w:rsidRPr="00733544">
        <w:rPr>
          <w:bCs/>
        </w:rPr>
        <w:t>4</w:t>
      </w:r>
      <w:r w:rsidRPr="006A14A8">
        <w:rPr>
          <w:bCs/>
        </w:rPr>
        <w:t xml:space="preserve"> valsts nekustamo īpašumu Lāčplēša ielā 1 un 3, Rīgā, </w:t>
      </w:r>
      <w:r w:rsidRPr="006A14A8">
        <w:t xml:space="preserve">Pērses ielā 2, </w:t>
      </w:r>
      <w:r w:rsidR="00122336">
        <w:t xml:space="preserve">Rīgā, </w:t>
      </w:r>
      <w:r w:rsidRPr="006A14A8">
        <w:t xml:space="preserve">un A. </w:t>
      </w:r>
      <w:proofErr w:type="spellStart"/>
      <w:r w:rsidRPr="006A14A8">
        <w:t>Paulāna</w:t>
      </w:r>
      <w:proofErr w:type="spellEnd"/>
      <w:r w:rsidRPr="006A14A8">
        <w:t xml:space="preserve"> ielā 3a</w:t>
      </w:r>
      <w:r w:rsidR="00122336">
        <w:t>, Preiļos,</w:t>
      </w:r>
      <w:r w:rsidRPr="006A14A8">
        <w:t xml:space="preserve"> pārņemšanai</w:t>
      </w:r>
      <w:r>
        <w:t>.</w:t>
      </w:r>
      <w:r w:rsidRPr="007B7883">
        <w:rPr>
          <w:bCs/>
        </w:rPr>
        <w:t xml:space="preserve"> </w:t>
      </w:r>
    </w:p>
    <w:p w14:paraId="5BD053F3" w14:textId="77777777" w:rsidR="00AC75A2" w:rsidRPr="00B574D1" w:rsidRDefault="00AC75A2" w:rsidP="00AC75A2">
      <w:pPr>
        <w:spacing w:after="60"/>
      </w:pPr>
      <w:r w:rsidRPr="006A14A8">
        <w:t xml:space="preserve">Saskaņā ar Ministru kabineta 2015.gada 14.jūlija sēdē nolemto (prot. Nr.34 43.§) jautājums par nepieciešamo papildu finansējumu Ekonomikas ministrijai, lai kompensētu ministrijas (faktisko) ieņēmumu samazināšanos saistībā ar tās valdījumā esošo īpašumu nodošanu Finanšu ministrijas valdījumā un VNĪ pārvaldīšanā, izskatāms Ministru kabinetā kopā ar visu ministriju un centrālo valsts iestāžu priekšlikumiem jaunajām politikas iniciatīvām likumprojekta par vidējā termiņa budžeta ietvaru un kārtējā gada valsts budžeta likumprojekta sagatavošanas un izskatīšanas procesā atbilstoši valsts budžeta finansiālajām </w:t>
      </w:r>
      <w:r w:rsidRPr="00B574D1">
        <w:t>iespējām.</w:t>
      </w:r>
    </w:p>
    <w:p w14:paraId="5BD053F4" w14:textId="77777777" w:rsidR="00AC75A2" w:rsidRPr="007B7883" w:rsidRDefault="00AC75A2" w:rsidP="00AC75A2">
      <w:pPr>
        <w:spacing w:after="60"/>
      </w:pPr>
    </w:p>
    <w:p w14:paraId="5BD053F5" w14:textId="77777777" w:rsidR="00AC75A2" w:rsidRDefault="00AC75A2" w:rsidP="00AC75A2">
      <w:pPr>
        <w:pStyle w:val="ListParagraph"/>
        <w:numPr>
          <w:ilvl w:val="1"/>
          <w:numId w:val="10"/>
        </w:numPr>
        <w:spacing w:after="60"/>
        <w:ind w:left="0" w:firstLine="0"/>
        <w:contextualSpacing/>
      </w:pPr>
      <w:r>
        <w:rPr>
          <w:b/>
        </w:rPr>
        <w:t xml:space="preserve">Kultūras </w:t>
      </w:r>
      <w:r w:rsidRPr="00C66718">
        <w:rPr>
          <w:b/>
        </w:rPr>
        <w:t>ministrijai</w:t>
      </w:r>
      <w:r w:rsidRPr="007B7883">
        <w:t xml:space="preserve"> dots uzdevums līdz 2008.gada 1.oktobrim pabeigt tās valdījumā esošo valsts nekustamo īpašumu valdītāja maiņu un nodot tos Finanšu ministrijas valdījumā un VNĪ pārvaldīšanā, izņemot gadījumus, kad tiesību aktos noteikts cits nekustamo īpašumu valdītājs vai īpašnieks (6.punkts).</w:t>
      </w:r>
    </w:p>
    <w:p w14:paraId="5BD053F6" w14:textId="77777777" w:rsidR="00AC75A2" w:rsidRPr="007B7883" w:rsidRDefault="00AC75A2" w:rsidP="00AC75A2">
      <w:pPr>
        <w:spacing w:after="60"/>
        <w:rPr>
          <w:i/>
        </w:rPr>
      </w:pPr>
      <w:r w:rsidRPr="007B7883">
        <w:rPr>
          <w:i/>
          <w:u w:val="single"/>
        </w:rPr>
        <w:lastRenderedPageBreak/>
        <w:t>Izpildes gaita</w:t>
      </w:r>
      <w:r w:rsidRPr="007B7883">
        <w:rPr>
          <w:i/>
        </w:rPr>
        <w:t xml:space="preserve">: </w:t>
      </w:r>
      <w:r w:rsidRPr="007B7883">
        <w:rPr>
          <w:b/>
          <w:i/>
        </w:rPr>
        <w:t>izpildīts</w:t>
      </w:r>
      <w:r w:rsidRPr="007B7883">
        <w:rPr>
          <w:i/>
        </w:rPr>
        <w:t>.</w:t>
      </w:r>
    </w:p>
    <w:p w14:paraId="5BD053F7" w14:textId="77777777" w:rsidR="00AC75A2" w:rsidRDefault="00AC75A2" w:rsidP="00AC75A2">
      <w:pPr>
        <w:spacing w:after="60"/>
      </w:pPr>
      <w:r w:rsidRPr="007B7883">
        <w:rPr>
          <w:bCs/>
        </w:rPr>
        <w:t xml:space="preserve">Visi Kultūras ministrijas valdījumā </w:t>
      </w:r>
      <w:r>
        <w:rPr>
          <w:bCs/>
        </w:rPr>
        <w:t>esošie</w:t>
      </w:r>
      <w:r w:rsidRPr="007B7883">
        <w:rPr>
          <w:bCs/>
        </w:rPr>
        <w:t xml:space="preserve"> valsts nekustamie īpašumi, kuru valdītāja maiņa ir bijusi juridiski iespējama, ir nodoti Finanšu ministrijas valdījumā un VNĪ </w:t>
      </w:r>
      <w:r w:rsidRPr="00BA2D9C">
        <w:rPr>
          <w:bCs/>
        </w:rPr>
        <w:t xml:space="preserve">pārvaldīšanā. </w:t>
      </w:r>
      <w:r w:rsidRPr="00152C35">
        <w:rPr>
          <w:bCs/>
        </w:rPr>
        <w:t xml:space="preserve">Kopumā Finanšu ministrijas valdījumā un VNĪ pārvaldīšanā no Kultūras ministrijas bija pārņemti </w:t>
      </w:r>
      <w:r w:rsidR="00122336">
        <w:rPr>
          <w:bCs/>
        </w:rPr>
        <w:t>93</w:t>
      </w:r>
      <w:r w:rsidRPr="00733544">
        <w:rPr>
          <w:bCs/>
        </w:rPr>
        <w:t xml:space="preserve"> valsts nekustamie īpašumi, no tiem 16 tika ieguldīti VNĪ pamatkapitālā, </w:t>
      </w:r>
      <w:r w:rsidR="005E20D8">
        <w:rPr>
          <w:bCs/>
        </w:rPr>
        <w:t>5</w:t>
      </w:r>
      <w:r>
        <w:rPr>
          <w:bCs/>
        </w:rPr>
        <w:t xml:space="preserve"> nodoti pašvaldības īpašumā</w:t>
      </w:r>
      <w:r w:rsidRPr="00733544">
        <w:rPr>
          <w:bCs/>
        </w:rPr>
        <w:t xml:space="preserve">, </w:t>
      </w:r>
      <w:r w:rsidR="005E20D8">
        <w:rPr>
          <w:bCs/>
        </w:rPr>
        <w:t>1</w:t>
      </w:r>
      <w:r w:rsidRPr="00733544">
        <w:rPr>
          <w:bCs/>
        </w:rPr>
        <w:t xml:space="preserve"> nodot</w:t>
      </w:r>
      <w:r w:rsidR="005E20D8">
        <w:rPr>
          <w:bCs/>
        </w:rPr>
        <w:t xml:space="preserve">s </w:t>
      </w:r>
      <w:r w:rsidRPr="00733544">
        <w:rPr>
          <w:bCs/>
        </w:rPr>
        <w:t xml:space="preserve">citai ministrijai, </w:t>
      </w:r>
      <w:r w:rsidR="00122336">
        <w:rPr>
          <w:bCs/>
        </w:rPr>
        <w:t>10</w:t>
      </w:r>
      <w:r w:rsidRPr="00733544">
        <w:rPr>
          <w:bCs/>
        </w:rPr>
        <w:t xml:space="preserve"> atsavināti</w:t>
      </w:r>
      <w:r w:rsidR="00122336">
        <w:rPr>
          <w:bCs/>
        </w:rPr>
        <w:t>, 1 nodots biedrībai</w:t>
      </w:r>
      <w:r w:rsidRPr="00733544">
        <w:rPr>
          <w:bCs/>
        </w:rPr>
        <w:t>.</w:t>
      </w:r>
      <w:r w:rsidRPr="00733544">
        <w:rPr>
          <w:bCs/>
          <w:color w:val="FF0000"/>
        </w:rPr>
        <w:t xml:space="preserve"> </w:t>
      </w:r>
      <w:r w:rsidRPr="00733544">
        <w:rPr>
          <w:bCs/>
        </w:rPr>
        <w:t xml:space="preserve">Līdz ar to 2020.gada </w:t>
      </w:r>
      <w:r w:rsidR="00122336">
        <w:rPr>
          <w:bCs/>
        </w:rPr>
        <w:t>31.decembrī</w:t>
      </w:r>
      <w:r w:rsidRPr="00733544">
        <w:rPr>
          <w:bCs/>
        </w:rPr>
        <w:t xml:space="preserve"> Finanšu ministrijas valdījumā un VNĪ pārvaldīšanā bija 60</w:t>
      </w:r>
      <w:r w:rsidRPr="00152C35">
        <w:rPr>
          <w:bCs/>
        </w:rPr>
        <w:t xml:space="preserve"> no Kultūras ministrijas </w:t>
      </w:r>
      <w:r w:rsidRPr="00152C35">
        <w:t>pārņemtajiem nekustamajiem īpašumiem.</w:t>
      </w:r>
    </w:p>
    <w:p w14:paraId="5BD053F8" w14:textId="77777777" w:rsidR="00AC75A2" w:rsidRDefault="00AC75A2" w:rsidP="00AC75A2">
      <w:pPr>
        <w:spacing w:after="60"/>
        <w:rPr>
          <w:bCs/>
        </w:rPr>
      </w:pPr>
    </w:p>
    <w:p w14:paraId="5BD053F9" w14:textId="77777777" w:rsidR="00AC75A2" w:rsidRPr="009040F5" w:rsidRDefault="00AC75A2" w:rsidP="00AC75A2">
      <w:pPr>
        <w:pStyle w:val="ListParagraph"/>
        <w:numPr>
          <w:ilvl w:val="1"/>
          <w:numId w:val="10"/>
        </w:numPr>
        <w:spacing w:after="60"/>
        <w:ind w:left="0" w:firstLine="0"/>
        <w:contextualSpacing/>
      </w:pPr>
      <w:r>
        <w:rPr>
          <w:b/>
        </w:rPr>
        <w:t xml:space="preserve">Veselības </w:t>
      </w:r>
      <w:r w:rsidRPr="00C66718">
        <w:rPr>
          <w:b/>
        </w:rPr>
        <w:t>ministrijai</w:t>
      </w:r>
      <w:r w:rsidRPr="007B7883">
        <w:t xml:space="preserve"> dots uzdevums līdz 2009.gada 2.janvārim pabeigt tās valdījumā esošo valsts nekustamo īpašumu valdītāja maiņu, par kuriem panākta vienošanās, un nodot tos Finanšu ministrijas valdījumā un VNĪ pārvaldīšanā, izņemot gadījumus, kad tiesību aktos noteikts cits </w:t>
      </w:r>
      <w:r w:rsidRPr="009040F5">
        <w:t>nekustamo īpašumu valdītājs vai īpašnieks (7.punkts).</w:t>
      </w:r>
    </w:p>
    <w:p w14:paraId="5BD053FA" w14:textId="77777777" w:rsidR="00AC75A2" w:rsidRPr="009040F5" w:rsidRDefault="00AC75A2" w:rsidP="00AC75A2">
      <w:pPr>
        <w:spacing w:after="60"/>
        <w:rPr>
          <w:i/>
        </w:rPr>
      </w:pPr>
      <w:r w:rsidRPr="009040F5">
        <w:rPr>
          <w:i/>
          <w:u w:val="single"/>
        </w:rPr>
        <w:t>Izpildes gaita</w:t>
      </w:r>
      <w:r w:rsidRPr="009040F5">
        <w:rPr>
          <w:i/>
        </w:rPr>
        <w:t xml:space="preserve">: </w:t>
      </w:r>
      <w:r w:rsidRPr="009040F5">
        <w:rPr>
          <w:b/>
          <w:i/>
        </w:rPr>
        <w:t>izpildīts</w:t>
      </w:r>
      <w:r w:rsidRPr="009040F5">
        <w:rPr>
          <w:i/>
        </w:rPr>
        <w:t>.</w:t>
      </w:r>
    </w:p>
    <w:p w14:paraId="5BD053FB" w14:textId="77777777" w:rsidR="00AC75A2" w:rsidRPr="009040F5" w:rsidRDefault="00AC75A2" w:rsidP="00AC75A2">
      <w:pPr>
        <w:spacing w:after="60"/>
        <w:rPr>
          <w:bCs/>
        </w:rPr>
      </w:pPr>
      <w:r w:rsidRPr="009040F5">
        <w:rPr>
          <w:bCs/>
        </w:rPr>
        <w:t xml:space="preserve">Visi Veselības ministrijas valdījumā esošie valsts nekustamie īpašumi, kuru valdītāja maiņa ir bijusi juridiski iespējama, ir nodoti Finanšu ministrijas valdījumā un VNĪ pārvaldīšanā. Kopumā Finanšu ministrijas valdījumā un VNĪ pārvaldīšanā no Veselības ministrijas pārņemti </w:t>
      </w:r>
      <w:r w:rsidR="005E20D8" w:rsidRPr="009040F5">
        <w:rPr>
          <w:bCs/>
        </w:rPr>
        <w:t>7</w:t>
      </w:r>
      <w:r w:rsidRPr="009040F5">
        <w:rPr>
          <w:bCs/>
        </w:rPr>
        <w:t xml:space="preserve"> valsts nekustamie īpašumi, no tiem 3 tika atsavināti</w:t>
      </w:r>
      <w:r w:rsidR="009040F5" w:rsidRPr="009040F5">
        <w:rPr>
          <w:bCs/>
        </w:rPr>
        <w:t xml:space="preserve">, </w:t>
      </w:r>
      <w:proofErr w:type="spellStart"/>
      <w:r w:rsidR="009040F5" w:rsidRPr="009040F5">
        <w:rPr>
          <w:bCs/>
        </w:rPr>
        <w:t>sauvk</w:t>
      </w:r>
      <w:r w:rsidR="00B8110B">
        <w:rPr>
          <w:bCs/>
        </w:rPr>
        <w:t>ā</w:t>
      </w:r>
      <w:r w:rsidR="009040F5" w:rsidRPr="009040F5">
        <w:rPr>
          <w:bCs/>
        </w:rPr>
        <w:t>rt</w:t>
      </w:r>
      <w:proofErr w:type="spellEnd"/>
      <w:r w:rsidRPr="009040F5">
        <w:rPr>
          <w:bCs/>
        </w:rPr>
        <w:t xml:space="preserve"> 12 tika saglabāti valsts īpašumā Veselības ministrijas personā un nodoti VNĪ pārvaldīšanā. Līdz ar to 2020.gada </w:t>
      </w:r>
      <w:r w:rsidR="0019434C" w:rsidRPr="009040F5">
        <w:rPr>
          <w:bCs/>
        </w:rPr>
        <w:t>31.decembrī</w:t>
      </w:r>
      <w:r w:rsidRPr="009040F5">
        <w:rPr>
          <w:bCs/>
        </w:rPr>
        <w:t xml:space="preserve"> Finanšu ministrijas valdījumā un VNĪ pārvaldīšanā bija 4 no Veselības ministrijas pārņemtajiem nekustamajiem īpašumiem.</w:t>
      </w:r>
    </w:p>
    <w:p w14:paraId="5BD053FC" w14:textId="77777777" w:rsidR="00AC75A2" w:rsidRDefault="00AC75A2" w:rsidP="00AC75A2">
      <w:pPr>
        <w:spacing w:after="60"/>
      </w:pPr>
      <w:r w:rsidRPr="009040F5">
        <w:t xml:space="preserve">VNĪ ar 2016.gada 1.aprīli pārņēma savā pārvaldīšanā un apsaimniekošanā </w:t>
      </w:r>
      <w:r w:rsidRPr="009040F5">
        <w:rPr>
          <w:bCs/>
        </w:rPr>
        <w:t>VNĪ dibinātās sabiedrības ar ierobežotu atbildību “Veselības aprūpes nekustamie īpašumi”</w:t>
      </w:r>
      <w:r w:rsidRPr="009040F5">
        <w:t xml:space="preserve"> pārvaldīšanā esošos Veselības ministrijas valdījumā esošos nekustamos īpašumus. Ar Ministru kabineta 2016.gada 16.augusta rīkojumu Nr.442 “Par atļauju izbeigt līdzdalību un uzsākt reorganizāciju” Ministru kabinets ir devis atļauju VNĪ izbeigt līdzdalību sabiedrībā ar ierobežotu atbildību “Veselības aprūpes nekustamie īpašumi” un veikt tās reorganizāciju, pievienojot VNĪ, kā rezultātā 2016.gada 30.decembrī tā tika izslēgta no Komercreģistra</w:t>
      </w:r>
      <w:r w:rsidRPr="00E86266">
        <w:t>.</w:t>
      </w:r>
    </w:p>
    <w:p w14:paraId="5BD053FD" w14:textId="77777777" w:rsidR="00AC75A2" w:rsidRPr="00E86266" w:rsidRDefault="00AC75A2" w:rsidP="00AC75A2">
      <w:pPr>
        <w:spacing w:after="60"/>
      </w:pPr>
    </w:p>
    <w:p w14:paraId="5BD053FE" w14:textId="77777777" w:rsidR="00AC75A2" w:rsidRPr="007B7883" w:rsidRDefault="00AC75A2" w:rsidP="00AC75A2">
      <w:pPr>
        <w:pStyle w:val="ListParagraph"/>
        <w:numPr>
          <w:ilvl w:val="1"/>
          <w:numId w:val="10"/>
        </w:numPr>
        <w:spacing w:after="240"/>
        <w:ind w:left="0" w:firstLine="0"/>
        <w:contextualSpacing/>
      </w:pPr>
      <w:r>
        <w:rPr>
          <w:b/>
        </w:rPr>
        <w:t>Aizsardzības</w:t>
      </w:r>
      <w:r w:rsidRPr="00C66718">
        <w:rPr>
          <w:b/>
        </w:rPr>
        <w:t xml:space="preserve"> ministrijai</w:t>
      </w:r>
      <w:r w:rsidRPr="007B7883">
        <w:t xml:space="preserve">, </w:t>
      </w:r>
      <w:r w:rsidRPr="00C66718">
        <w:rPr>
          <w:b/>
        </w:rPr>
        <w:t>Ārlietu ministrijai</w:t>
      </w:r>
      <w:r w:rsidRPr="007B7883">
        <w:t xml:space="preserve">, </w:t>
      </w:r>
      <w:r w:rsidRPr="00C66718">
        <w:rPr>
          <w:b/>
        </w:rPr>
        <w:t>Iekšlietu ministrijai</w:t>
      </w:r>
      <w:r w:rsidRPr="007B7883">
        <w:t xml:space="preserve">, </w:t>
      </w:r>
      <w:r w:rsidRPr="00C66718">
        <w:rPr>
          <w:b/>
        </w:rPr>
        <w:t>Vides aizsardzības un reģionālās attīstības ministrijai</w:t>
      </w:r>
      <w:r w:rsidRPr="007B7883">
        <w:t xml:space="preserve">, </w:t>
      </w:r>
      <w:r w:rsidRPr="00C66718">
        <w:rPr>
          <w:b/>
        </w:rPr>
        <w:t>Izglītības un zinātnes ministrijai</w:t>
      </w:r>
      <w:r w:rsidRPr="007B7883">
        <w:t xml:space="preserve">, </w:t>
      </w:r>
      <w:r w:rsidRPr="00C66718">
        <w:rPr>
          <w:b/>
        </w:rPr>
        <w:t>Zemkopības ministrijai</w:t>
      </w:r>
      <w:r w:rsidRPr="007B7883">
        <w:t xml:space="preserve"> un </w:t>
      </w:r>
      <w:r w:rsidRPr="00C66718">
        <w:rPr>
          <w:b/>
        </w:rPr>
        <w:t>Labklājības ministrijai</w:t>
      </w:r>
      <w:r w:rsidRPr="007B7883">
        <w:t xml:space="preserve"> dots uzdevums līdz 2015.</w:t>
      </w:r>
      <w:r>
        <w:t>gada 2.</w:t>
      </w:r>
      <w:r w:rsidRPr="007B7883">
        <w:t>janvārim organizēt valsts nekustamo īpašumu apsaimniekošanu pēc nozaru principa, t.sk. īstenot vienotu pieeju valsts nekustamo īpašumu pārvaldīšanā un apsaimniekošanā (8.punkts):</w:t>
      </w:r>
    </w:p>
    <w:p w14:paraId="5BD053FF" w14:textId="77777777" w:rsidR="00AC75A2" w:rsidRPr="00733544" w:rsidRDefault="00AC75A2" w:rsidP="00AC75A2">
      <w:pPr>
        <w:numPr>
          <w:ilvl w:val="2"/>
          <w:numId w:val="9"/>
        </w:numPr>
        <w:spacing w:after="60"/>
        <w:ind w:left="0" w:firstLine="1"/>
      </w:pPr>
      <w:r w:rsidRPr="00733544">
        <w:rPr>
          <w:b/>
        </w:rPr>
        <w:t>Aizsardzības ministrijai</w:t>
      </w:r>
      <w:r w:rsidRPr="00733544">
        <w:t xml:space="preserve"> dots uzdevums līdz 2010.gada 1.jūlijam pabeigt pāreju uz ministrijas valdījumā esošo nekustamo īpašumu centralizētu apsaimniekošanu un nodot tos Valsts aizsardzības militāro objektu un iepirkumu centra pārvaldīšanā (8.1.apakšpunkts).</w:t>
      </w:r>
    </w:p>
    <w:p w14:paraId="5BD05400" w14:textId="77777777" w:rsidR="00AC75A2" w:rsidRPr="00AB02C1" w:rsidRDefault="00AC75A2" w:rsidP="00AC75A2">
      <w:pPr>
        <w:spacing w:after="60"/>
        <w:rPr>
          <w:i/>
        </w:rPr>
      </w:pPr>
      <w:r w:rsidRPr="007B7883">
        <w:rPr>
          <w:i/>
          <w:u w:val="single"/>
        </w:rPr>
        <w:t>Izpildes gaita</w:t>
      </w:r>
      <w:r w:rsidRPr="007B7883">
        <w:rPr>
          <w:i/>
        </w:rPr>
        <w:t xml:space="preserve">: </w:t>
      </w:r>
      <w:r w:rsidRPr="007B7883">
        <w:rPr>
          <w:b/>
          <w:i/>
        </w:rPr>
        <w:t>izpildīts</w:t>
      </w:r>
      <w:r>
        <w:rPr>
          <w:i/>
        </w:rPr>
        <w:t>.</w:t>
      </w:r>
    </w:p>
    <w:p w14:paraId="5BD05401" w14:textId="77777777" w:rsidR="00AC75A2" w:rsidRPr="008E7594" w:rsidRDefault="00AC75A2" w:rsidP="00AC75A2">
      <w:pPr>
        <w:spacing w:after="240"/>
      </w:pPr>
      <w:r w:rsidRPr="008E7594">
        <w:t xml:space="preserve">Kopumā Finanšu ministrijas valdījumā un VNĪ pārvaldīšanā no Aizsardzības ministrijas bija </w:t>
      </w:r>
      <w:r w:rsidRPr="00733544">
        <w:t xml:space="preserve">pārņemti 20 valsts nekustamie īpašumi, no tiem 2 tika ieguldīti VNĪ pamatkapitālā, 13 tika atsavināti un </w:t>
      </w:r>
      <w:r w:rsidR="009040F5">
        <w:t>2</w:t>
      </w:r>
      <w:r w:rsidRPr="00733544">
        <w:t xml:space="preserve"> tika nodot</w:t>
      </w:r>
      <w:r w:rsidR="009040F5">
        <w:t>i</w:t>
      </w:r>
      <w:r w:rsidRPr="00733544">
        <w:t xml:space="preserve"> citai ministrijai. Par </w:t>
      </w:r>
      <w:r w:rsidR="009040F5">
        <w:t xml:space="preserve">viena </w:t>
      </w:r>
      <w:r w:rsidRPr="00733544">
        <w:t xml:space="preserve">nekustamā īpašuma pārņemšanu Finanšu ministrijas valdījumā nav pieņemts lēmums. Līdz ar to 2020.gada </w:t>
      </w:r>
      <w:r w:rsidR="009040F5">
        <w:t>31.decembrī</w:t>
      </w:r>
      <w:r w:rsidRPr="00733544">
        <w:t xml:space="preserve"> Finanšu ministrijas valdījumā un VNĪ pārvaldīšanā bija </w:t>
      </w:r>
      <w:r w:rsidR="00B8110B">
        <w:t>3</w:t>
      </w:r>
      <w:r>
        <w:t xml:space="preserve"> </w:t>
      </w:r>
      <w:r w:rsidRPr="008E7594">
        <w:t xml:space="preserve">no </w:t>
      </w:r>
      <w:r>
        <w:t>Aizsardzības</w:t>
      </w:r>
      <w:r w:rsidRPr="008E7594">
        <w:t xml:space="preserve"> ministrijas pārņemtajiem nekustamajiem īpašumiem.</w:t>
      </w:r>
    </w:p>
    <w:p w14:paraId="5BD05402" w14:textId="77777777" w:rsidR="00AC75A2" w:rsidRPr="007B7883" w:rsidRDefault="00AC75A2" w:rsidP="00AC75A2">
      <w:pPr>
        <w:numPr>
          <w:ilvl w:val="2"/>
          <w:numId w:val="9"/>
        </w:numPr>
        <w:spacing w:after="60"/>
        <w:ind w:left="0" w:firstLine="0"/>
        <w:rPr>
          <w:i/>
        </w:rPr>
      </w:pPr>
      <w:r w:rsidRPr="00733544">
        <w:rPr>
          <w:b/>
        </w:rPr>
        <w:t>Iekšlietu ministrijai</w:t>
      </w:r>
      <w:r w:rsidRPr="007B7883">
        <w:t xml:space="preserve"> dots uzdevums līdz 2007.gada 1.janvārim izstrādāt tās valdījumā esošo valsts nekustamo īpašumu pārvaldīšanas</w:t>
      </w:r>
      <w:r>
        <w:t xml:space="preserve"> un apsaimniekošanas koncepciju</w:t>
      </w:r>
      <w:r w:rsidRPr="007B7883">
        <w:t xml:space="preserve"> un Nodrošinājuma valsts aģentūrai (8.2.apakšpunkts):</w:t>
      </w:r>
    </w:p>
    <w:p w14:paraId="5BD05403" w14:textId="77777777" w:rsidR="00AC75A2" w:rsidRPr="007B7883" w:rsidRDefault="00AC75A2" w:rsidP="00AC75A2">
      <w:pPr>
        <w:numPr>
          <w:ilvl w:val="3"/>
          <w:numId w:val="9"/>
        </w:numPr>
        <w:spacing w:after="60"/>
        <w:ind w:left="709" w:hanging="294"/>
      </w:pPr>
      <w:r w:rsidRPr="007B7883">
        <w:lastRenderedPageBreak/>
        <w:t>līdz 2012.gada 2.janvārim pārņemt bilancē nekustamos īpašumus Rīgā un nodrošināt to pārvaldīšanu un apsaimniekošanu (8.2.1.apakšpunkts);</w:t>
      </w:r>
    </w:p>
    <w:p w14:paraId="5BD05404" w14:textId="77777777" w:rsidR="00AC75A2" w:rsidRPr="007B7883" w:rsidRDefault="00AC75A2" w:rsidP="00AC75A2">
      <w:pPr>
        <w:numPr>
          <w:ilvl w:val="3"/>
          <w:numId w:val="9"/>
        </w:numPr>
        <w:spacing w:after="60"/>
        <w:ind w:left="709" w:hanging="294"/>
      </w:pPr>
      <w:r w:rsidRPr="007B7883">
        <w:t>līdz 2015.gada 2.janvārim pārņemt bilancē visus nekustamos īpašumus no Iekšlietu ministrijas padotības iestādēm un nodrošināt to pārvaldīšanu un apsaimniekošanu (8.2.2.apakšpunkts).</w:t>
      </w:r>
    </w:p>
    <w:p w14:paraId="5BD05405" w14:textId="77777777" w:rsidR="00AC75A2" w:rsidRPr="007B7883" w:rsidRDefault="00AC75A2" w:rsidP="00AC75A2">
      <w:pPr>
        <w:spacing w:after="60"/>
        <w:rPr>
          <w:i/>
        </w:rPr>
      </w:pPr>
      <w:r w:rsidRPr="007B7883">
        <w:rPr>
          <w:i/>
          <w:u w:val="single"/>
        </w:rPr>
        <w:t>Izpildes gaita</w:t>
      </w:r>
      <w:r w:rsidRPr="007B7883">
        <w:rPr>
          <w:i/>
        </w:rPr>
        <w:t xml:space="preserve">: </w:t>
      </w:r>
      <w:r w:rsidRPr="007B7883">
        <w:rPr>
          <w:b/>
          <w:i/>
        </w:rPr>
        <w:t>izpildīts.</w:t>
      </w:r>
    </w:p>
    <w:p w14:paraId="5BD05406" w14:textId="77777777" w:rsidR="00AC75A2" w:rsidRDefault="00AC75A2" w:rsidP="00AC75A2">
      <w:pPr>
        <w:spacing w:after="240"/>
      </w:pPr>
      <w:r>
        <w:t>Iekšlietu ministrija 2014.gada 1.</w:t>
      </w:r>
      <w:r w:rsidRPr="000E25A3">
        <w:t xml:space="preserve">jūnijā pabeidza nekustamo īpašumu pārvaldīšanas centralizāciju. Visi tās valdījumā </w:t>
      </w:r>
      <w:r>
        <w:t>esošie</w:t>
      </w:r>
      <w:r w:rsidRPr="000E25A3">
        <w:t xml:space="preserve"> valsts nekustamie īpašumi, kuru valdītāja maiņa ir bijusi </w:t>
      </w:r>
      <w:r w:rsidRPr="006124E7">
        <w:t xml:space="preserve">juridiski iespējama, ir nodoti Finanšu ministrijas valdījumā un VNĪ pārvaldīšanā. Kopumā Finanšu ministrijas valdījumā un VNĪ pārvaldīšanā no Iekšlietu ministrijas bija pārņemti </w:t>
      </w:r>
      <w:r w:rsidRPr="00733544">
        <w:t xml:space="preserve">14 valsts nekustamie īpašumi, no tiem 7 ieguldīti VNĪ pamatkapitālā, </w:t>
      </w:r>
      <w:r w:rsidR="00B8110B">
        <w:t>5</w:t>
      </w:r>
      <w:r w:rsidRPr="00733544">
        <w:t xml:space="preserve"> atsavināti un 1 nodots citai ministrijai. Līdz ar to 2020.gada </w:t>
      </w:r>
      <w:r w:rsidR="00B574D1">
        <w:t>31.decembrī</w:t>
      </w:r>
      <w:r w:rsidRPr="00733544">
        <w:t xml:space="preserve"> Finanšu ministrijas valdījumā un VNĪ pārvaldīšanā bija </w:t>
      </w:r>
      <w:r w:rsidR="00B8110B">
        <w:t>1</w:t>
      </w:r>
      <w:r w:rsidRPr="006124E7">
        <w:t xml:space="preserve"> no Iekšlietu ministrijas pārņemtajiem nekustamajiem īpašumiem.</w:t>
      </w:r>
    </w:p>
    <w:p w14:paraId="5BD05407" w14:textId="77777777" w:rsidR="00AC75A2" w:rsidRPr="007B7883" w:rsidRDefault="00AC75A2" w:rsidP="00AC75A2">
      <w:pPr>
        <w:numPr>
          <w:ilvl w:val="2"/>
          <w:numId w:val="9"/>
        </w:numPr>
        <w:spacing w:after="60"/>
        <w:ind w:left="0" w:hanging="12"/>
      </w:pPr>
      <w:r w:rsidRPr="00733544">
        <w:rPr>
          <w:b/>
        </w:rPr>
        <w:t>Izglītības un zinātnes ministrijai</w:t>
      </w:r>
      <w:r w:rsidRPr="007B7883">
        <w:t xml:space="preserve"> dots uzdevums līdz 2010.gada 2.janvārim sadarbībā ar VNĪ un citām ieinteresētajām institūcijām izvērtēt ministrijas un tās padotības iestāžu valdījumā esošos nekustamos īpašumus (8.3.apakšpunktā) un:</w:t>
      </w:r>
    </w:p>
    <w:p w14:paraId="5BD05408" w14:textId="77777777" w:rsidR="00AC75A2" w:rsidRPr="007B7883" w:rsidRDefault="00AC75A2" w:rsidP="00AC75A2">
      <w:pPr>
        <w:numPr>
          <w:ilvl w:val="3"/>
          <w:numId w:val="9"/>
        </w:numPr>
        <w:spacing w:after="60"/>
        <w:ind w:left="709" w:hanging="283"/>
      </w:pPr>
      <w:r w:rsidRPr="007B7883">
        <w:t>noteikt valsts nekustamos īpašumus, kuri ir nepieciešami izglītības un zinātnes funkciju nodrošināšanai, un saglabāt tos Izglītības un zinātnes ministrijas, augstskolu un zinātnisko institūtu (kuriem ir atvasinātas publiskas personas statuss) valdījumā, izņemot gadījumus, kad tiesību aktos noteikts cits nekustamo īpašumu valdītājs vai īpašnieks. Izstrādāt Izglītības un zinātnes ministrijas valdījumā esošo nekustamo īpašumu turpmākās pārvaldīšanas un apsaimniekošanas modeli (8.3.1.apakšpunkts);</w:t>
      </w:r>
    </w:p>
    <w:p w14:paraId="5BD05409" w14:textId="77777777" w:rsidR="00AC75A2" w:rsidRPr="007B7883" w:rsidRDefault="00AC75A2" w:rsidP="00AC75A2">
      <w:pPr>
        <w:numPr>
          <w:ilvl w:val="3"/>
          <w:numId w:val="9"/>
        </w:numPr>
        <w:spacing w:after="60"/>
        <w:ind w:left="709" w:hanging="283"/>
      </w:pPr>
      <w:r w:rsidRPr="007B7883">
        <w:t>pēc Valsts un pašvaldību mantas atsavināša</w:t>
      </w:r>
      <w:r>
        <w:t>nas likuma pārejas noteikumu 8.</w:t>
      </w:r>
      <w:r w:rsidRPr="007B7883">
        <w:t>punktā noteikto likumprojektu pieņemšanas nodot valsts nekustamos īpašumus, kuri ir nepieciešami izglītības un zinātnes funkciju nodrošināšanai, augstskolu (kurām ir atvasinātas publiskas personas statuss) īpašumā (8.3.2.apakšpunkts);</w:t>
      </w:r>
    </w:p>
    <w:p w14:paraId="5BD0540A" w14:textId="77777777" w:rsidR="00AC75A2" w:rsidRPr="007B7883" w:rsidRDefault="00AC75A2" w:rsidP="00AC75A2">
      <w:pPr>
        <w:numPr>
          <w:ilvl w:val="3"/>
          <w:numId w:val="9"/>
        </w:numPr>
        <w:spacing w:after="60"/>
        <w:ind w:left="709" w:hanging="283"/>
      </w:pPr>
      <w:r w:rsidRPr="007B7883">
        <w:t>valsts nekustamos īpašumus, kuri netiek izmantoti izglītības un zinātnes funkciju nodrošināšanai, nodot Finanšu ministrijas valdījumā un Sabiedrības pārvaldīšanā, izņemot gadījumus, kad tiesību aktos noteikts cits nekustamo īpašumu valdītājs vai īpašnieks (8.3.3.apakšpunkts).</w:t>
      </w:r>
    </w:p>
    <w:p w14:paraId="5BD0540B" w14:textId="77777777" w:rsidR="00AC75A2" w:rsidRPr="007B7883" w:rsidRDefault="00AC75A2" w:rsidP="00AC75A2">
      <w:pPr>
        <w:spacing w:after="60"/>
        <w:rPr>
          <w:i/>
        </w:rPr>
      </w:pPr>
      <w:r w:rsidRPr="007B7883">
        <w:rPr>
          <w:i/>
          <w:u w:val="single"/>
        </w:rPr>
        <w:t>Izpildes gaita</w:t>
      </w:r>
      <w:r w:rsidRPr="007B7883">
        <w:rPr>
          <w:i/>
        </w:rPr>
        <w:t xml:space="preserve">: </w:t>
      </w:r>
      <w:r>
        <w:rPr>
          <w:b/>
          <w:i/>
        </w:rPr>
        <w:t>daļēji izpildīts</w:t>
      </w:r>
      <w:r w:rsidRPr="007B7883">
        <w:rPr>
          <w:i/>
        </w:rPr>
        <w:t>.</w:t>
      </w:r>
    </w:p>
    <w:p w14:paraId="5BD0540C" w14:textId="77777777" w:rsidR="00AC75A2" w:rsidRPr="007F0561" w:rsidRDefault="00AC75A2" w:rsidP="00AC75A2">
      <w:pPr>
        <w:spacing w:after="60"/>
      </w:pPr>
      <w:r w:rsidRPr="007F0561">
        <w:t>Saskaņā ar Ministru kabineta 2015.gada 14.jūlija sēdē nolemto (prot. Nr. 34 43.§) jautājums par nepieciešamo papildu finansējumu Izglītības un zinātnes  ministrijai, lai kompensētu ministrijas (faktisko) ieņēmumu samazināšanos saistībā ar tās valdījumā esošo īpašumu nodošanu Finanšu ministrijas valdījumā un VNĪ pārvaldīšanā, izskatāms Ministru kabinetā kopā ar visu ministriju un centrālo valsts iestāžu priekšlikumiem jaunajām politikas iniciatīvām likumprojekta par vidējā termiņa budžeta ietvaru un kārtējā gada valsts budžeta likumprojekta sagatavošanas un izskatīšanas procesā atbilstoši valsts budžeta finansiālajām iespējām.</w:t>
      </w:r>
    </w:p>
    <w:p w14:paraId="5BD0540D" w14:textId="77777777" w:rsidR="00AC75A2" w:rsidRPr="007F0561" w:rsidRDefault="00AC75A2" w:rsidP="00AC75A2">
      <w:pPr>
        <w:spacing w:after="60"/>
      </w:pPr>
      <w:r>
        <w:t>Atbilstoši koncepcijas 8.3.</w:t>
      </w:r>
      <w:r w:rsidRPr="007F0561">
        <w:t>apakšpunktā dotajam uzdevumam, Izglītības un zinātnes ministrija saskaņā ar izstrādāto plānu pakāpeniski nodrošina izglītības un zinātnes funkciju nodrošināšanai nevajadzīgo valsts nekustamo īpašumu atsavināšanu (nodošana citu ministriju valdījumā, atvasinātu publisku personu īpašumā). Izglītības un zinātnes ministrijas valdījumā esošo valsts nekustamo īpašumu apsaimniekošana notiek sas</w:t>
      </w:r>
      <w:r>
        <w:t>kaņā ar Ministru kabineta 2011.gada 6.decembra noteikumos Nr.</w:t>
      </w:r>
      <w:r w:rsidRPr="007F0561">
        <w:t xml:space="preserve">934 </w:t>
      </w:r>
      <w:r w:rsidR="00B574D1">
        <w:t>“</w:t>
      </w:r>
      <w:r w:rsidRPr="007F0561">
        <w:t>Noteikumi par valsts nekustamā īpašuma pārvaldīšanas principiem un kārt</w:t>
      </w:r>
      <w:r>
        <w:t>ību” un Ministru kabineta 2011.gada 6.decembra ieteikumos Nr.</w:t>
      </w:r>
      <w:r w:rsidRPr="007F0561">
        <w:t xml:space="preserve">2 </w:t>
      </w:r>
      <w:r w:rsidR="00B574D1">
        <w:t>“</w:t>
      </w:r>
      <w:r w:rsidRPr="007F0561">
        <w:t xml:space="preserve">Ieteikumi valsts nekustamā īpašuma vienotas pārvaldīšanas nodrošināšanai”, kā arī citos </w:t>
      </w:r>
      <w:r w:rsidRPr="007F0561">
        <w:lastRenderedPageBreak/>
        <w:t xml:space="preserve">attiecīgo jomu un darbību reglamentējošajos normatīvajos aktos norādīto, noslēdzot ar padotības iestādēm lietojuma un pārvaldīšanas līgumus. </w:t>
      </w:r>
    </w:p>
    <w:p w14:paraId="5BD0540E" w14:textId="77777777" w:rsidR="00AC75A2" w:rsidRPr="002F4E83" w:rsidRDefault="00AC75A2" w:rsidP="00AC75A2">
      <w:pPr>
        <w:spacing w:after="60"/>
      </w:pPr>
      <w:r w:rsidRPr="002F4E83">
        <w:t>Izglītības un zinātnes ministrija norāda, ka tās valdījumā atrodas valsts nekustamie īpašumi ar apjomīgu nekustamā īpašuma sastāvu (daudz zemes vienības, ēkas, meža zemes, uz zemes vienībām atrodas citām personām piederošas un nenoteiktas piederības ēkas). Minētie nekustamie īpašumi tiks pārņemti Finanšu ministrija un VNĪ īpašumā pēc to reālas sadales, atdalot katrai ēkai (būvei), kas atrodas uz zemes vienības un pieder citai personai, savu funkcionāli nepieciešamo zemes vienību, un atdalot meža zemes.</w:t>
      </w:r>
    </w:p>
    <w:p w14:paraId="5BD0540F" w14:textId="77777777" w:rsidR="00AC75A2" w:rsidRPr="004F394F" w:rsidRDefault="00AC75A2" w:rsidP="00AC75A2">
      <w:pPr>
        <w:spacing w:after="240"/>
        <w:rPr>
          <w:bCs/>
        </w:rPr>
      </w:pPr>
      <w:r w:rsidRPr="000E0EC6">
        <w:rPr>
          <w:bCs/>
        </w:rPr>
        <w:t xml:space="preserve">Kopumā Finanšu ministrijas valdījumā un VNĪ pārvaldīšanā no Izglītības un zinātnes ministrijas bija pārņemti </w:t>
      </w:r>
      <w:r w:rsidR="00B574D1">
        <w:rPr>
          <w:bCs/>
        </w:rPr>
        <w:t>110</w:t>
      </w:r>
      <w:r w:rsidRPr="00733544">
        <w:rPr>
          <w:bCs/>
        </w:rPr>
        <w:t xml:space="preserve"> valsts nekustamie īpašumi, no tiem 1 ieguldīts VNĪ pamatkapitālā, 3 atsavināti pašvaldībām, 1 nodots citai atvasinātai publiskai personai, </w:t>
      </w:r>
      <w:r w:rsidR="00B574D1">
        <w:rPr>
          <w:bCs/>
        </w:rPr>
        <w:t>76</w:t>
      </w:r>
      <w:r w:rsidRPr="00733544">
        <w:rPr>
          <w:bCs/>
        </w:rPr>
        <w:t xml:space="preserve"> atsavināti, 2 nodoti cit</w:t>
      </w:r>
      <w:r>
        <w:rPr>
          <w:bCs/>
        </w:rPr>
        <w:t>ā</w:t>
      </w:r>
      <w:r w:rsidRPr="00733544">
        <w:rPr>
          <w:bCs/>
        </w:rPr>
        <w:t xml:space="preserve">m ministrijām, un 1 nodots atpakaļ Izglītības un zinātnes ministrijai. Līdz ar to 2020.gada </w:t>
      </w:r>
      <w:r w:rsidR="00B574D1">
        <w:rPr>
          <w:bCs/>
        </w:rPr>
        <w:t>31.decembrī</w:t>
      </w:r>
      <w:r w:rsidRPr="00733544">
        <w:rPr>
          <w:bCs/>
        </w:rPr>
        <w:t xml:space="preserve"> Finanšu ministrijas valdījumā un VNĪ pārvaldīšanā bija 23 no Izglītības un zinātnes ministrijas pārņemtajiem nekustamajiem īpašumiem. </w:t>
      </w:r>
      <w:r w:rsidR="00B574D1" w:rsidRPr="00B574D1">
        <w:rPr>
          <w:bCs/>
        </w:rPr>
        <w:t>Par diviem nekustamajiem īpašumiem nav rasts risinājums nekustamo īpašumu valdītāja maiņas rezultātā neiegūto līdzekļu kompensēšanai, par 1 nekustamo īpašumu nav pieņemts lēmums par pārņemšanu Finanšu ministrijas valdījumā.</w:t>
      </w:r>
    </w:p>
    <w:p w14:paraId="5BD05410" w14:textId="77777777" w:rsidR="00AC75A2" w:rsidRPr="007B7883" w:rsidRDefault="00AC75A2" w:rsidP="00AC75A2">
      <w:pPr>
        <w:numPr>
          <w:ilvl w:val="2"/>
          <w:numId w:val="9"/>
        </w:numPr>
        <w:spacing w:after="60"/>
        <w:ind w:left="0" w:hanging="12"/>
      </w:pPr>
      <w:r w:rsidRPr="00733544">
        <w:rPr>
          <w:b/>
        </w:rPr>
        <w:t>Labklājības ministrijai</w:t>
      </w:r>
      <w:r w:rsidRPr="007B7883">
        <w:t xml:space="preserve"> dots uzdevums (8.4.</w:t>
      </w:r>
      <w:r>
        <w:t>a</w:t>
      </w:r>
      <w:r w:rsidRPr="007B7883">
        <w:t>pakšpunkts):</w:t>
      </w:r>
    </w:p>
    <w:p w14:paraId="5BD05411" w14:textId="77777777" w:rsidR="00AC75A2" w:rsidRPr="007B7883" w:rsidRDefault="00AC75A2" w:rsidP="00AC75A2">
      <w:pPr>
        <w:numPr>
          <w:ilvl w:val="3"/>
          <w:numId w:val="9"/>
        </w:numPr>
        <w:spacing w:after="60"/>
        <w:ind w:left="709" w:hanging="283"/>
      </w:pPr>
      <w:r w:rsidRPr="007B7883">
        <w:t>līdz 2007.gada 1.jūlijam nodot valsts sabiedrībai ar ierobežotu atbildību “Šampētera nams” apsaimniekošanā visus sociālās aprūpes centrus, apsekot tos un izstrādāt tālākās darbības programmas katram objektam (8.4.1.apakšpunkts);</w:t>
      </w:r>
    </w:p>
    <w:p w14:paraId="5BD05412" w14:textId="77777777" w:rsidR="00AC75A2" w:rsidRPr="007B7883" w:rsidRDefault="00AC75A2" w:rsidP="00AC75A2">
      <w:pPr>
        <w:numPr>
          <w:ilvl w:val="3"/>
          <w:numId w:val="9"/>
        </w:numPr>
        <w:spacing w:after="60"/>
        <w:ind w:left="709" w:hanging="283"/>
      </w:pPr>
      <w:r w:rsidRPr="007B7883">
        <w:t>līdz 2009.gada 2.janvārim pabeigt sociālās aprūpes centru sakārtošanu atbilstoši Eiropas Savienības normatīviem (8.4.2.apakšpunkts).</w:t>
      </w:r>
    </w:p>
    <w:p w14:paraId="5BD05413" w14:textId="77777777" w:rsidR="00AC75A2" w:rsidRPr="007B7883" w:rsidRDefault="00AC75A2" w:rsidP="00AC75A2">
      <w:pPr>
        <w:spacing w:after="60"/>
      </w:pPr>
      <w:r w:rsidRPr="007B7883">
        <w:rPr>
          <w:u w:val="single"/>
        </w:rPr>
        <w:t>Izpildes gaita</w:t>
      </w:r>
      <w:r w:rsidRPr="007B7883">
        <w:t xml:space="preserve">: </w:t>
      </w:r>
      <w:r w:rsidRPr="007B7883">
        <w:rPr>
          <w:b/>
          <w:i/>
        </w:rPr>
        <w:t>izpildīts.</w:t>
      </w:r>
    </w:p>
    <w:p w14:paraId="5BD05414" w14:textId="77777777" w:rsidR="00AC75A2" w:rsidRPr="00B77427" w:rsidRDefault="00AC75A2" w:rsidP="00AC75A2">
      <w:pPr>
        <w:spacing w:after="60"/>
        <w:rPr>
          <w:bCs/>
        </w:rPr>
      </w:pPr>
      <w:r w:rsidRPr="00657966">
        <w:rPr>
          <w:bCs/>
        </w:rPr>
        <w:t xml:space="preserve">Kopumā Finanšu ministrijas valdījumā un VNĪ pārvaldīšanā no Labklājības ministrijas bija pārņemti </w:t>
      </w:r>
      <w:r w:rsidRPr="00733544">
        <w:rPr>
          <w:bCs/>
        </w:rPr>
        <w:t>6 valsts nekustamie īpašumi, no tiem 1 atsavināts  pašvaldībai un 1 atsavināts. Līdz ar to 2020.</w:t>
      </w:r>
      <w:r>
        <w:rPr>
          <w:bCs/>
        </w:rPr>
        <w:t xml:space="preserve">gada </w:t>
      </w:r>
      <w:r w:rsidR="00B574D1">
        <w:rPr>
          <w:bCs/>
        </w:rPr>
        <w:t>31.decembrī</w:t>
      </w:r>
      <w:r w:rsidRPr="00657966">
        <w:rPr>
          <w:bCs/>
        </w:rPr>
        <w:t xml:space="preserve"> Finanšu ministrijas valdījumā un VNĪ pārvaldīšanā bija </w:t>
      </w:r>
      <w:r w:rsidRPr="00733544">
        <w:rPr>
          <w:bCs/>
        </w:rPr>
        <w:t xml:space="preserve">4 no Labklājības ministrijas pārņemtajiem nekustamajiem īpašumiem. Vienlaikus plānots pārņemt Finanšu ministrijas valdījumā </w:t>
      </w:r>
      <w:r w:rsidR="00B574D1">
        <w:rPr>
          <w:bCs/>
        </w:rPr>
        <w:t>vienu</w:t>
      </w:r>
      <w:r w:rsidRPr="00733544">
        <w:rPr>
          <w:bCs/>
        </w:rPr>
        <w:t xml:space="preserve"> nekustamo īpašumu</w:t>
      </w:r>
      <w:r w:rsidR="00B574D1">
        <w:rPr>
          <w:bCs/>
        </w:rPr>
        <w:t>,</w:t>
      </w:r>
      <w:r w:rsidRPr="00733544">
        <w:rPr>
          <w:bCs/>
        </w:rPr>
        <w:t xml:space="preserve"> taču nav panākta vienošanās par 16</w:t>
      </w:r>
      <w:r w:rsidRPr="00657966">
        <w:rPr>
          <w:bCs/>
        </w:rPr>
        <w:t xml:space="preserve"> nekustamo īpašumu pārņemšanu Finanšu ministrijas </w:t>
      </w:r>
      <w:r w:rsidRPr="00B77427">
        <w:rPr>
          <w:bCs/>
        </w:rPr>
        <w:t>valdījumā.</w:t>
      </w:r>
    </w:p>
    <w:p w14:paraId="5BD05415" w14:textId="77777777" w:rsidR="00AC75A2" w:rsidRDefault="00AC75A2" w:rsidP="00AC75A2">
      <w:pPr>
        <w:spacing w:after="240"/>
        <w:rPr>
          <w:bCs/>
        </w:rPr>
      </w:pPr>
      <w:r>
        <w:rPr>
          <w:bCs/>
        </w:rPr>
        <w:t>Sabiedrība ar ierobežotu atbildību “Šampētera nams” turpina nodrošināt valsts sociālās aprūpes centru pārvaldību un apsaimniekošanas pārraudzību atbilstoši Ministru kabineta 2011.gada 6.decembra ieteikumiem Nr.2. “Ieteikumi valsts nekustamā īpašuma vienotas pārvaldīšanas nodrošināšanai”.</w:t>
      </w:r>
    </w:p>
    <w:p w14:paraId="5BD05416" w14:textId="77777777" w:rsidR="00AC75A2" w:rsidRPr="007B7883" w:rsidRDefault="00AC75A2" w:rsidP="00AC75A2">
      <w:pPr>
        <w:numPr>
          <w:ilvl w:val="2"/>
          <w:numId w:val="9"/>
        </w:numPr>
        <w:spacing w:after="60"/>
        <w:ind w:left="0" w:firstLine="1"/>
      </w:pPr>
      <w:r w:rsidRPr="00733544">
        <w:rPr>
          <w:b/>
        </w:rPr>
        <w:t>Tieslietu</w:t>
      </w:r>
      <w:r w:rsidRPr="007B7883">
        <w:rPr>
          <w:b/>
        </w:rPr>
        <w:t xml:space="preserve"> ministrijai</w:t>
      </w:r>
      <w:r w:rsidRPr="007B7883">
        <w:t xml:space="preserve"> dots uzdevums līdz 2009.gada 2.janvārim nodot valsts akciju sabiedrībai “Tiesu namu aģentūra” pārvaldīšanā visus ministrijas un tās padotības iestāžu valdījumā esošos nekustamos īpašumus, izņemot objektus, ko savu tiešo funkciju veikšanai izmanto un turpmāk pārvaldīs Ieslodzījuma vietu pārvalde (8.5.apakšpunkts).</w:t>
      </w:r>
    </w:p>
    <w:p w14:paraId="5BD05417" w14:textId="77777777" w:rsidR="00AC75A2" w:rsidRPr="007B7883" w:rsidRDefault="00AC75A2" w:rsidP="00AC75A2">
      <w:pPr>
        <w:spacing w:after="60"/>
        <w:rPr>
          <w:i/>
        </w:rPr>
      </w:pPr>
      <w:r w:rsidRPr="007B7883">
        <w:rPr>
          <w:i/>
          <w:u w:val="single"/>
        </w:rPr>
        <w:t>Izpildes gaita</w:t>
      </w:r>
      <w:r w:rsidRPr="007B7883">
        <w:rPr>
          <w:i/>
        </w:rPr>
        <w:t xml:space="preserve">: </w:t>
      </w:r>
      <w:r w:rsidRPr="007B7883">
        <w:rPr>
          <w:b/>
          <w:i/>
        </w:rPr>
        <w:t>izpildīts</w:t>
      </w:r>
      <w:r w:rsidRPr="007B7883">
        <w:rPr>
          <w:i/>
        </w:rPr>
        <w:t>.</w:t>
      </w:r>
    </w:p>
    <w:p w14:paraId="5BD05418" w14:textId="77777777" w:rsidR="00AC75A2" w:rsidRDefault="00AC75A2" w:rsidP="00AC75A2">
      <w:pPr>
        <w:spacing w:after="240"/>
      </w:pPr>
      <w:r w:rsidRPr="00657966">
        <w:t xml:space="preserve">Visi Tieslietu ministrijas valdījumā bijušie valsts nekustamie īpašumi, kuru valdītāja maiņa ir bijusi juridiski iespējama, ir nodoti Finanšu ministrijas valdījumā un VNĪ pārvaldīšanā. Kopumā Finanšu ministrijas valdījumā un VNĪ pārvaldīšanā no Tieslietu ministrijas bija pārņemti </w:t>
      </w:r>
      <w:r w:rsidRPr="00733544">
        <w:t>6</w:t>
      </w:r>
      <w:r w:rsidRPr="00657966">
        <w:t xml:space="preserve"> valsts nekustamie īpašumi, no </w:t>
      </w:r>
      <w:r w:rsidRPr="00733544">
        <w:t xml:space="preserve">tiem 4 tika atsavināti. Līdz ar to 2020.gada </w:t>
      </w:r>
      <w:r w:rsidR="00B574D1">
        <w:t>31.decembrī</w:t>
      </w:r>
      <w:r w:rsidRPr="00733544">
        <w:t xml:space="preserve"> Finanšu ministrijas valdījumā un VNĪ pārvaldīšanā bija 2</w:t>
      </w:r>
      <w:r w:rsidRPr="00657966">
        <w:t xml:space="preserve"> no Tieslietu ministrijas pārņemtajiem nekustamajiem īpašumiem.</w:t>
      </w:r>
    </w:p>
    <w:p w14:paraId="5BD05419" w14:textId="77777777" w:rsidR="00AC75A2" w:rsidRPr="009C5B1A" w:rsidRDefault="00AC75A2" w:rsidP="00AC75A2">
      <w:pPr>
        <w:numPr>
          <w:ilvl w:val="2"/>
          <w:numId w:val="9"/>
        </w:numPr>
        <w:spacing w:after="60"/>
        <w:ind w:left="0" w:hanging="12"/>
      </w:pPr>
      <w:r w:rsidRPr="00733544">
        <w:rPr>
          <w:b/>
        </w:rPr>
        <w:t>Zemkopības ministrijai</w:t>
      </w:r>
      <w:r>
        <w:t xml:space="preserve"> dots uzdevums (8.6.</w:t>
      </w:r>
      <w:r w:rsidRPr="009C5B1A">
        <w:t>apakšpunkts):</w:t>
      </w:r>
    </w:p>
    <w:p w14:paraId="5BD0541A" w14:textId="77777777" w:rsidR="00AC75A2" w:rsidRPr="009C5B1A" w:rsidRDefault="00AC75A2" w:rsidP="00AC75A2">
      <w:pPr>
        <w:numPr>
          <w:ilvl w:val="3"/>
          <w:numId w:val="9"/>
        </w:numPr>
        <w:spacing w:after="60"/>
        <w:ind w:left="709" w:hanging="283"/>
      </w:pPr>
      <w:r w:rsidRPr="009C5B1A">
        <w:lastRenderedPageBreak/>
        <w:t>līdz 2009.gada 2.janvārim pabeigt visu ministrijas valdījumā esošo valsts nekustamo īpašumu nodošanu valsts sabiedrībai ar ierobežotu atbildību “Zemkopības ministrijas nekustamie īpašumi” pārvaldīšanā, izņemot Ministru kabineta rī</w:t>
      </w:r>
      <w:r>
        <w:t>kojuma Nr.</w:t>
      </w:r>
      <w:r w:rsidRPr="009C5B1A">
        <w:t>319 8.6.2.</w:t>
      </w:r>
      <w:r>
        <w:t xml:space="preserve"> </w:t>
      </w:r>
      <w:r w:rsidRPr="009C5B1A">
        <w:t>un 8.6.3.apakšpunktā minēto institūciju valdījumā esošos objektus (8.6.1.apakšpunkts);</w:t>
      </w:r>
    </w:p>
    <w:p w14:paraId="5BD0541B" w14:textId="77777777" w:rsidR="00AC75A2" w:rsidRPr="009C5B1A" w:rsidRDefault="00AC75A2" w:rsidP="00AC75A2">
      <w:pPr>
        <w:numPr>
          <w:ilvl w:val="3"/>
          <w:numId w:val="9"/>
        </w:numPr>
        <w:spacing w:after="60"/>
        <w:ind w:left="709" w:hanging="283"/>
      </w:pPr>
      <w:r w:rsidRPr="009C5B1A">
        <w:t>valsts akciju sabiedrības “Latvijas valsts meži” valdījumā esošos nekustamos īpašumus pakāpeniski ierakstīt zemesgrāmatā uz valsts vārda Zemkopības ministrijas personā un nodot valsts akciju sabiedrībai “Latvijas valsts meži” pārvaldīšanā (8.6.2.apakšpunkts);</w:t>
      </w:r>
    </w:p>
    <w:p w14:paraId="5BD0541C" w14:textId="77777777" w:rsidR="00AC75A2" w:rsidRPr="00B77427" w:rsidRDefault="00AC75A2" w:rsidP="00AC75A2">
      <w:pPr>
        <w:numPr>
          <w:ilvl w:val="3"/>
          <w:numId w:val="9"/>
        </w:numPr>
        <w:spacing w:after="60"/>
        <w:ind w:left="709" w:hanging="283"/>
      </w:pPr>
      <w:r w:rsidRPr="009C5B1A">
        <w:t xml:space="preserve">atsevišķi izvērtēt Latvijas Lauksaimniecības universitātes, valsts aģentūras “Latvijas Zivju resursu aģentūra”, Valsts augu aizsardzības dienesta, Pārtikas un veterinārā dienesta, Lauku atbalsta dienesta, Valsts meža dienesta, valsts aģentūras “Valsts Priekuļu laukaugu selekcijas institūts”, valsts aģentūras “Latvijas Valsts augļkopības institūts”, valsts aģentūras “Valsts Stendes graudaugu selekcijas institūts”, valsts aģentūras “Latvijas Valsts agrārās ekonomikas institūts” un valsts aģentūras “Valsts tehniskās uzraudzības aģentūra” nekustamo īpašumu turpmākās </w:t>
      </w:r>
      <w:r w:rsidRPr="00B77427">
        <w:t>apsaimniekošanas modeļus (8.6.3.apakšpunkts).</w:t>
      </w:r>
    </w:p>
    <w:p w14:paraId="5BD0541D" w14:textId="77777777" w:rsidR="00AC75A2" w:rsidRPr="00B77427" w:rsidRDefault="00AC75A2" w:rsidP="00AC75A2">
      <w:pPr>
        <w:spacing w:after="60"/>
        <w:ind w:left="720"/>
        <w:rPr>
          <w:i/>
        </w:rPr>
      </w:pPr>
      <w:r w:rsidRPr="00B77427">
        <w:rPr>
          <w:i/>
          <w:u w:val="single"/>
        </w:rPr>
        <w:t>Izpildes gaita</w:t>
      </w:r>
      <w:r w:rsidRPr="00B77427">
        <w:rPr>
          <w:i/>
        </w:rPr>
        <w:t xml:space="preserve">: </w:t>
      </w:r>
      <w:r w:rsidRPr="00B77427">
        <w:rPr>
          <w:b/>
          <w:i/>
        </w:rPr>
        <w:t>daļēji izpildīts.</w:t>
      </w:r>
    </w:p>
    <w:p w14:paraId="5BD0541E" w14:textId="77777777" w:rsidR="00AC75A2" w:rsidRPr="00B8110B" w:rsidRDefault="00B8110B" w:rsidP="00B8110B">
      <w:pPr>
        <w:rPr>
          <w:highlight w:val="yellow"/>
        </w:rPr>
      </w:pPr>
      <w:r>
        <w:rPr>
          <w:iCs/>
        </w:rPr>
        <w:t>Rīkojuma</w:t>
      </w:r>
      <w:r w:rsidR="00AC75A2">
        <w:rPr>
          <w:iCs/>
        </w:rPr>
        <w:t xml:space="preserve"> </w:t>
      </w:r>
      <w:r w:rsidR="00AC75A2" w:rsidRPr="00B77427">
        <w:rPr>
          <w:iCs/>
        </w:rPr>
        <w:t>8.6.1.un 8.6.3.apakšpunktos Zemkopības ministrijai dot</w:t>
      </w:r>
      <w:r w:rsidR="00AC75A2">
        <w:rPr>
          <w:iCs/>
        </w:rPr>
        <w:t>ie uzdevumi ir pilnībā izpildīti</w:t>
      </w:r>
      <w:r w:rsidR="00AC75A2" w:rsidRPr="00B77427">
        <w:rPr>
          <w:iCs/>
        </w:rPr>
        <w:t xml:space="preserve">. </w:t>
      </w:r>
      <w:r w:rsidR="00AC75A2" w:rsidRPr="003F7EA3">
        <w:t xml:space="preserve">Attiecībā uz 8.6.2.apakšpunktā dotā uzdevuma izpildi, akciju sabiedrība “Latvijas valsts meži” </w:t>
      </w:r>
      <w:r w:rsidR="00AC75A2">
        <w:t xml:space="preserve">turpina īpašumtiesību sakārtošanu, t.i., pakāpeniski ieraksta zemesgrāmatā uz valsts vārda Zemkopības ministrijas personā valsts meža zemi. </w:t>
      </w:r>
      <w:r w:rsidRPr="00B8110B">
        <w:t>Attiecībā uz</w:t>
      </w:r>
      <w:r>
        <w:t xml:space="preserve"> rīkojuma</w:t>
      </w:r>
      <w:r w:rsidRPr="00B8110B">
        <w:t xml:space="preserve"> 8.6.2.apakšpunktā dotā uzdevuma izpildi, akciju sabiedrība “Latvijas valsts meži” nodrošināja īpašuma tiesību nostiprināšanu zemesgrāmatā uz valsts vārda ministrijas personā 99,87% apmērā jeb 1 608 825,42 ha no tās pārvaldīšanā esošās valsts meža zemes (1 610 856,26 ha platībā). </w:t>
      </w:r>
      <w:r>
        <w:t>Akciju sabiedrība “Latvijas valsts meži”</w:t>
      </w:r>
      <w:r w:rsidRPr="00B8110B">
        <w:t xml:space="preserve"> turpina nodrošināt uz pārvaldīšanā nodotās zemes konstatēto būvju ar nenoskaidrotu piederību tiesisku sakārtošanu. Visus procesus, kas saistīti ar </w:t>
      </w:r>
      <w:r>
        <w:t>akciju sabiedrības “Latvijas valsts meži”</w:t>
      </w:r>
      <w:r w:rsidRPr="00B8110B">
        <w:t xml:space="preserve"> pārvaldīšanā nodotās valsts meža zemes ierakstīšanu zemesgrāmatā uz valsts vārda </w:t>
      </w:r>
      <w:r>
        <w:t xml:space="preserve">Zemkopības </w:t>
      </w:r>
      <w:r w:rsidRPr="00B8110B">
        <w:t xml:space="preserve">ministrijas personā un būvju tiesisko sakārtošanu, </w:t>
      </w:r>
      <w:r>
        <w:t>akciju sabiedrība “Latvijas valsts meži”</w:t>
      </w:r>
      <w:r w:rsidRPr="00B8110B">
        <w:t xml:space="preserve"> finansē no saviem līdzekļiem un valsts budžeta līdzekļi netiek izmantoti.</w:t>
      </w:r>
    </w:p>
    <w:p w14:paraId="5BD0541F" w14:textId="77777777" w:rsidR="00AC75A2" w:rsidRPr="003F7EA3" w:rsidRDefault="00AC75A2" w:rsidP="00AC75A2">
      <w:pPr>
        <w:spacing w:line="257" w:lineRule="auto"/>
        <w:ind w:firstLine="851"/>
        <w:rPr>
          <w:bCs/>
        </w:rPr>
      </w:pPr>
      <w:r w:rsidRPr="003F7EA3">
        <w:rPr>
          <w:bCs/>
        </w:rPr>
        <w:t xml:space="preserve">Saskaņā ar Zemkopības ministrijas sniegto informāciju </w:t>
      </w:r>
      <w:r w:rsidR="00B8110B" w:rsidRPr="00B8110B">
        <w:rPr>
          <w:bCs/>
        </w:rPr>
        <w:t>2020.gadā atsavināti 28 valsts nekustamie īpašumi (7 nekustamie īpašumi pašvaldībām to autonomo funkciju veikšanai, 19 nekustamie īpašumi nodoti citu ministriju valdījumā, bet 2 nekustamie īpašumi, kas valsts funkciju veikšanai vairs nebija nepieciešami, ar valsts akciju sabiedrības “Valsts nekustamie īpašumi” starpniecību atsavināti privātpersonām).</w:t>
      </w:r>
    </w:p>
    <w:p w14:paraId="5BD05420" w14:textId="77777777" w:rsidR="00AC75A2" w:rsidRDefault="00AC75A2" w:rsidP="00AC75A2">
      <w:pPr>
        <w:ind w:firstLine="851"/>
        <w:rPr>
          <w:lang w:eastAsia="lv-LV"/>
        </w:rPr>
      </w:pPr>
      <w:r w:rsidRPr="003F7EA3">
        <w:rPr>
          <w:bCs/>
        </w:rPr>
        <w:t xml:space="preserve">Papildus Zemkopības ministrija informē, ka tās funkciju veikšanai </w:t>
      </w:r>
      <w:r w:rsidR="00536FEB" w:rsidRPr="00536FEB">
        <w:rPr>
          <w:bCs/>
        </w:rPr>
        <w:t>Ministrijas funkciju veikšanai 2020.gadā kopumā pārņemti 39 nekustamie īpašumi</w:t>
      </w:r>
      <w:r w:rsidR="00536FEB">
        <w:rPr>
          <w:bCs/>
        </w:rPr>
        <w:t xml:space="preserve"> </w:t>
      </w:r>
      <w:r w:rsidR="00536FEB" w:rsidRPr="00536FEB">
        <w:rPr>
          <w:bCs/>
        </w:rPr>
        <w:t xml:space="preserve">(16 nekustamie īpašumi no pašvaldībām, 13 nekustamie īpašumi no citām ministrijām, 2 nekustamie īpašumi no valsts akciju sabiedrības “Valsts nekustamie īpašumi”, 2 nekustamie īpašumi no rezerves zemes fonda (valstij piekritīgā zeme), 1 nekustamais īpašums no </w:t>
      </w:r>
      <w:r w:rsidR="00536FEB">
        <w:rPr>
          <w:bCs/>
        </w:rPr>
        <w:t>SIA “</w:t>
      </w:r>
      <w:r w:rsidR="00536FEB" w:rsidRPr="00536FEB">
        <w:rPr>
          <w:bCs/>
        </w:rPr>
        <w:t>Publisko aktīvu pārvaldītāj</w:t>
      </w:r>
      <w:r w:rsidR="00536FEB">
        <w:rPr>
          <w:bCs/>
        </w:rPr>
        <w:t>s</w:t>
      </w:r>
      <w:r w:rsidR="00536FEB" w:rsidRPr="00536FEB">
        <w:rPr>
          <w:bCs/>
        </w:rPr>
        <w:t xml:space="preserve"> “</w:t>
      </w:r>
      <w:proofErr w:type="spellStart"/>
      <w:r w:rsidR="00536FEB" w:rsidRPr="00536FEB">
        <w:rPr>
          <w:bCs/>
        </w:rPr>
        <w:t>Possessor</w:t>
      </w:r>
      <w:proofErr w:type="spellEnd"/>
      <w:r w:rsidR="00536FEB" w:rsidRPr="00536FEB">
        <w:rPr>
          <w:bCs/>
        </w:rPr>
        <w:t>”</w:t>
      </w:r>
      <w:r w:rsidR="00536FEB">
        <w:rPr>
          <w:bCs/>
        </w:rPr>
        <w:t>”</w:t>
      </w:r>
      <w:r w:rsidR="00536FEB" w:rsidRPr="00536FEB">
        <w:rPr>
          <w:bCs/>
        </w:rPr>
        <w:t xml:space="preserve"> un 5 nekustamie īpašumi – bezīpašnieka manta no Valsts ieņēmumu dienesta), kas nepieciešami Meža likuma 4.panta otrajā daļā noteiktajai valsts funkcijai ‒ valstij piekrītošās un valsts īpašumā esošās uz valsts vārda ministrijas personā zemesgrāmatā ierakstītās meža zemes apsaimniekošanai un aizsardzībai.</w:t>
      </w:r>
    </w:p>
    <w:p w14:paraId="5BD05421" w14:textId="77777777" w:rsidR="00AC75A2" w:rsidRPr="004F394F" w:rsidRDefault="00AC75A2" w:rsidP="00AC75A2">
      <w:pPr>
        <w:spacing w:after="240"/>
        <w:rPr>
          <w:iCs/>
        </w:rPr>
      </w:pPr>
      <w:r w:rsidRPr="008F5963">
        <w:rPr>
          <w:iCs/>
        </w:rPr>
        <w:t xml:space="preserve">Kopumā Finanšu ministrijas valdījumā un VNĪ pārvaldīšanā no Zemkopības ministrijas bija pārņemti </w:t>
      </w:r>
      <w:r w:rsidRPr="00733544">
        <w:rPr>
          <w:iCs/>
        </w:rPr>
        <w:t xml:space="preserve">3 valsts nekustamie īpašumi, no tiem 2 tika atsavināti. Līdz ar to 2020.gada </w:t>
      </w:r>
      <w:r w:rsidR="00536FEB">
        <w:rPr>
          <w:iCs/>
        </w:rPr>
        <w:t>31.decembrī</w:t>
      </w:r>
      <w:r w:rsidRPr="00733544">
        <w:rPr>
          <w:iCs/>
        </w:rPr>
        <w:t xml:space="preserve"> Finanšu ministrijas valdījumā un VNĪ pārvaldīšanā bija 1 no Zemkopības ministrijas pārņemtajiem nekustamajiem īpašumiem. Par 1</w:t>
      </w:r>
      <w:r w:rsidRPr="008F5963">
        <w:rPr>
          <w:iCs/>
        </w:rPr>
        <w:t xml:space="preserve"> nekustamā īpašuma pārņemšanu Finanšu ministrija valdījumā lēmums nav vēl pieņemts.</w:t>
      </w:r>
      <w:r>
        <w:rPr>
          <w:iCs/>
        </w:rPr>
        <w:t xml:space="preserve"> </w:t>
      </w:r>
    </w:p>
    <w:p w14:paraId="5BD05422" w14:textId="77777777" w:rsidR="00AC75A2" w:rsidRPr="0045481D" w:rsidRDefault="00AC75A2" w:rsidP="00AC75A2">
      <w:pPr>
        <w:numPr>
          <w:ilvl w:val="2"/>
          <w:numId w:val="9"/>
        </w:numPr>
        <w:spacing w:after="60"/>
        <w:ind w:left="0" w:hanging="12"/>
      </w:pPr>
      <w:r w:rsidRPr="00733544">
        <w:rPr>
          <w:b/>
        </w:rPr>
        <w:lastRenderedPageBreak/>
        <w:t>Ārlietu</w:t>
      </w:r>
      <w:r w:rsidRPr="00811EE5">
        <w:rPr>
          <w:b/>
        </w:rPr>
        <w:t xml:space="preserve"> ministrijai</w:t>
      </w:r>
      <w:r w:rsidRPr="00811EE5">
        <w:t xml:space="preserve"> dots uzdevums līdz 2015.gada 2.janvārim organizēt valsts nekustamo īpašumu apsaimniekošanu pēc nozaru principa, t.sk. īstenojot vienotu pieeju valsts nekustamo īpašumu pārvaldīšanā un apsaimniekošanā (8.punkts).</w:t>
      </w:r>
    </w:p>
    <w:p w14:paraId="5BD05423" w14:textId="77777777" w:rsidR="00AC75A2" w:rsidRPr="00811EE5" w:rsidRDefault="00AC75A2" w:rsidP="00AC75A2">
      <w:pPr>
        <w:spacing w:after="60"/>
      </w:pPr>
      <w:r w:rsidRPr="00811EE5">
        <w:rPr>
          <w:u w:val="single"/>
        </w:rPr>
        <w:t>Izpildes gaita</w:t>
      </w:r>
      <w:r w:rsidRPr="00811EE5">
        <w:t xml:space="preserve">: </w:t>
      </w:r>
      <w:r w:rsidRPr="00E969A5">
        <w:rPr>
          <w:b/>
          <w:i/>
        </w:rPr>
        <w:t>izpildīts</w:t>
      </w:r>
      <w:r w:rsidRPr="00E969A5">
        <w:rPr>
          <w:i/>
        </w:rPr>
        <w:t>.</w:t>
      </w:r>
    </w:p>
    <w:p w14:paraId="5BD05424" w14:textId="77777777" w:rsidR="00AC75A2" w:rsidRDefault="00AC75A2" w:rsidP="00AC75A2">
      <w:pPr>
        <w:spacing w:after="60"/>
        <w:rPr>
          <w:lang w:eastAsia="lv-LV"/>
        </w:rPr>
      </w:pPr>
      <w:r w:rsidRPr="00733544">
        <w:rPr>
          <w:lang w:eastAsia="lv-LV"/>
        </w:rPr>
        <w:t>Ārlietu ministrija turpina apsaimniekot un pārvaldīt savā bilancē esošs nekustamos īpašumus, kas reģistrēti uz Latvijas valsts vārda Ārlietu ministrijas personā. Ņemot vērā to, ka lielākā daļa minēto īpašumu atrodas ārvalstīs, centralizēta īpašumu apsaimniekošana, nododot šo funkciju VNĪ, nav uzsākta Ārlietu ministrijas specifisko drošības prasību un ierobežotā finansējuma dēļ. Ikdienā tiek veikti tikai darbi, kas iekļaujas piešķirtā budžeta ietvaros – ārkārtas situāciju novēršana un neatliekamie darbi. Savukārt uz valsts vārda reģistrēto īpašumu, kas atrodas Latvijā, apsaimniekošana un pārvaldīšana notiek sadarbībā ar VNĪ.</w:t>
      </w:r>
    </w:p>
    <w:p w14:paraId="5BD05425" w14:textId="77777777" w:rsidR="00AC75A2" w:rsidRPr="004F394F" w:rsidRDefault="00AC75A2" w:rsidP="00AC75A2">
      <w:pPr>
        <w:spacing w:after="240"/>
        <w:rPr>
          <w:lang w:eastAsia="lv-LV"/>
        </w:rPr>
      </w:pPr>
      <w:r w:rsidRPr="00955ED0">
        <w:rPr>
          <w:lang w:eastAsia="lv-LV"/>
        </w:rPr>
        <w:t xml:space="preserve">Kopumā Finanšu ministrijas valdījumā un VNĪ pārvaldīšanā no </w:t>
      </w:r>
      <w:r>
        <w:rPr>
          <w:lang w:eastAsia="lv-LV"/>
        </w:rPr>
        <w:t>Ārlietu</w:t>
      </w:r>
      <w:r w:rsidRPr="00955ED0">
        <w:rPr>
          <w:lang w:eastAsia="lv-LV"/>
        </w:rPr>
        <w:t xml:space="preserve"> ministrijas bija </w:t>
      </w:r>
      <w:r w:rsidRPr="00733544">
        <w:rPr>
          <w:lang w:eastAsia="lv-LV"/>
        </w:rPr>
        <w:t xml:space="preserve">pārņemti </w:t>
      </w:r>
      <w:r w:rsidR="00536FEB">
        <w:rPr>
          <w:lang w:eastAsia="lv-LV"/>
        </w:rPr>
        <w:t>20</w:t>
      </w:r>
      <w:r w:rsidRPr="00733544">
        <w:rPr>
          <w:lang w:eastAsia="lv-LV"/>
        </w:rPr>
        <w:t xml:space="preserve"> valsts nekustamie īpašumi, no tiem 2 tika</w:t>
      </w:r>
      <w:r>
        <w:rPr>
          <w:lang w:eastAsia="lv-LV"/>
        </w:rPr>
        <w:t xml:space="preserve"> ieguldīti VNĪ pamatkapitālā</w:t>
      </w:r>
      <w:r w:rsidR="00536FEB">
        <w:rPr>
          <w:lang w:eastAsia="lv-LV"/>
        </w:rPr>
        <w:t>, 13 nekustamie īpašumi atsavināti un 2 nekustamie īpašumi nodoti citai ministrijai. Līdz ar to 2020.gada 31.decembrī Finanšu ministrijas valdījumā bija 3 no Ārlietu ministrijas pārņemtajiem nekustamajiem īpašumiem, savukārt par 1 nekustamo īpašumu nav pieņemts lēmums par pārņemšanu Finanšu ministrijas valdījumā.</w:t>
      </w:r>
    </w:p>
    <w:p w14:paraId="5BD05426" w14:textId="77777777" w:rsidR="00AC75A2" w:rsidRPr="00D15A37" w:rsidRDefault="00AC75A2" w:rsidP="00AC75A2">
      <w:pPr>
        <w:numPr>
          <w:ilvl w:val="2"/>
          <w:numId w:val="9"/>
        </w:numPr>
        <w:spacing w:after="60"/>
        <w:ind w:left="0" w:hanging="12"/>
        <w:rPr>
          <w:bCs/>
          <w:i/>
        </w:rPr>
      </w:pPr>
      <w:r w:rsidRPr="00D15A37">
        <w:rPr>
          <w:b/>
        </w:rPr>
        <w:t>Vides aizsardzības un reģionālās attīstības ministrijai</w:t>
      </w:r>
      <w:r w:rsidRPr="00D15A37">
        <w:t xml:space="preserve"> dots uzdevums līdz 2015.gada 2.janvārim organizēt valsts nekustamo īpašumu apsaimniekošanu pēc nozaru principa, t.sk. īstenojot vienotu pieeju valsts nekustamo īpašumu pārvaldīšanā un apsaimniekošanā (8.punkts).</w:t>
      </w:r>
    </w:p>
    <w:p w14:paraId="5BD05427" w14:textId="77777777" w:rsidR="00AC75A2" w:rsidRPr="00543D24" w:rsidRDefault="00AC75A2" w:rsidP="00AC75A2">
      <w:pPr>
        <w:spacing w:after="60"/>
        <w:rPr>
          <w:i/>
        </w:rPr>
      </w:pPr>
      <w:r w:rsidRPr="00D15A37">
        <w:rPr>
          <w:i/>
          <w:u w:val="single"/>
        </w:rPr>
        <w:t xml:space="preserve">Izpildes </w:t>
      </w:r>
      <w:r w:rsidRPr="00543D24">
        <w:rPr>
          <w:i/>
          <w:u w:val="single"/>
        </w:rPr>
        <w:t>gaita</w:t>
      </w:r>
      <w:r w:rsidRPr="00543D24">
        <w:rPr>
          <w:i/>
        </w:rPr>
        <w:t xml:space="preserve">: </w:t>
      </w:r>
      <w:r w:rsidRPr="00543D24">
        <w:rPr>
          <w:b/>
          <w:i/>
        </w:rPr>
        <w:t>atrodas izpildes procesā</w:t>
      </w:r>
      <w:r w:rsidRPr="00543D24">
        <w:rPr>
          <w:i/>
        </w:rPr>
        <w:t>.</w:t>
      </w:r>
    </w:p>
    <w:p w14:paraId="5BD05428" w14:textId="77777777" w:rsidR="00AC75A2" w:rsidRPr="00B304C9" w:rsidRDefault="00AC75A2" w:rsidP="00AC75A2">
      <w:pPr>
        <w:spacing w:after="60"/>
      </w:pPr>
      <w:r w:rsidRPr="00B304C9">
        <w:t>Skaitliski  lielākā ministrijas valdījumā esošo valsts nekustamo īpašumu daļa ir neapbūvēti mežu un lauku zemes īpašumi aizsargājamās dabas teritorijās, uz kuriem neattiecas Ministru kabineta 2011.gada 6.decembra noteikumi Nr.934 “Noteikumi par valsts nekustamā īpašuma pārvaldīšanas principiem un kārtību”.</w:t>
      </w:r>
    </w:p>
    <w:p w14:paraId="5BD05429" w14:textId="77777777" w:rsidR="00AC75A2" w:rsidRPr="00B304C9" w:rsidRDefault="00AC75A2" w:rsidP="00AC75A2">
      <w:pPr>
        <w:spacing w:after="60"/>
      </w:pPr>
      <w:r w:rsidRPr="00B304C9">
        <w:t>Vides aizsardzības un reģionālās attīstības ministrijas institūciju reorganizācijas rezultātā pakāpeniski tiek centralizētas arī valsts nekustamā īpašuma pārvaldes funkcijas, kā rezultātā, ņemot vērā institūciju pamatfunkcijas, lielākās daļas valsts nekustamo īpašumu pārvaldē iesaistītas trīs iestādes: Valsts vides dienes</w:t>
      </w:r>
      <w:r>
        <w:t>ts, Dabas aizsardzības pārvalde</w:t>
      </w:r>
      <w:r w:rsidRPr="00B304C9">
        <w:t xml:space="preserve"> un valsts sabiedrība ar ierobežotu atbildību “Latvijas Vides, ģeoloģijas un meteoroloģijas centrs”.</w:t>
      </w:r>
    </w:p>
    <w:p w14:paraId="5BD0542A" w14:textId="77777777" w:rsidR="00AC75A2" w:rsidRPr="00543D24" w:rsidRDefault="00AC75A2" w:rsidP="00AC75A2">
      <w:pPr>
        <w:spacing w:after="60"/>
      </w:pPr>
      <w:r w:rsidRPr="00B304C9">
        <w:t>Vides aizsardzības un reģionālās attīstības ministrij</w:t>
      </w:r>
      <w:r>
        <w:t xml:space="preserve">as 2017.gada 8.februāra iekšējo noteikumu </w:t>
      </w:r>
      <w:r w:rsidRPr="00B304C9">
        <w:t>Nr. 1-4/5 “Vides aizsardzības un reģionālās attīstības ministrijas valdījumā esošo valsts nekustamo īpašumu pārvaldīšanas kārtība”, ar kuriem pilnveidots Vides aizsardzības un reģionālās attīstības ministrijai piederošo un piekrītošo nekustamo īpašumu pārva</w:t>
      </w:r>
      <w:r>
        <w:t xml:space="preserve">ldīšanas tiesiskais regulējums, </w:t>
      </w:r>
      <w:r w:rsidRPr="00B304C9">
        <w:t xml:space="preserve">9.punkts noteic, ka Vides aizsardzības un reģionālās attīstības ministrija nodod nekustamos īpašumus pārvaldīšanā, slēdzot Valsts nekustamā īpašuma pārvaldīšanas līgumu (turpmāk – pārvaldīšanas līgums) atbilstoši Ministru kabineta 2011.gada 6.decembra noteikumu Nr.934 “Noteikumi par valsts nekustamā īpašuma pārvaldīšanas principiem un kārtību” prasībām.  </w:t>
      </w:r>
      <w:r w:rsidR="00F62E9A">
        <w:t>Atbilstoši Vides aizsardzības un reģionālās attīstības ministrijas sniegtajai informācijai ir noslēgti pārvaldīšanas līgumi</w:t>
      </w:r>
      <w:r w:rsidRPr="00B304C9">
        <w:t xml:space="preserve"> starp</w:t>
      </w:r>
      <w:r w:rsidR="00F62E9A">
        <w:t xml:space="preserve"> </w:t>
      </w:r>
      <w:r w:rsidRPr="00B304C9">
        <w:t xml:space="preserve"> ministriju un tās padotības iestādēm un kapitālsabiedrībām, kurās ministrija ir kapitāla daļu turētāja, lai nodrošinātu savstarpējo sadarbību nekustamo īpašumu pārvaldīšanas politikas īstenošanas jomā.</w:t>
      </w:r>
      <w:r w:rsidRPr="00543D24">
        <w:t xml:space="preserve">   </w:t>
      </w:r>
    </w:p>
    <w:p w14:paraId="5BD0542C" w14:textId="77777777" w:rsidR="001A7649" w:rsidRDefault="001A7649" w:rsidP="00F265D1">
      <w:pPr>
        <w:ind w:firstLine="0"/>
      </w:pPr>
    </w:p>
    <w:p w14:paraId="5BD0542D" w14:textId="77777777" w:rsidR="001A7649" w:rsidRPr="00943B4B" w:rsidRDefault="001A7649" w:rsidP="001A7649"/>
    <w:p w14:paraId="5BD0542E" w14:textId="77777777" w:rsidR="001A7649" w:rsidRDefault="001A7649" w:rsidP="001A7649">
      <w:pPr>
        <w:ind w:firstLine="0"/>
      </w:pPr>
      <w:r>
        <w:t xml:space="preserve">Finanšu ministrs </w:t>
      </w:r>
      <w:r>
        <w:tab/>
      </w:r>
      <w:r>
        <w:tab/>
      </w:r>
      <w:r>
        <w:tab/>
      </w:r>
      <w:r>
        <w:tab/>
      </w:r>
      <w:r>
        <w:tab/>
      </w:r>
      <w:r>
        <w:tab/>
      </w:r>
      <w:r>
        <w:tab/>
      </w:r>
      <w:r>
        <w:tab/>
      </w:r>
      <w:r w:rsidR="00F62E9A">
        <w:t>Arvils Ašeradens</w:t>
      </w:r>
    </w:p>
    <w:p w14:paraId="5BD0542F" w14:textId="77777777" w:rsidR="001A7649" w:rsidRDefault="001A7649" w:rsidP="001A7649">
      <w:pPr>
        <w:ind w:firstLine="0"/>
      </w:pPr>
    </w:p>
    <w:p w14:paraId="5BD05430" w14:textId="77777777" w:rsidR="001A7649" w:rsidRDefault="001A7649" w:rsidP="001A7649">
      <w:pPr>
        <w:ind w:firstLine="0"/>
      </w:pPr>
    </w:p>
    <w:p w14:paraId="5BD05431" w14:textId="77777777" w:rsidR="001A7649" w:rsidRPr="00A66091" w:rsidRDefault="001A7649" w:rsidP="001A7649">
      <w:pPr>
        <w:ind w:firstLine="0"/>
        <w:rPr>
          <w:sz w:val="20"/>
          <w:szCs w:val="20"/>
        </w:rPr>
      </w:pPr>
      <w:r w:rsidRPr="00A66091">
        <w:rPr>
          <w:sz w:val="20"/>
          <w:szCs w:val="20"/>
        </w:rPr>
        <w:t>Ālmane 25403893</w:t>
      </w:r>
    </w:p>
    <w:p w14:paraId="5BD05433" w14:textId="379711D9" w:rsidR="00332B72" w:rsidRPr="000B52D1" w:rsidRDefault="001A7649" w:rsidP="001A7649">
      <w:pPr>
        <w:ind w:firstLine="0"/>
        <w:rPr>
          <w:sz w:val="20"/>
          <w:szCs w:val="20"/>
        </w:rPr>
      </w:pPr>
      <w:r w:rsidRPr="00A66091">
        <w:rPr>
          <w:sz w:val="20"/>
          <w:szCs w:val="20"/>
        </w:rPr>
        <w:t>sabine.almane@fm.gov.lv</w:t>
      </w:r>
    </w:p>
    <w:sectPr w:rsidR="00332B72" w:rsidRPr="000B52D1" w:rsidSect="00273C39">
      <w:headerReference w:type="even" r:id="rId11"/>
      <w:headerReference w:type="default" r:id="rId12"/>
      <w:footerReference w:type="default" r:id="rId13"/>
      <w:headerReference w:type="first" r:id="rId14"/>
      <w:footerReference w:type="first" r:id="rId15"/>
      <w:pgSz w:w="11907" w:h="16840" w:code="9"/>
      <w:pgMar w:top="1418"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200DF" w14:textId="77777777" w:rsidR="00186585" w:rsidRDefault="00186585">
      <w:r>
        <w:separator/>
      </w:r>
    </w:p>
  </w:endnote>
  <w:endnote w:type="continuationSeparator" w:id="0">
    <w:p w14:paraId="1532BDFE" w14:textId="77777777" w:rsidR="00186585" w:rsidRDefault="00186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BaltSouvenirLigh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Bold">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0543E" w14:textId="77777777" w:rsidR="00A77B63" w:rsidRPr="00CC14F5" w:rsidRDefault="00A77B63" w:rsidP="00CC14F5">
    <w:pPr>
      <w:pStyle w:val="Footer"/>
      <w:ind w:firstLine="0"/>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05441" w14:textId="77777777" w:rsidR="00A77B63" w:rsidRPr="00DC7874" w:rsidRDefault="00A77B63" w:rsidP="00DC7874">
    <w:pPr>
      <w:pStyle w:val="Footer"/>
      <w:ind w:firstLine="0"/>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8022EB" w14:textId="77777777" w:rsidR="00186585" w:rsidRDefault="00186585" w:rsidP="00124BBA">
      <w:pPr>
        <w:spacing w:before="120"/>
        <w:ind w:firstLine="0"/>
      </w:pPr>
      <w:r>
        <w:separator/>
      </w:r>
    </w:p>
  </w:footnote>
  <w:footnote w:type="continuationSeparator" w:id="0">
    <w:p w14:paraId="0FE846BE" w14:textId="77777777" w:rsidR="00186585" w:rsidRDefault="00186585" w:rsidP="002E2AB9">
      <w:pPr>
        <w:ind w:firstLine="0"/>
      </w:pPr>
      <w:r>
        <w:continuationSeparator/>
      </w:r>
    </w:p>
  </w:footnote>
  <w:footnote w:type="continuationNotice" w:id="1">
    <w:p w14:paraId="46EF4617" w14:textId="77777777" w:rsidR="00186585" w:rsidRDefault="00186585" w:rsidP="002E2AB9">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05439" w14:textId="77777777" w:rsidR="00A77B63" w:rsidRDefault="00A77B63" w:rsidP="0060174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BD0543A" w14:textId="77777777" w:rsidR="00A77B63" w:rsidRDefault="00A77B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0543B" w14:textId="77777777" w:rsidR="00A77B63" w:rsidRDefault="00A77B63" w:rsidP="00DE747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63580">
      <w:rPr>
        <w:rStyle w:val="PageNumber"/>
        <w:noProof/>
      </w:rPr>
      <w:t>11</w:t>
    </w:r>
    <w:r>
      <w:rPr>
        <w:rStyle w:val="PageNumber"/>
      </w:rPr>
      <w:fldChar w:fldCharType="end"/>
    </w:r>
  </w:p>
  <w:p w14:paraId="5BD0543C" w14:textId="77777777" w:rsidR="00A77B63" w:rsidRDefault="00A77B63" w:rsidP="009D4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0543F" w14:textId="77777777" w:rsidR="00273C39" w:rsidRPr="009A4E99" w:rsidRDefault="00273C39" w:rsidP="00273C39">
    <w:pPr>
      <w:pStyle w:val="Title"/>
      <w:spacing w:after="0"/>
      <w:ind w:left="3261"/>
      <w:jc w:val="right"/>
      <w:rPr>
        <w:b w:val="0"/>
        <w:bCs/>
        <w:sz w:val="24"/>
        <w:szCs w:val="24"/>
      </w:rPr>
    </w:pPr>
    <w:r w:rsidRPr="009A4E99">
      <w:rPr>
        <w:b w:val="0"/>
        <w:bCs/>
        <w:sz w:val="24"/>
        <w:szCs w:val="24"/>
      </w:rPr>
      <w:t>Pielikums</w:t>
    </w:r>
    <w:r w:rsidR="0062343F" w:rsidRPr="009A4E99">
      <w:rPr>
        <w:b w:val="0"/>
        <w:bCs/>
        <w:sz w:val="24"/>
        <w:szCs w:val="24"/>
      </w:rPr>
      <w:t xml:space="preserve"> Nr. 1</w:t>
    </w:r>
  </w:p>
  <w:p w14:paraId="5BD05440" w14:textId="5250E387" w:rsidR="00273C39" w:rsidRPr="00F81A67" w:rsidRDefault="009A4E99" w:rsidP="009A4E99">
    <w:pPr>
      <w:pStyle w:val="Title"/>
      <w:ind w:left="3261"/>
      <w:jc w:val="right"/>
      <w:rPr>
        <w:b w:val="0"/>
        <w:bCs/>
        <w:sz w:val="24"/>
        <w:szCs w:val="24"/>
      </w:rPr>
    </w:pPr>
    <w:r w:rsidRPr="009A4E99">
      <w:rPr>
        <w:b w:val="0"/>
        <w:bCs/>
        <w:sz w:val="24"/>
        <w:szCs w:val="24"/>
      </w:rPr>
      <w:t xml:space="preserve">Informatīvajam ziņojumam “Valsts nekustamā īpašuma vienotas pārvaldīšanas un apsaimniekošanas koncepcijas gala ietekmes </w:t>
    </w:r>
    <w:proofErr w:type="spellStart"/>
    <w:r w:rsidRPr="009A4E99">
      <w:rPr>
        <w:b w:val="0"/>
        <w:bCs/>
        <w:sz w:val="24"/>
        <w:szCs w:val="24"/>
      </w:rPr>
      <w:t>izvērtējums</w:t>
    </w:r>
    <w:proofErr w:type="spellEnd"/>
    <w:r w:rsidRPr="009A4E99">
      <w:rPr>
        <w:b w:val="0"/>
        <w:bCs/>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81911"/>
    <w:multiLevelType w:val="multilevel"/>
    <w:tmpl w:val="D63A1E5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BA91477"/>
    <w:multiLevelType w:val="hybridMultilevel"/>
    <w:tmpl w:val="0548F8E2"/>
    <w:lvl w:ilvl="0" w:tplc="5818F022">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5857B2"/>
    <w:multiLevelType w:val="hybridMultilevel"/>
    <w:tmpl w:val="15EA3AC4"/>
    <w:lvl w:ilvl="0" w:tplc="04260001">
      <w:start w:val="1"/>
      <w:numFmt w:val="bullet"/>
      <w:lvlText w:val=""/>
      <w:lvlJc w:val="left"/>
      <w:pPr>
        <w:tabs>
          <w:tab w:val="num" w:pos="900"/>
        </w:tabs>
        <w:ind w:left="900" w:hanging="360"/>
      </w:pPr>
      <w:rPr>
        <w:rFonts w:ascii="Symbol" w:hAnsi="Symbol" w:hint="default"/>
      </w:rPr>
    </w:lvl>
    <w:lvl w:ilvl="1" w:tplc="04260003" w:tentative="1">
      <w:start w:val="1"/>
      <w:numFmt w:val="bullet"/>
      <w:lvlText w:val="o"/>
      <w:lvlJc w:val="left"/>
      <w:pPr>
        <w:tabs>
          <w:tab w:val="num" w:pos="1620"/>
        </w:tabs>
        <w:ind w:left="1620" w:hanging="360"/>
      </w:pPr>
      <w:rPr>
        <w:rFonts w:ascii="Courier New" w:hAnsi="Courier New" w:cs="Courier New" w:hint="default"/>
      </w:rPr>
    </w:lvl>
    <w:lvl w:ilvl="2" w:tplc="04260005" w:tentative="1">
      <w:start w:val="1"/>
      <w:numFmt w:val="bullet"/>
      <w:lvlText w:val=""/>
      <w:lvlJc w:val="left"/>
      <w:pPr>
        <w:tabs>
          <w:tab w:val="num" w:pos="2340"/>
        </w:tabs>
        <w:ind w:left="2340" w:hanging="360"/>
      </w:pPr>
      <w:rPr>
        <w:rFonts w:ascii="Wingdings" w:hAnsi="Wingdings" w:hint="default"/>
      </w:rPr>
    </w:lvl>
    <w:lvl w:ilvl="3" w:tplc="04260001" w:tentative="1">
      <w:start w:val="1"/>
      <w:numFmt w:val="bullet"/>
      <w:lvlText w:val=""/>
      <w:lvlJc w:val="left"/>
      <w:pPr>
        <w:tabs>
          <w:tab w:val="num" w:pos="3060"/>
        </w:tabs>
        <w:ind w:left="3060" w:hanging="360"/>
      </w:pPr>
      <w:rPr>
        <w:rFonts w:ascii="Symbol" w:hAnsi="Symbol" w:hint="default"/>
      </w:rPr>
    </w:lvl>
    <w:lvl w:ilvl="4" w:tplc="04260003" w:tentative="1">
      <w:start w:val="1"/>
      <w:numFmt w:val="bullet"/>
      <w:lvlText w:val="o"/>
      <w:lvlJc w:val="left"/>
      <w:pPr>
        <w:tabs>
          <w:tab w:val="num" w:pos="3780"/>
        </w:tabs>
        <w:ind w:left="3780" w:hanging="360"/>
      </w:pPr>
      <w:rPr>
        <w:rFonts w:ascii="Courier New" w:hAnsi="Courier New" w:cs="Courier New" w:hint="default"/>
      </w:rPr>
    </w:lvl>
    <w:lvl w:ilvl="5" w:tplc="04260005" w:tentative="1">
      <w:start w:val="1"/>
      <w:numFmt w:val="bullet"/>
      <w:lvlText w:val=""/>
      <w:lvlJc w:val="left"/>
      <w:pPr>
        <w:tabs>
          <w:tab w:val="num" w:pos="4500"/>
        </w:tabs>
        <w:ind w:left="4500" w:hanging="360"/>
      </w:pPr>
      <w:rPr>
        <w:rFonts w:ascii="Wingdings" w:hAnsi="Wingdings" w:hint="default"/>
      </w:rPr>
    </w:lvl>
    <w:lvl w:ilvl="6" w:tplc="04260001" w:tentative="1">
      <w:start w:val="1"/>
      <w:numFmt w:val="bullet"/>
      <w:lvlText w:val=""/>
      <w:lvlJc w:val="left"/>
      <w:pPr>
        <w:tabs>
          <w:tab w:val="num" w:pos="5220"/>
        </w:tabs>
        <w:ind w:left="5220" w:hanging="360"/>
      </w:pPr>
      <w:rPr>
        <w:rFonts w:ascii="Symbol" w:hAnsi="Symbol" w:hint="default"/>
      </w:rPr>
    </w:lvl>
    <w:lvl w:ilvl="7" w:tplc="04260003" w:tentative="1">
      <w:start w:val="1"/>
      <w:numFmt w:val="bullet"/>
      <w:lvlText w:val="o"/>
      <w:lvlJc w:val="left"/>
      <w:pPr>
        <w:tabs>
          <w:tab w:val="num" w:pos="5940"/>
        </w:tabs>
        <w:ind w:left="5940" w:hanging="360"/>
      </w:pPr>
      <w:rPr>
        <w:rFonts w:ascii="Courier New" w:hAnsi="Courier New" w:cs="Courier New" w:hint="default"/>
      </w:rPr>
    </w:lvl>
    <w:lvl w:ilvl="8" w:tplc="0426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21A6144D"/>
    <w:multiLevelType w:val="hybridMultilevel"/>
    <w:tmpl w:val="3D3A316A"/>
    <w:lvl w:ilvl="0" w:tplc="DD385BE4">
      <w:start w:val="1"/>
      <w:numFmt w:val="bullet"/>
      <w:lvlText w:val=""/>
      <w:lvlJc w:val="left"/>
      <w:pPr>
        <w:tabs>
          <w:tab w:val="num" w:pos="1134"/>
        </w:tabs>
        <w:ind w:left="567" w:firstLine="567"/>
      </w:pPr>
      <w:rPr>
        <w:rFonts w:ascii="Symbol" w:hAnsi="Symbol" w:hint="default"/>
        <w:b w:val="0"/>
        <w:i w:val="0"/>
        <w:sz w:val="26"/>
        <w:szCs w:val="26"/>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2A3A309A"/>
    <w:multiLevelType w:val="hybridMultilevel"/>
    <w:tmpl w:val="7A6C222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D56713"/>
    <w:multiLevelType w:val="multilevel"/>
    <w:tmpl w:val="DD4074CE"/>
    <w:lvl w:ilvl="0">
      <w:start w:val="1"/>
      <w:numFmt w:val="decimal"/>
      <w:pStyle w:val="Heding1-daas"/>
      <w:lvlText w:val="%1."/>
      <w:lvlJc w:val="left"/>
      <w:pPr>
        <w:tabs>
          <w:tab w:val="num" w:pos="435"/>
        </w:tabs>
        <w:ind w:left="435" w:hanging="432"/>
      </w:pPr>
      <w:rPr>
        <w:rFonts w:ascii="Times New Roman" w:hAnsi="Times New Roman" w:hint="default"/>
        <w:b/>
        <w:i w:val="0"/>
        <w:sz w:val="26"/>
        <w:szCs w:val="26"/>
      </w:rPr>
    </w:lvl>
    <w:lvl w:ilvl="1">
      <w:start w:val="1"/>
      <w:numFmt w:val="decimal"/>
      <w:pStyle w:val="Heading2-daas"/>
      <w:lvlText w:val="%1.%2."/>
      <w:lvlJc w:val="left"/>
      <w:pPr>
        <w:tabs>
          <w:tab w:val="num" w:pos="219"/>
        </w:tabs>
        <w:ind w:left="219" w:hanging="576"/>
      </w:pPr>
      <w:rPr>
        <w:rFonts w:hint="default"/>
        <w:sz w:val="26"/>
        <w:szCs w:val="26"/>
      </w:rPr>
    </w:lvl>
    <w:lvl w:ilvl="2">
      <w:start w:val="1"/>
      <w:numFmt w:val="decimal"/>
      <w:pStyle w:val="Heading3-daas"/>
      <w:lvlText w:val="%1.%2.%3."/>
      <w:lvlJc w:val="left"/>
      <w:pPr>
        <w:tabs>
          <w:tab w:val="num" w:pos="363"/>
        </w:tabs>
        <w:ind w:left="363" w:hanging="720"/>
      </w:pPr>
      <w:rPr>
        <w:rFonts w:hint="default"/>
      </w:rPr>
    </w:lvl>
    <w:lvl w:ilvl="3">
      <w:start w:val="1"/>
      <w:numFmt w:val="decimal"/>
      <w:pStyle w:val="Heading4"/>
      <w:lvlText w:val="%1.%2.%3.%4"/>
      <w:lvlJc w:val="left"/>
      <w:pPr>
        <w:tabs>
          <w:tab w:val="num" w:pos="507"/>
        </w:tabs>
        <w:ind w:left="507" w:hanging="864"/>
      </w:pPr>
      <w:rPr>
        <w:rFonts w:hint="default"/>
      </w:rPr>
    </w:lvl>
    <w:lvl w:ilvl="4">
      <w:start w:val="1"/>
      <w:numFmt w:val="decimal"/>
      <w:pStyle w:val="Heading5"/>
      <w:lvlText w:val="%1.%2.%3.%4.%5"/>
      <w:lvlJc w:val="left"/>
      <w:pPr>
        <w:tabs>
          <w:tab w:val="num" w:pos="651"/>
        </w:tabs>
        <w:ind w:left="651" w:hanging="1008"/>
      </w:pPr>
      <w:rPr>
        <w:rFonts w:hint="default"/>
      </w:rPr>
    </w:lvl>
    <w:lvl w:ilvl="5">
      <w:start w:val="1"/>
      <w:numFmt w:val="decimal"/>
      <w:pStyle w:val="Heading6"/>
      <w:lvlText w:val="%1.%2.%3.%4.%5.%6"/>
      <w:lvlJc w:val="left"/>
      <w:pPr>
        <w:tabs>
          <w:tab w:val="num" w:pos="795"/>
        </w:tabs>
        <w:ind w:left="795" w:hanging="1152"/>
      </w:pPr>
      <w:rPr>
        <w:rFonts w:hint="default"/>
      </w:rPr>
    </w:lvl>
    <w:lvl w:ilvl="6">
      <w:start w:val="1"/>
      <w:numFmt w:val="decimal"/>
      <w:pStyle w:val="Heading7"/>
      <w:lvlText w:val="%1.%2.%3.%4.%5.%6.%7"/>
      <w:lvlJc w:val="left"/>
      <w:pPr>
        <w:tabs>
          <w:tab w:val="num" w:pos="939"/>
        </w:tabs>
        <w:ind w:left="939" w:hanging="1296"/>
      </w:pPr>
      <w:rPr>
        <w:rFonts w:hint="default"/>
      </w:rPr>
    </w:lvl>
    <w:lvl w:ilvl="7">
      <w:start w:val="1"/>
      <w:numFmt w:val="decimal"/>
      <w:pStyle w:val="Heading8"/>
      <w:lvlText w:val="%1.%2.%3.%4.%5.%6.%7.%8"/>
      <w:lvlJc w:val="left"/>
      <w:pPr>
        <w:tabs>
          <w:tab w:val="num" w:pos="1083"/>
        </w:tabs>
        <w:ind w:left="1083" w:hanging="1440"/>
      </w:pPr>
      <w:rPr>
        <w:rFonts w:hint="default"/>
      </w:rPr>
    </w:lvl>
    <w:lvl w:ilvl="8">
      <w:start w:val="1"/>
      <w:numFmt w:val="decimal"/>
      <w:pStyle w:val="Heading9"/>
      <w:lvlText w:val="%1.%2.%3.%4.%5.%6.%7.%8.%9"/>
      <w:lvlJc w:val="left"/>
      <w:pPr>
        <w:tabs>
          <w:tab w:val="num" w:pos="1227"/>
        </w:tabs>
        <w:ind w:left="1227" w:hanging="1584"/>
      </w:pPr>
      <w:rPr>
        <w:rFonts w:hint="default"/>
      </w:rPr>
    </w:lvl>
  </w:abstractNum>
  <w:abstractNum w:abstractNumId="6" w15:restartNumberingAfterBreak="0">
    <w:nsid w:val="2B187178"/>
    <w:multiLevelType w:val="multilevel"/>
    <w:tmpl w:val="12965CA0"/>
    <w:lvl w:ilvl="0">
      <w:start w:val="2"/>
      <w:numFmt w:val="none"/>
      <w:lvlText w:val="1.2."/>
      <w:lvlJc w:val="left"/>
      <w:pPr>
        <w:ind w:left="360" w:hanging="360"/>
      </w:pPr>
      <w:rPr>
        <w:rFonts w:hint="default"/>
      </w:rPr>
    </w:lvl>
    <w:lvl w:ilvl="1">
      <w:start w:val="1"/>
      <w:numFmt w:val="none"/>
      <w:lvlText w:val="1.7."/>
      <w:lvlJc w:val="left"/>
      <w:pPr>
        <w:ind w:left="786" w:hanging="360"/>
      </w:pPr>
      <w:rPr>
        <w:rFonts w:hint="default"/>
      </w:rPr>
    </w:lvl>
    <w:lvl w:ilvl="2">
      <w:start w:val="1"/>
      <w:numFmt w:val="decimal"/>
      <w:lvlText w:val="1.7.%3."/>
      <w:lvlJc w:val="left"/>
      <w:pPr>
        <w:ind w:left="1572" w:hanging="720"/>
      </w:pPr>
      <w:rPr>
        <w:rFonts w:hint="default"/>
        <w:i w:val="0"/>
      </w:rPr>
    </w:lvl>
    <w:lvl w:ilvl="3">
      <w:start w:val="1"/>
      <w:numFmt w:val="bullet"/>
      <w:lvlText w:val=""/>
      <w:lvlJc w:val="left"/>
      <w:pPr>
        <w:ind w:left="5824" w:hanging="720"/>
      </w:pPr>
      <w:rPr>
        <w:rFonts w:ascii="Symbol" w:hAnsi="Symbol"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2C2C4BFE"/>
    <w:multiLevelType w:val="hybridMultilevel"/>
    <w:tmpl w:val="3DC04702"/>
    <w:lvl w:ilvl="0" w:tplc="1F26676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D2E338D"/>
    <w:multiLevelType w:val="hybridMultilevel"/>
    <w:tmpl w:val="F10AB940"/>
    <w:lvl w:ilvl="0" w:tplc="19042990">
      <w:start w:val="1"/>
      <w:numFmt w:val="decimal"/>
      <w:pStyle w:val="Pielikumi"/>
      <w:lvlText w:val="%1."/>
      <w:lvlJc w:val="right"/>
      <w:pPr>
        <w:tabs>
          <w:tab w:val="num" w:pos="0"/>
        </w:tabs>
        <w:ind w:left="0" w:firstLine="288"/>
      </w:pPr>
      <w:rPr>
        <w:rFonts w:ascii="Times New Roman" w:hAnsi="Times New Roman" w:hint="default"/>
        <w:b/>
        <w:i w:val="0"/>
        <w:color w:val="auto"/>
        <w:sz w:val="28"/>
        <w:szCs w:val="28"/>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F7C7C7B"/>
    <w:multiLevelType w:val="hybridMultilevel"/>
    <w:tmpl w:val="80D01F12"/>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E034C6"/>
    <w:multiLevelType w:val="singleLevel"/>
    <w:tmpl w:val="79120DF4"/>
    <w:lvl w:ilvl="0">
      <w:start w:val="1"/>
      <w:numFmt w:val="bullet"/>
      <w:pStyle w:val="pointi"/>
      <w:lvlText w:val=""/>
      <w:lvlJc w:val="left"/>
      <w:pPr>
        <w:tabs>
          <w:tab w:val="num" w:pos="851"/>
        </w:tabs>
        <w:ind w:left="851" w:hanging="397"/>
      </w:pPr>
      <w:rPr>
        <w:rFonts w:ascii="Symbol" w:hAnsi="Symbol" w:hint="default"/>
      </w:rPr>
    </w:lvl>
  </w:abstractNum>
  <w:num w:numId="1" w16cid:durableId="841043558">
    <w:abstractNumId w:val="10"/>
  </w:num>
  <w:num w:numId="2" w16cid:durableId="1968201963">
    <w:abstractNumId w:val="5"/>
  </w:num>
  <w:num w:numId="3" w16cid:durableId="1470972470">
    <w:abstractNumId w:val="8"/>
  </w:num>
  <w:num w:numId="4" w16cid:durableId="1641765423">
    <w:abstractNumId w:val="3"/>
  </w:num>
  <w:num w:numId="5" w16cid:durableId="2138180540">
    <w:abstractNumId w:val="4"/>
  </w:num>
  <w:num w:numId="6" w16cid:durableId="1638609791">
    <w:abstractNumId w:val="9"/>
  </w:num>
  <w:num w:numId="7" w16cid:durableId="1565292418">
    <w:abstractNumId w:val="2"/>
  </w:num>
  <w:num w:numId="8" w16cid:durableId="44640855">
    <w:abstractNumId w:val="7"/>
  </w:num>
  <w:num w:numId="9" w16cid:durableId="215167980">
    <w:abstractNumId w:val="6"/>
  </w:num>
  <w:num w:numId="10" w16cid:durableId="812328730">
    <w:abstractNumId w:val="0"/>
  </w:num>
  <w:num w:numId="11" w16cid:durableId="112114791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BA8"/>
    <w:rsid w:val="000013CC"/>
    <w:rsid w:val="00001C00"/>
    <w:rsid w:val="00001CD1"/>
    <w:rsid w:val="00002009"/>
    <w:rsid w:val="00002257"/>
    <w:rsid w:val="00002F31"/>
    <w:rsid w:val="00002F97"/>
    <w:rsid w:val="00004EDE"/>
    <w:rsid w:val="0000514F"/>
    <w:rsid w:val="0000533E"/>
    <w:rsid w:val="00005667"/>
    <w:rsid w:val="00006078"/>
    <w:rsid w:val="00006968"/>
    <w:rsid w:val="00006F77"/>
    <w:rsid w:val="00007F75"/>
    <w:rsid w:val="00010593"/>
    <w:rsid w:val="0001101E"/>
    <w:rsid w:val="00011E6F"/>
    <w:rsid w:val="00012694"/>
    <w:rsid w:val="00013B42"/>
    <w:rsid w:val="000170E5"/>
    <w:rsid w:val="00017AFF"/>
    <w:rsid w:val="000212A1"/>
    <w:rsid w:val="000223A7"/>
    <w:rsid w:val="00023708"/>
    <w:rsid w:val="00024A32"/>
    <w:rsid w:val="00024E87"/>
    <w:rsid w:val="000260F6"/>
    <w:rsid w:val="000261C2"/>
    <w:rsid w:val="0002739B"/>
    <w:rsid w:val="0002789C"/>
    <w:rsid w:val="000308BC"/>
    <w:rsid w:val="00030B1D"/>
    <w:rsid w:val="000312FF"/>
    <w:rsid w:val="000313B8"/>
    <w:rsid w:val="00031668"/>
    <w:rsid w:val="00031D3E"/>
    <w:rsid w:val="000325CD"/>
    <w:rsid w:val="000332D9"/>
    <w:rsid w:val="00033326"/>
    <w:rsid w:val="00034949"/>
    <w:rsid w:val="00034D03"/>
    <w:rsid w:val="00035672"/>
    <w:rsid w:val="00035C44"/>
    <w:rsid w:val="000368CA"/>
    <w:rsid w:val="00037030"/>
    <w:rsid w:val="00040387"/>
    <w:rsid w:val="00040896"/>
    <w:rsid w:val="00040970"/>
    <w:rsid w:val="00040AA4"/>
    <w:rsid w:val="00042769"/>
    <w:rsid w:val="00043142"/>
    <w:rsid w:val="0004318B"/>
    <w:rsid w:val="000437ED"/>
    <w:rsid w:val="00043D4A"/>
    <w:rsid w:val="00043DD8"/>
    <w:rsid w:val="00044779"/>
    <w:rsid w:val="000448C7"/>
    <w:rsid w:val="0004490B"/>
    <w:rsid w:val="0004528C"/>
    <w:rsid w:val="00047F99"/>
    <w:rsid w:val="00050263"/>
    <w:rsid w:val="0005085F"/>
    <w:rsid w:val="000509B2"/>
    <w:rsid w:val="00050F57"/>
    <w:rsid w:val="00051593"/>
    <w:rsid w:val="00051A8B"/>
    <w:rsid w:val="00052227"/>
    <w:rsid w:val="00052A11"/>
    <w:rsid w:val="000533D3"/>
    <w:rsid w:val="000537DC"/>
    <w:rsid w:val="00053D61"/>
    <w:rsid w:val="0005422E"/>
    <w:rsid w:val="00055AA5"/>
    <w:rsid w:val="00055B55"/>
    <w:rsid w:val="00056159"/>
    <w:rsid w:val="000567CD"/>
    <w:rsid w:val="00057B42"/>
    <w:rsid w:val="00060312"/>
    <w:rsid w:val="00060439"/>
    <w:rsid w:val="00060C3A"/>
    <w:rsid w:val="0006149B"/>
    <w:rsid w:val="0006242F"/>
    <w:rsid w:val="00062913"/>
    <w:rsid w:val="00062DD0"/>
    <w:rsid w:val="0006349B"/>
    <w:rsid w:val="0006426D"/>
    <w:rsid w:val="000646C2"/>
    <w:rsid w:val="00064BFF"/>
    <w:rsid w:val="00064EE0"/>
    <w:rsid w:val="00065186"/>
    <w:rsid w:val="00065702"/>
    <w:rsid w:val="00065742"/>
    <w:rsid w:val="00066073"/>
    <w:rsid w:val="000676DC"/>
    <w:rsid w:val="00067A6F"/>
    <w:rsid w:val="00070FE9"/>
    <w:rsid w:val="00071247"/>
    <w:rsid w:val="000715CC"/>
    <w:rsid w:val="00071B78"/>
    <w:rsid w:val="00071F03"/>
    <w:rsid w:val="00072A89"/>
    <w:rsid w:val="000734A6"/>
    <w:rsid w:val="00073E05"/>
    <w:rsid w:val="00073E42"/>
    <w:rsid w:val="00074DBD"/>
    <w:rsid w:val="00076289"/>
    <w:rsid w:val="000766B5"/>
    <w:rsid w:val="00076B44"/>
    <w:rsid w:val="00076DF9"/>
    <w:rsid w:val="00077ACB"/>
    <w:rsid w:val="00080E77"/>
    <w:rsid w:val="000811B6"/>
    <w:rsid w:val="000819CB"/>
    <w:rsid w:val="00081E19"/>
    <w:rsid w:val="00081FB6"/>
    <w:rsid w:val="0008249B"/>
    <w:rsid w:val="00082982"/>
    <w:rsid w:val="000829C8"/>
    <w:rsid w:val="00083863"/>
    <w:rsid w:val="00083D5F"/>
    <w:rsid w:val="00084FBE"/>
    <w:rsid w:val="000853AD"/>
    <w:rsid w:val="000854D3"/>
    <w:rsid w:val="000858F1"/>
    <w:rsid w:val="00086B57"/>
    <w:rsid w:val="000875F1"/>
    <w:rsid w:val="00090609"/>
    <w:rsid w:val="00090912"/>
    <w:rsid w:val="00091ABE"/>
    <w:rsid w:val="00091E0D"/>
    <w:rsid w:val="00092120"/>
    <w:rsid w:val="0009278D"/>
    <w:rsid w:val="000928D0"/>
    <w:rsid w:val="00092936"/>
    <w:rsid w:val="0009337C"/>
    <w:rsid w:val="000934EF"/>
    <w:rsid w:val="000935A9"/>
    <w:rsid w:val="00093FF1"/>
    <w:rsid w:val="000941D8"/>
    <w:rsid w:val="000942DE"/>
    <w:rsid w:val="00094CE2"/>
    <w:rsid w:val="00095D47"/>
    <w:rsid w:val="00095DB5"/>
    <w:rsid w:val="00096205"/>
    <w:rsid w:val="0009668F"/>
    <w:rsid w:val="000968CC"/>
    <w:rsid w:val="00096D0E"/>
    <w:rsid w:val="000A1C8D"/>
    <w:rsid w:val="000A2F4A"/>
    <w:rsid w:val="000A3378"/>
    <w:rsid w:val="000A3583"/>
    <w:rsid w:val="000A3942"/>
    <w:rsid w:val="000A52C1"/>
    <w:rsid w:val="000A5488"/>
    <w:rsid w:val="000A58F7"/>
    <w:rsid w:val="000B014A"/>
    <w:rsid w:val="000B0319"/>
    <w:rsid w:val="000B08F5"/>
    <w:rsid w:val="000B1619"/>
    <w:rsid w:val="000B1CDE"/>
    <w:rsid w:val="000B212D"/>
    <w:rsid w:val="000B2271"/>
    <w:rsid w:val="000B30EB"/>
    <w:rsid w:val="000B39CC"/>
    <w:rsid w:val="000B3B89"/>
    <w:rsid w:val="000B52D1"/>
    <w:rsid w:val="000B5AEE"/>
    <w:rsid w:val="000B6066"/>
    <w:rsid w:val="000B6EBE"/>
    <w:rsid w:val="000B6EE5"/>
    <w:rsid w:val="000B71B0"/>
    <w:rsid w:val="000B7B83"/>
    <w:rsid w:val="000C00AB"/>
    <w:rsid w:val="000C01B2"/>
    <w:rsid w:val="000C047B"/>
    <w:rsid w:val="000C0545"/>
    <w:rsid w:val="000C0A52"/>
    <w:rsid w:val="000C1227"/>
    <w:rsid w:val="000C21FC"/>
    <w:rsid w:val="000C25C2"/>
    <w:rsid w:val="000C447D"/>
    <w:rsid w:val="000C4641"/>
    <w:rsid w:val="000C4F4A"/>
    <w:rsid w:val="000C535B"/>
    <w:rsid w:val="000C545F"/>
    <w:rsid w:val="000C5A8D"/>
    <w:rsid w:val="000C5AD7"/>
    <w:rsid w:val="000C6E21"/>
    <w:rsid w:val="000C7B41"/>
    <w:rsid w:val="000C7EF4"/>
    <w:rsid w:val="000D070D"/>
    <w:rsid w:val="000D1501"/>
    <w:rsid w:val="000D1B18"/>
    <w:rsid w:val="000D251B"/>
    <w:rsid w:val="000D2D09"/>
    <w:rsid w:val="000D3629"/>
    <w:rsid w:val="000D3D92"/>
    <w:rsid w:val="000D3FC8"/>
    <w:rsid w:val="000D4E0A"/>
    <w:rsid w:val="000D4E3E"/>
    <w:rsid w:val="000D59AE"/>
    <w:rsid w:val="000D61EE"/>
    <w:rsid w:val="000D64ED"/>
    <w:rsid w:val="000D6CAF"/>
    <w:rsid w:val="000D70A3"/>
    <w:rsid w:val="000D70BC"/>
    <w:rsid w:val="000D732F"/>
    <w:rsid w:val="000D761B"/>
    <w:rsid w:val="000D782D"/>
    <w:rsid w:val="000D7BFC"/>
    <w:rsid w:val="000D7DE8"/>
    <w:rsid w:val="000D7E3E"/>
    <w:rsid w:val="000E1EC5"/>
    <w:rsid w:val="000E4AFF"/>
    <w:rsid w:val="000E5D10"/>
    <w:rsid w:val="000E684D"/>
    <w:rsid w:val="000E698E"/>
    <w:rsid w:val="000E6A2F"/>
    <w:rsid w:val="000E78B9"/>
    <w:rsid w:val="000F0365"/>
    <w:rsid w:val="000F0557"/>
    <w:rsid w:val="000F07C0"/>
    <w:rsid w:val="000F12CE"/>
    <w:rsid w:val="000F1DCB"/>
    <w:rsid w:val="000F1ECC"/>
    <w:rsid w:val="000F2534"/>
    <w:rsid w:val="000F283F"/>
    <w:rsid w:val="000F2D92"/>
    <w:rsid w:val="000F2E09"/>
    <w:rsid w:val="000F4A2D"/>
    <w:rsid w:val="000F5605"/>
    <w:rsid w:val="000F6EAB"/>
    <w:rsid w:val="000F7007"/>
    <w:rsid w:val="000F7E78"/>
    <w:rsid w:val="0010114D"/>
    <w:rsid w:val="00102755"/>
    <w:rsid w:val="00102834"/>
    <w:rsid w:val="00103789"/>
    <w:rsid w:val="001044D6"/>
    <w:rsid w:val="00104D36"/>
    <w:rsid w:val="001054F9"/>
    <w:rsid w:val="00105C7E"/>
    <w:rsid w:val="001060E3"/>
    <w:rsid w:val="00107275"/>
    <w:rsid w:val="001072D9"/>
    <w:rsid w:val="00107C2B"/>
    <w:rsid w:val="00107CA4"/>
    <w:rsid w:val="0011052D"/>
    <w:rsid w:val="001105DD"/>
    <w:rsid w:val="00111490"/>
    <w:rsid w:val="00111519"/>
    <w:rsid w:val="0011161E"/>
    <w:rsid w:val="00111931"/>
    <w:rsid w:val="00112703"/>
    <w:rsid w:val="00113E16"/>
    <w:rsid w:val="00114E46"/>
    <w:rsid w:val="0011507C"/>
    <w:rsid w:val="00115192"/>
    <w:rsid w:val="00115C4B"/>
    <w:rsid w:val="001169B8"/>
    <w:rsid w:val="00117047"/>
    <w:rsid w:val="00117570"/>
    <w:rsid w:val="00120139"/>
    <w:rsid w:val="00121B1B"/>
    <w:rsid w:val="00121C11"/>
    <w:rsid w:val="00122336"/>
    <w:rsid w:val="00122902"/>
    <w:rsid w:val="00123246"/>
    <w:rsid w:val="00123438"/>
    <w:rsid w:val="00124171"/>
    <w:rsid w:val="00124BBA"/>
    <w:rsid w:val="00126ECF"/>
    <w:rsid w:val="001275FF"/>
    <w:rsid w:val="001300F9"/>
    <w:rsid w:val="00130A2D"/>
    <w:rsid w:val="00131444"/>
    <w:rsid w:val="00131CD2"/>
    <w:rsid w:val="00132220"/>
    <w:rsid w:val="00132F11"/>
    <w:rsid w:val="00133A41"/>
    <w:rsid w:val="00134069"/>
    <w:rsid w:val="001345B7"/>
    <w:rsid w:val="00135950"/>
    <w:rsid w:val="00135B3E"/>
    <w:rsid w:val="00136B6C"/>
    <w:rsid w:val="0013738B"/>
    <w:rsid w:val="001376FE"/>
    <w:rsid w:val="00140649"/>
    <w:rsid w:val="00140B7B"/>
    <w:rsid w:val="00141715"/>
    <w:rsid w:val="00142492"/>
    <w:rsid w:val="0014271A"/>
    <w:rsid w:val="00142DF8"/>
    <w:rsid w:val="001435A8"/>
    <w:rsid w:val="00143F63"/>
    <w:rsid w:val="00144439"/>
    <w:rsid w:val="00144AFA"/>
    <w:rsid w:val="00145518"/>
    <w:rsid w:val="00145F35"/>
    <w:rsid w:val="00145F59"/>
    <w:rsid w:val="00147912"/>
    <w:rsid w:val="00150723"/>
    <w:rsid w:val="00150DE7"/>
    <w:rsid w:val="00150EAA"/>
    <w:rsid w:val="00150FA8"/>
    <w:rsid w:val="0015196A"/>
    <w:rsid w:val="00152F6C"/>
    <w:rsid w:val="001530ED"/>
    <w:rsid w:val="00153400"/>
    <w:rsid w:val="00153B0E"/>
    <w:rsid w:val="00153F84"/>
    <w:rsid w:val="00154C35"/>
    <w:rsid w:val="00155EEC"/>
    <w:rsid w:val="00155FE9"/>
    <w:rsid w:val="001561A7"/>
    <w:rsid w:val="001561D8"/>
    <w:rsid w:val="00156345"/>
    <w:rsid w:val="00156981"/>
    <w:rsid w:val="00157EBB"/>
    <w:rsid w:val="001603CE"/>
    <w:rsid w:val="0016093A"/>
    <w:rsid w:val="001623DC"/>
    <w:rsid w:val="001626DE"/>
    <w:rsid w:val="00162E3E"/>
    <w:rsid w:val="00163066"/>
    <w:rsid w:val="00164D51"/>
    <w:rsid w:val="00165A76"/>
    <w:rsid w:val="0016637E"/>
    <w:rsid w:val="00166577"/>
    <w:rsid w:val="00167392"/>
    <w:rsid w:val="001678D1"/>
    <w:rsid w:val="001678D2"/>
    <w:rsid w:val="00167B27"/>
    <w:rsid w:val="0017031A"/>
    <w:rsid w:val="00171931"/>
    <w:rsid w:val="00173E46"/>
    <w:rsid w:val="0017476F"/>
    <w:rsid w:val="0017499F"/>
    <w:rsid w:val="00174ECA"/>
    <w:rsid w:val="001750E9"/>
    <w:rsid w:val="00176779"/>
    <w:rsid w:val="00176B14"/>
    <w:rsid w:val="0017752A"/>
    <w:rsid w:val="001776F4"/>
    <w:rsid w:val="00177A2A"/>
    <w:rsid w:val="001802C0"/>
    <w:rsid w:val="00180A8E"/>
    <w:rsid w:val="00180C08"/>
    <w:rsid w:val="00181256"/>
    <w:rsid w:val="00181B3A"/>
    <w:rsid w:val="00182D3F"/>
    <w:rsid w:val="0018312A"/>
    <w:rsid w:val="001835DA"/>
    <w:rsid w:val="00183A5F"/>
    <w:rsid w:val="00183F89"/>
    <w:rsid w:val="0018456C"/>
    <w:rsid w:val="00184C33"/>
    <w:rsid w:val="0018515B"/>
    <w:rsid w:val="0018561D"/>
    <w:rsid w:val="00185BE6"/>
    <w:rsid w:val="00186585"/>
    <w:rsid w:val="00186C90"/>
    <w:rsid w:val="0018791A"/>
    <w:rsid w:val="00191668"/>
    <w:rsid w:val="00191857"/>
    <w:rsid w:val="00191AB9"/>
    <w:rsid w:val="00191B94"/>
    <w:rsid w:val="00191EBD"/>
    <w:rsid w:val="00192023"/>
    <w:rsid w:val="00192252"/>
    <w:rsid w:val="00192327"/>
    <w:rsid w:val="0019233B"/>
    <w:rsid w:val="001932AE"/>
    <w:rsid w:val="001935B3"/>
    <w:rsid w:val="0019434C"/>
    <w:rsid w:val="00194A93"/>
    <w:rsid w:val="0019528D"/>
    <w:rsid w:val="00195630"/>
    <w:rsid w:val="00196581"/>
    <w:rsid w:val="001A0B91"/>
    <w:rsid w:val="001A0D3B"/>
    <w:rsid w:val="001A1260"/>
    <w:rsid w:val="001A1496"/>
    <w:rsid w:val="001A1E6D"/>
    <w:rsid w:val="001A2601"/>
    <w:rsid w:val="001A3AF7"/>
    <w:rsid w:val="001A491F"/>
    <w:rsid w:val="001A5208"/>
    <w:rsid w:val="001A5BB8"/>
    <w:rsid w:val="001A63A5"/>
    <w:rsid w:val="001A6D02"/>
    <w:rsid w:val="001A72F8"/>
    <w:rsid w:val="001A7649"/>
    <w:rsid w:val="001A7894"/>
    <w:rsid w:val="001A7E32"/>
    <w:rsid w:val="001B0460"/>
    <w:rsid w:val="001B082A"/>
    <w:rsid w:val="001B11EC"/>
    <w:rsid w:val="001B29F8"/>
    <w:rsid w:val="001B46FB"/>
    <w:rsid w:val="001B551F"/>
    <w:rsid w:val="001B59BD"/>
    <w:rsid w:val="001B65F0"/>
    <w:rsid w:val="001B68C4"/>
    <w:rsid w:val="001B754B"/>
    <w:rsid w:val="001C26CA"/>
    <w:rsid w:val="001C35D1"/>
    <w:rsid w:val="001C38AE"/>
    <w:rsid w:val="001C4129"/>
    <w:rsid w:val="001C468F"/>
    <w:rsid w:val="001C5D85"/>
    <w:rsid w:val="001C5EDB"/>
    <w:rsid w:val="001C6BD6"/>
    <w:rsid w:val="001C743F"/>
    <w:rsid w:val="001D0D7F"/>
    <w:rsid w:val="001D168B"/>
    <w:rsid w:val="001D1B27"/>
    <w:rsid w:val="001D1C75"/>
    <w:rsid w:val="001D24C5"/>
    <w:rsid w:val="001D2F61"/>
    <w:rsid w:val="001D37A0"/>
    <w:rsid w:val="001D3CF8"/>
    <w:rsid w:val="001D4F57"/>
    <w:rsid w:val="001D52F4"/>
    <w:rsid w:val="001D565F"/>
    <w:rsid w:val="001D5FE3"/>
    <w:rsid w:val="001D6E65"/>
    <w:rsid w:val="001D70E1"/>
    <w:rsid w:val="001D737D"/>
    <w:rsid w:val="001E0564"/>
    <w:rsid w:val="001E0A5E"/>
    <w:rsid w:val="001E142B"/>
    <w:rsid w:val="001E1A7A"/>
    <w:rsid w:val="001E25D4"/>
    <w:rsid w:val="001E2BE0"/>
    <w:rsid w:val="001E2DB6"/>
    <w:rsid w:val="001E3937"/>
    <w:rsid w:val="001E4098"/>
    <w:rsid w:val="001E50B8"/>
    <w:rsid w:val="001E6292"/>
    <w:rsid w:val="001E63C7"/>
    <w:rsid w:val="001E65C0"/>
    <w:rsid w:val="001E6CA3"/>
    <w:rsid w:val="001E77DF"/>
    <w:rsid w:val="001F171D"/>
    <w:rsid w:val="001F1982"/>
    <w:rsid w:val="001F1A48"/>
    <w:rsid w:val="001F2DD1"/>
    <w:rsid w:val="001F3F0C"/>
    <w:rsid w:val="001F4211"/>
    <w:rsid w:val="001F47C0"/>
    <w:rsid w:val="001F68AF"/>
    <w:rsid w:val="001F6EA5"/>
    <w:rsid w:val="001F7377"/>
    <w:rsid w:val="002000B0"/>
    <w:rsid w:val="00200762"/>
    <w:rsid w:val="002007C3"/>
    <w:rsid w:val="002009F1"/>
    <w:rsid w:val="00200E3D"/>
    <w:rsid w:val="002015FC"/>
    <w:rsid w:val="002019E3"/>
    <w:rsid w:val="00201AD3"/>
    <w:rsid w:val="00201B5A"/>
    <w:rsid w:val="002025C5"/>
    <w:rsid w:val="0020274C"/>
    <w:rsid w:val="00203418"/>
    <w:rsid w:val="00204533"/>
    <w:rsid w:val="0020471D"/>
    <w:rsid w:val="00204747"/>
    <w:rsid w:val="00205783"/>
    <w:rsid w:val="00205F8E"/>
    <w:rsid w:val="002061E7"/>
    <w:rsid w:val="002061EB"/>
    <w:rsid w:val="00206717"/>
    <w:rsid w:val="00206DA2"/>
    <w:rsid w:val="00207EC5"/>
    <w:rsid w:val="00210D7A"/>
    <w:rsid w:val="00211B35"/>
    <w:rsid w:val="00212018"/>
    <w:rsid w:val="00212156"/>
    <w:rsid w:val="002137C1"/>
    <w:rsid w:val="00213D46"/>
    <w:rsid w:val="00215CC2"/>
    <w:rsid w:val="0021627E"/>
    <w:rsid w:val="0021678E"/>
    <w:rsid w:val="00216D29"/>
    <w:rsid w:val="002179C1"/>
    <w:rsid w:val="00220B7A"/>
    <w:rsid w:val="0022127A"/>
    <w:rsid w:val="00222142"/>
    <w:rsid w:val="002227AC"/>
    <w:rsid w:val="00222EDC"/>
    <w:rsid w:val="00223CD3"/>
    <w:rsid w:val="002241F8"/>
    <w:rsid w:val="00224376"/>
    <w:rsid w:val="00224B48"/>
    <w:rsid w:val="0022588B"/>
    <w:rsid w:val="0022653F"/>
    <w:rsid w:val="0022695C"/>
    <w:rsid w:val="0022778D"/>
    <w:rsid w:val="00227B6F"/>
    <w:rsid w:val="00227BDE"/>
    <w:rsid w:val="00227DD2"/>
    <w:rsid w:val="00227F3F"/>
    <w:rsid w:val="00231496"/>
    <w:rsid w:val="002320C1"/>
    <w:rsid w:val="002320DF"/>
    <w:rsid w:val="00232527"/>
    <w:rsid w:val="00232777"/>
    <w:rsid w:val="00232E2E"/>
    <w:rsid w:val="00233659"/>
    <w:rsid w:val="00234137"/>
    <w:rsid w:val="00235098"/>
    <w:rsid w:val="00235684"/>
    <w:rsid w:val="00235B52"/>
    <w:rsid w:val="00235E9C"/>
    <w:rsid w:val="0023630C"/>
    <w:rsid w:val="002367A1"/>
    <w:rsid w:val="00237413"/>
    <w:rsid w:val="00237B13"/>
    <w:rsid w:val="00237FB7"/>
    <w:rsid w:val="002407D0"/>
    <w:rsid w:val="00241C84"/>
    <w:rsid w:val="00242280"/>
    <w:rsid w:val="0024237B"/>
    <w:rsid w:val="00242FEF"/>
    <w:rsid w:val="00244199"/>
    <w:rsid w:val="00245A5F"/>
    <w:rsid w:val="00245A96"/>
    <w:rsid w:val="00245FFF"/>
    <w:rsid w:val="002468A2"/>
    <w:rsid w:val="00246ED3"/>
    <w:rsid w:val="0024718C"/>
    <w:rsid w:val="0025056F"/>
    <w:rsid w:val="002528B1"/>
    <w:rsid w:val="002529A1"/>
    <w:rsid w:val="00252BFC"/>
    <w:rsid w:val="002531CC"/>
    <w:rsid w:val="002542DA"/>
    <w:rsid w:val="002549B7"/>
    <w:rsid w:val="002550B8"/>
    <w:rsid w:val="002560CB"/>
    <w:rsid w:val="00257138"/>
    <w:rsid w:val="00257416"/>
    <w:rsid w:val="00257CDF"/>
    <w:rsid w:val="00261A49"/>
    <w:rsid w:val="00261E7D"/>
    <w:rsid w:val="00261EA1"/>
    <w:rsid w:val="00262933"/>
    <w:rsid w:val="00262D71"/>
    <w:rsid w:val="00262FD9"/>
    <w:rsid w:val="00263251"/>
    <w:rsid w:val="00263FFA"/>
    <w:rsid w:val="002644FA"/>
    <w:rsid w:val="00264D2D"/>
    <w:rsid w:val="002652F6"/>
    <w:rsid w:val="00266224"/>
    <w:rsid w:val="002668E1"/>
    <w:rsid w:val="0026779E"/>
    <w:rsid w:val="002677D6"/>
    <w:rsid w:val="00267EB9"/>
    <w:rsid w:val="00270056"/>
    <w:rsid w:val="002705AE"/>
    <w:rsid w:val="0027135B"/>
    <w:rsid w:val="00271E03"/>
    <w:rsid w:val="00271F41"/>
    <w:rsid w:val="00273C39"/>
    <w:rsid w:val="00274154"/>
    <w:rsid w:val="002753E2"/>
    <w:rsid w:val="00275B94"/>
    <w:rsid w:val="00276895"/>
    <w:rsid w:val="00276F93"/>
    <w:rsid w:val="00277807"/>
    <w:rsid w:val="00277A33"/>
    <w:rsid w:val="00277BE1"/>
    <w:rsid w:val="0028004B"/>
    <w:rsid w:val="00280A44"/>
    <w:rsid w:val="002829C0"/>
    <w:rsid w:val="00283DB6"/>
    <w:rsid w:val="0028418D"/>
    <w:rsid w:val="00284F83"/>
    <w:rsid w:val="0028592D"/>
    <w:rsid w:val="00285E7D"/>
    <w:rsid w:val="002860EF"/>
    <w:rsid w:val="002876D0"/>
    <w:rsid w:val="00287D2C"/>
    <w:rsid w:val="00287DC7"/>
    <w:rsid w:val="00290487"/>
    <w:rsid w:val="00290E97"/>
    <w:rsid w:val="00290FAA"/>
    <w:rsid w:val="00290FBC"/>
    <w:rsid w:val="0029226B"/>
    <w:rsid w:val="00293FA4"/>
    <w:rsid w:val="00294D50"/>
    <w:rsid w:val="002959D5"/>
    <w:rsid w:val="0029630C"/>
    <w:rsid w:val="002A1986"/>
    <w:rsid w:val="002A1C4B"/>
    <w:rsid w:val="002A21DB"/>
    <w:rsid w:val="002A263A"/>
    <w:rsid w:val="002A3E9F"/>
    <w:rsid w:val="002A3FF6"/>
    <w:rsid w:val="002A476C"/>
    <w:rsid w:val="002A4965"/>
    <w:rsid w:val="002A5C93"/>
    <w:rsid w:val="002A63F5"/>
    <w:rsid w:val="002A64FE"/>
    <w:rsid w:val="002A7DA9"/>
    <w:rsid w:val="002B0488"/>
    <w:rsid w:val="002B0538"/>
    <w:rsid w:val="002B0600"/>
    <w:rsid w:val="002B09AE"/>
    <w:rsid w:val="002B0B11"/>
    <w:rsid w:val="002B0CF3"/>
    <w:rsid w:val="002B145B"/>
    <w:rsid w:val="002B1DA8"/>
    <w:rsid w:val="002B1E82"/>
    <w:rsid w:val="002B2549"/>
    <w:rsid w:val="002B2AB1"/>
    <w:rsid w:val="002B401B"/>
    <w:rsid w:val="002B4560"/>
    <w:rsid w:val="002B4BA4"/>
    <w:rsid w:val="002B4F65"/>
    <w:rsid w:val="002B6A7C"/>
    <w:rsid w:val="002B6E6F"/>
    <w:rsid w:val="002B703E"/>
    <w:rsid w:val="002C032E"/>
    <w:rsid w:val="002C037F"/>
    <w:rsid w:val="002C038E"/>
    <w:rsid w:val="002C0953"/>
    <w:rsid w:val="002C1260"/>
    <w:rsid w:val="002C169C"/>
    <w:rsid w:val="002C19B3"/>
    <w:rsid w:val="002C1B4D"/>
    <w:rsid w:val="002C20AF"/>
    <w:rsid w:val="002C3993"/>
    <w:rsid w:val="002C3D31"/>
    <w:rsid w:val="002C4766"/>
    <w:rsid w:val="002C52B1"/>
    <w:rsid w:val="002C5B02"/>
    <w:rsid w:val="002C5C4A"/>
    <w:rsid w:val="002C7280"/>
    <w:rsid w:val="002C72AE"/>
    <w:rsid w:val="002C7659"/>
    <w:rsid w:val="002C769F"/>
    <w:rsid w:val="002C79CF"/>
    <w:rsid w:val="002C7BA8"/>
    <w:rsid w:val="002C7CF9"/>
    <w:rsid w:val="002C7E31"/>
    <w:rsid w:val="002C7EDD"/>
    <w:rsid w:val="002D0468"/>
    <w:rsid w:val="002D06C5"/>
    <w:rsid w:val="002D146D"/>
    <w:rsid w:val="002D14C1"/>
    <w:rsid w:val="002D1AF7"/>
    <w:rsid w:val="002D1BD5"/>
    <w:rsid w:val="002D329D"/>
    <w:rsid w:val="002D437B"/>
    <w:rsid w:val="002D5EBA"/>
    <w:rsid w:val="002D6483"/>
    <w:rsid w:val="002D6818"/>
    <w:rsid w:val="002E0011"/>
    <w:rsid w:val="002E03A2"/>
    <w:rsid w:val="002E1263"/>
    <w:rsid w:val="002E1383"/>
    <w:rsid w:val="002E1639"/>
    <w:rsid w:val="002E1E83"/>
    <w:rsid w:val="002E27C2"/>
    <w:rsid w:val="002E2AB9"/>
    <w:rsid w:val="002E478B"/>
    <w:rsid w:val="002E48DC"/>
    <w:rsid w:val="002E5219"/>
    <w:rsid w:val="002E52A1"/>
    <w:rsid w:val="002E53C2"/>
    <w:rsid w:val="002E58B0"/>
    <w:rsid w:val="002E6733"/>
    <w:rsid w:val="002E7600"/>
    <w:rsid w:val="002F0413"/>
    <w:rsid w:val="002F1547"/>
    <w:rsid w:val="002F1A2E"/>
    <w:rsid w:val="002F223D"/>
    <w:rsid w:val="002F2495"/>
    <w:rsid w:val="002F38EF"/>
    <w:rsid w:val="002F39F6"/>
    <w:rsid w:val="002F3CF4"/>
    <w:rsid w:val="002F41D1"/>
    <w:rsid w:val="002F5A68"/>
    <w:rsid w:val="002F65EB"/>
    <w:rsid w:val="002F70BE"/>
    <w:rsid w:val="00300633"/>
    <w:rsid w:val="003015E6"/>
    <w:rsid w:val="00301C0E"/>
    <w:rsid w:val="0030219D"/>
    <w:rsid w:val="00302BB0"/>
    <w:rsid w:val="00303BF5"/>
    <w:rsid w:val="0030538B"/>
    <w:rsid w:val="003059E1"/>
    <w:rsid w:val="0030678D"/>
    <w:rsid w:val="003069DE"/>
    <w:rsid w:val="00306F50"/>
    <w:rsid w:val="00307785"/>
    <w:rsid w:val="00307B05"/>
    <w:rsid w:val="003105CE"/>
    <w:rsid w:val="00310B6B"/>
    <w:rsid w:val="00311BCF"/>
    <w:rsid w:val="00312804"/>
    <w:rsid w:val="00313850"/>
    <w:rsid w:val="003142CA"/>
    <w:rsid w:val="00314E76"/>
    <w:rsid w:val="00317855"/>
    <w:rsid w:val="00317D3C"/>
    <w:rsid w:val="00320449"/>
    <w:rsid w:val="003207AC"/>
    <w:rsid w:val="003207FC"/>
    <w:rsid w:val="00320AE4"/>
    <w:rsid w:val="00321017"/>
    <w:rsid w:val="00321376"/>
    <w:rsid w:val="00324B7C"/>
    <w:rsid w:val="0032625C"/>
    <w:rsid w:val="00326358"/>
    <w:rsid w:val="00326EE5"/>
    <w:rsid w:val="00327056"/>
    <w:rsid w:val="0032714E"/>
    <w:rsid w:val="003276E6"/>
    <w:rsid w:val="0033037F"/>
    <w:rsid w:val="003309EF"/>
    <w:rsid w:val="00331A1B"/>
    <w:rsid w:val="00332143"/>
    <w:rsid w:val="00332840"/>
    <w:rsid w:val="00332B72"/>
    <w:rsid w:val="0033326D"/>
    <w:rsid w:val="00333D61"/>
    <w:rsid w:val="003347A4"/>
    <w:rsid w:val="00334BB6"/>
    <w:rsid w:val="00334BEE"/>
    <w:rsid w:val="00334CA6"/>
    <w:rsid w:val="00335580"/>
    <w:rsid w:val="003361E0"/>
    <w:rsid w:val="00336560"/>
    <w:rsid w:val="00340A73"/>
    <w:rsid w:val="003411AE"/>
    <w:rsid w:val="003411D0"/>
    <w:rsid w:val="00341AF8"/>
    <w:rsid w:val="00341DF8"/>
    <w:rsid w:val="003425D6"/>
    <w:rsid w:val="0034406F"/>
    <w:rsid w:val="00345D97"/>
    <w:rsid w:val="00347046"/>
    <w:rsid w:val="00347201"/>
    <w:rsid w:val="0035080D"/>
    <w:rsid w:val="00350E6A"/>
    <w:rsid w:val="003528B4"/>
    <w:rsid w:val="00352E64"/>
    <w:rsid w:val="0035367E"/>
    <w:rsid w:val="00353D18"/>
    <w:rsid w:val="003561F1"/>
    <w:rsid w:val="003567DD"/>
    <w:rsid w:val="00357ABC"/>
    <w:rsid w:val="00357DEC"/>
    <w:rsid w:val="00357E28"/>
    <w:rsid w:val="00361BE3"/>
    <w:rsid w:val="0036236F"/>
    <w:rsid w:val="00362B86"/>
    <w:rsid w:val="00362C78"/>
    <w:rsid w:val="00363031"/>
    <w:rsid w:val="00363449"/>
    <w:rsid w:val="0036364D"/>
    <w:rsid w:val="00364CE1"/>
    <w:rsid w:val="00365076"/>
    <w:rsid w:val="0036589E"/>
    <w:rsid w:val="00366C63"/>
    <w:rsid w:val="00366DC6"/>
    <w:rsid w:val="00367818"/>
    <w:rsid w:val="0037017A"/>
    <w:rsid w:val="00370467"/>
    <w:rsid w:val="003711DF"/>
    <w:rsid w:val="003711F5"/>
    <w:rsid w:val="003718D7"/>
    <w:rsid w:val="00372988"/>
    <w:rsid w:val="003743A0"/>
    <w:rsid w:val="00375929"/>
    <w:rsid w:val="00375DA6"/>
    <w:rsid w:val="00375F3A"/>
    <w:rsid w:val="00376039"/>
    <w:rsid w:val="0037758E"/>
    <w:rsid w:val="00380B6D"/>
    <w:rsid w:val="00381C02"/>
    <w:rsid w:val="00382879"/>
    <w:rsid w:val="00382A1D"/>
    <w:rsid w:val="00382CDB"/>
    <w:rsid w:val="00385C03"/>
    <w:rsid w:val="003901D4"/>
    <w:rsid w:val="00391EDD"/>
    <w:rsid w:val="00392D8C"/>
    <w:rsid w:val="00394488"/>
    <w:rsid w:val="00394B48"/>
    <w:rsid w:val="00394CD3"/>
    <w:rsid w:val="003952A0"/>
    <w:rsid w:val="0039542D"/>
    <w:rsid w:val="00395488"/>
    <w:rsid w:val="00396F6D"/>
    <w:rsid w:val="0039700D"/>
    <w:rsid w:val="00397474"/>
    <w:rsid w:val="003A0702"/>
    <w:rsid w:val="003A115D"/>
    <w:rsid w:val="003A12DF"/>
    <w:rsid w:val="003A3C9C"/>
    <w:rsid w:val="003A3F75"/>
    <w:rsid w:val="003A5124"/>
    <w:rsid w:val="003A58F6"/>
    <w:rsid w:val="003A6643"/>
    <w:rsid w:val="003A6C77"/>
    <w:rsid w:val="003A7846"/>
    <w:rsid w:val="003B094C"/>
    <w:rsid w:val="003B098C"/>
    <w:rsid w:val="003B099C"/>
    <w:rsid w:val="003B0B93"/>
    <w:rsid w:val="003B0DC0"/>
    <w:rsid w:val="003B11E5"/>
    <w:rsid w:val="003B192A"/>
    <w:rsid w:val="003B1C28"/>
    <w:rsid w:val="003B3297"/>
    <w:rsid w:val="003B350A"/>
    <w:rsid w:val="003B4A68"/>
    <w:rsid w:val="003B590B"/>
    <w:rsid w:val="003B5A34"/>
    <w:rsid w:val="003B6546"/>
    <w:rsid w:val="003B6919"/>
    <w:rsid w:val="003B6C98"/>
    <w:rsid w:val="003B6CB8"/>
    <w:rsid w:val="003B70EB"/>
    <w:rsid w:val="003B75CB"/>
    <w:rsid w:val="003B76DC"/>
    <w:rsid w:val="003C000C"/>
    <w:rsid w:val="003C002E"/>
    <w:rsid w:val="003C0498"/>
    <w:rsid w:val="003C09C9"/>
    <w:rsid w:val="003C0CA0"/>
    <w:rsid w:val="003C31CB"/>
    <w:rsid w:val="003C4367"/>
    <w:rsid w:val="003C47B5"/>
    <w:rsid w:val="003C4EA1"/>
    <w:rsid w:val="003C56B3"/>
    <w:rsid w:val="003C5EEC"/>
    <w:rsid w:val="003C7AEB"/>
    <w:rsid w:val="003C7B5D"/>
    <w:rsid w:val="003D0030"/>
    <w:rsid w:val="003D0066"/>
    <w:rsid w:val="003D0670"/>
    <w:rsid w:val="003D0703"/>
    <w:rsid w:val="003D0917"/>
    <w:rsid w:val="003D0EA7"/>
    <w:rsid w:val="003D14FE"/>
    <w:rsid w:val="003D1600"/>
    <w:rsid w:val="003D35FF"/>
    <w:rsid w:val="003D4760"/>
    <w:rsid w:val="003D49AF"/>
    <w:rsid w:val="003D517B"/>
    <w:rsid w:val="003D7B20"/>
    <w:rsid w:val="003E08E5"/>
    <w:rsid w:val="003E168A"/>
    <w:rsid w:val="003E25B1"/>
    <w:rsid w:val="003E3D7D"/>
    <w:rsid w:val="003E4235"/>
    <w:rsid w:val="003E4B24"/>
    <w:rsid w:val="003E5545"/>
    <w:rsid w:val="003E64C8"/>
    <w:rsid w:val="003E6B15"/>
    <w:rsid w:val="003E7547"/>
    <w:rsid w:val="003F2244"/>
    <w:rsid w:val="003F2790"/>
    <w:rsid w:val="003F4421"/>
    <w:rsid w:val="003F4ACF"/>
    <w:rsid w:val="003F4E91"/>
    <w:rsid w:val="003F53EC"/>
    <w:rsid w:val="003F5BF7"/>
    <w:rsid w:val="003F6FFD"/>
    <w:rsid w:val="003F7453"/>
    <w:rsid w:val="00401EB0"/>
    <w:rsid w:val="00401EC8"/>
    <w:rsid w:val="00402CA9"/>
    <w:rsid w:val="00403133"/>
    <w:rsid w:val="004042B8"/>
    <w:rsid w:val="0040463B"/>
    <w:rsid w:val="004049E0"/>
    <w:rsid w:val="00405172"/>
    <w:rsid w:val="004054AB"/>
    <w:rsid w:val="00406117"/>
    <w:rsid w:val="00406671"/>
    <w:rsid w:val="00407AE2"/>
    <w:rsid w:val="00411226"/>
    <w:rsid w:val="004118B3"/>
    <w:rsid w:val="00412450"/>
    <w:rsid w:val="00412CF8"/>
    <w:rsid w:val="00413334"/>
    <w:rsid w:val="00413ACD"/>
    <w:rsid w:val="004146F2"/>
    <w:rsid w:val="004147F2"/>
    <w:rsid w:val="00414DBC"/>
    <w:rsid w:val="00414FBF"/>
    <w:rsid w:val="00416C49"/>
    <w:rsid w:val="0041730C"/>
    <w:rsid w:val="0041767F"/>
    <w:rsid w:val="004210E0"/>
    <w:rsid w:val="00421106"/>
    <w:rsid w:val="00421527"/>
    <w:rsid w:val="00421754"/>
    <w:rsid w:val="00421DAC"/>
    <w:rsid w:val="00421F7E"/>
    <w:rsid w:val="004223B7"/>
    <w:rsid w:val="00422EB0"/>
    <w:rsid w:val="0042328F"/>
    <w:rsid w:val="004235F0"/>
    <w:rsid w:val="004242F9"/>
    <w:rsid w:val="004255BD"/>
    <w:rsid w:val="00425711"/>
    <w:rsid w:val="004258E5"/>
    <w:rsid w:val="00426604"/>
    <w:rsid w:val="00427572"/>
    <w:rsid w:val="00430292"/>
    <w:rsid w:val="004308F9"/>
    <w:rsid w:val="00430A31"/>
    <w:rsid w:val="00430C57"/>
    <w:rsid w:val="00430C5C"/>
    <w:rsid w:val="00430CCE"/>
    <w:rsid w:val="0043219C"/>
    <w:rsid w:val="00433194"/>
    <w:rsid w:val="00433604"/>
    <w:rsid w:val="00434563"/>
    <w:rsid w:val="00434624"/>
    <w:rsid w:val="00434933"/>
    <w:rsid w:val="00434C68"/>
    <w:rsid w:val="004351AC"/>
    <w:rsid w:val="00436187"/>
    <w:rsid w:val="00436F33"/>
    <w:rsid w:val="004376B1"/>
    <w:rsid w:val="00437B6F"/>
    <w:rsid w:val="00440624"/>
    <w:rsid w:val="00440A42"/>
    <w:rsid w:val="00440E3D"/>
    <w:rsid w:val="00440E7C"/>
    <w:rsid w:val="00441AE1"/>
    <w:rsid w:val="00441E5F"/>
    <w:rsid w:val="00442516"/>
    <w:rsid w:val="00442E17"/>
    <w:rsid w:val="0044302D"/>
    <w:rsid w:val="00443292"/>
    <w:rsid w:val="00443589"/>
    <w:rsid w:val="00443F59"/>
    <w:rsid w:val="004440D6"/>
    <w:rsid w:val="0044427D"/>
    <w:rsid w:val="004444F7"/>
    <w:rsid w:val="0044463D"/>
    <w:rsid w:val="00445EE3"/>
    <w:rsid w:val="00445F90"/>
    <w:rsid w:val="0044706C"/>
    <w:rsid w:val="00447091"/>
    <w:rsid w:val="00450797"/>
    <w:rsid w:val="0045178A"/>
    <w:rsid w:val="00451C02"/>
    <w:rsid w:val="00453C14"/>
    <w:rsid w:val="00453F8E"/>
    <w:rsid w:val="00454058"/>
    <w:rsid w:val="0045443C"/>
    <w:rsid w:val="004549A1"/>
    <w:rsid w:val="00454BB8"/>
    <w:rsid w:val="00455036"/>
    <w:rsid w:val="004555E3"/>
    <w:rsid w:val="0045690E"/>
    <w:rsid w:val="004575F8"/>
    <w:rsid w:val="004577F2"/>
    <w:rsid w:val="00461D60"/>
    <w:rsid w:val="004627B0"/>
    <w:rsid w:val="00462D78"/>
    <w:rsid w:val="00463154"/>
    <w:rsid w:val="00463352"/>
    <w:rsid w:val="00463541"/>
    <w:rsid w:val="00464586"/>
    <w:rsid w:val="00464796"/>
    <w:rsid w:val="0046489A"/>
    <w:rsid w:val="004650D1"/>
    <w:rsid w:val="004652B0"/>
    <w:rsid w:val="00465ADC"/>
    <w:rsid w:val="00465C96"/>
    <w:rsid w:val="0046696D"/>
    <w:rsid w:val="004673C0"/>
    <w:rsid w:val="00470280"/>
    <w:rsid w:val="00471347"/>
    <w:rsid w:val="004723D2"/>
    <w:rsid w:val="0047243A"/>
    <w:rsid w:val="00472985"/>
    <w:rsid w:val="0047569B"/>
    <w:rsid w:val="00475A7C"/>
    <w:rsid w:val="004766F7"/>
    <w:rsid w:val="00476A58"/>
    <w:rsid w:val="00476C65"/>
    <w:rsid w:val="00476D9A"/>
    <w:rsid w:val="00476EFF"/>
    <w:rsid w:val="00477D6A"/>
    <w:rsid w:val="00481602"/>
    <w:rsid w:val="004818F8"/>
    <w:rsid w:val="004819BA"/>
    <w:rsid w:val="00481A06"/>
    <w:rsid w:val="0048439C"/>
    <w:rsid w:val="00484857"/>
    <w:rsid w:val="004848BB"/>
    <w:rsid w:val="00484A4C"/>
    <w:rsid w:val="00484C02"/>
    <w:rsid w:val="0048710C"/>
    <w:rsid w:val="00487272"/>
    <w:rsid w:val="004875A5"/>
    <w:rsid w:val="00487DEB"/>
    <w:rsid w:val="00490DFB"/>
    <w:rsid w:val="004910C9"/>
    <w:rsid w:val="00491889"/>
    <w:rsid w:val="004919B5"/>
    <w:rsid w:val="00492163"/>
    <w:rsid w:val="00492799"/>
    <w:rsid w:val="00493BBD"/>
    <w:rsid w:val="004943BC"/>
    <w:rsid w:val="004947C3"/>
    <w:rsid w:val="00494FD4"/>
    <w:rsid w:val="004952E2"/>
    <w:rsid w:val="004958E8"/>
    <w:rsid w:val="00495D26"/>
    <w:rsid w:val="00496924"/>
    <w:rsid w:val="00496DCA"/>
    <w:rsid w:val="00496F1E"/>
    <w:rsid w:val="004975E8"/>
    <w:rsid w:val="00497BB1"/>
    <w:rsid w:val="004A0FA7"/>
    <w:rsid w:val="004A12DE"/>
    <w:rsid w:val="004A12FB"/>
    <w:rsid w:val="004A17A5"/>
    <w:rsid w:val="004A18D0"/>
    <w:rsid w:val="004A2563"/>
    <w:rsid w:val="004A3148"/>
    <w:rsid w:val="004A3174"/>
    <w:rsid w:val="004A38AC"/>
    <w:rsid w:val="004A4BD6"/>
    <w:rsid w:val="004A4E29"/>
    <w:rsid w:val="004A57C0"/>
    <w:rsid w:val="004A6025"/>
    <w:rsid w:val="004A6787"/>
    <w:rsid w:val="004A6EB6"/>
    <w:rsid w:val="004A7852"/>
    <w:rsid w:val="004A7B8D"/>
    <w:rsid w:val="004A7C48"/>
    <w:rsid w:val="004A7C86"/>
    <w:rsid w:val="004B026F"/>
    <w:rsid w:val="004B0D4D"/>
    <w:rsid w:val="004B1476"/>
    <w:rsid w:val="004B175B"/>
    <w:rsid w:val="004B1A32"/>
    <w:rsid w:val="004B1D25"/>
    <w:rsid w:val="004B29CA"/>
    <w:rsid w:val="004B2CA7"/>
    <w:rsid w:val="004B2D50"/>
    <w:rsid w:val="004B35C5"/>
    <w:rsid w:val="004B360C"/>
    <w:rsid w:val="004B49E1"/>
    <w:rsid w:val="004B6B6B"/>
    <w:rsid w:val="004B6BDA"/>
    <w:rsid w:val="004B7488"/>
    <w:rsid w:val="004B74B6"/>
    <w:rsid w:val="004C01FE"/>
    <w:rsid w:val="004C07A6"/>
    <w:rsid w:val="004C0A64"/>
    <w:rsid w:val="004C15EA"/>
    <w:rsid w:val="004C197A"/>
    <w:rsid w:val="004C2B47"/>
    <w:rsid w:val="004C3DBA"/>
    <w:rsid w:val="004C44F1"/>
    <w:rsid w:val="004C4580"/>
    <w:rsid w:val="004C46AC"/>
    <w:rsid w:val="004C4A45"/>
    <w:rsid w:val="004C5B6E"/>
    <w:rsid w:val="004C6879"/>
    <w:rsid w:val="004C72A3"/>
    <w:rsid w:val="004C7FDC"/>
    <w:rsid w:val="004D061B"/>
    <w:rsid w:val="004D209D"/>
    <w:rsid w:val="004D2351"/>
    <w:rsid w:val="004D2360"/>
    <w:rsid w:val="004D3EE2"/>
    <w:rsid w:val="004D4607"/>
    <w:rsid w:val="004D7F96"/>
    <w:rsid w:val="004E0F7B"/>
    <w:rsid w:val="004E3143"/>
    <w:rsid w:val="004E3263"/>
    <w:rsid w:val="004E3F8E"/>
    <w:rsid w:val="004E4293"/>
    <w:rsid w:val="004E451A"/>
    <w:rsid w:val="004E48B6"/>
    <w:rsid w:val="004E4FAE"/>
    <w:rsid w:val="004E5B69"/>
    <w:rsid w:val="004E61DB"/>
    <w:rsid w:val="004E6ADA"/>
    <w:rsid w:val="004E7DD1"/>
    <w:rsid w:val="004F0D6D"/>
    <w:rsid w:val="004F1918"/>
    <w:rsid w:val="004F1AC1"/>
    <w:rsid w:val="004F28D7"/>
    <w:rsid w:val="004F2DA6"/>
    <w:rsid w:val="004F2EDC"/>
    <w:rsid w:val="004F329E"/>
    <w:rsid w:val="004F387B"/>
    <w:rsid w:val="004F3919"/>
    <w:rsid w:val="004F39CB"/>
    <w:rsid w:val="004F478A"/>
    <w:rsid w:val="004F677C"/>
    <w:rsid w:val="004F6DFC"/>
    <w:rsid w:val="004F750B"/>
    <w:rsid w:val="004F787D"/>
    <w:rsid w:val="005016F0"/>
    <w:rsid w:val="005022A1"/>
    <w:rsid w:val="0050286F"/>
    <w:rsid w:val="00502A4C"/>
    <w:rsid w:val="005030FE"/>
    <w:rsid w:val="0050310F"/>
    <w:rsid w:val="005037AD"/>
    <w:rsid w:val="00504F12"/>
    <w:rsid w:val="0050554F"/>
    <w:rsid w:val="00505652"/>
    <w:rsid w:val="0050596D"/>
    <w:rsid w:val="00506006"/>
    <w:rsid w:val="00506648"/>
    <w:rsid w:val="005066B8"/>
    <w:rsid w:val="005101EC"/>
    <w:rsid w:val="00510432"/>
    <w:rsid w:val="0051094E"/>
    <w:rsid w:val="0051268B"/>
    <w:rsid w:val="00512A11"/>
    <w:rsid w:val="00512EFA"/>
    <w:rsid w:val="00512FB0"/>
    <w:rsid w:val="00513D8D"/>
    <w:rsid w:val="00513E89"/>
    <w:rsid w:val="005155FB"/>
    <w:rsid w:val="00515B0D"/>
    <w:rsid w:val="0051628F"/>
    <w:rsid w:val="00516842"/>
    <w:rsid w:val="00517180"/>
    <w:rsid w:val="0051779E"/>
    <w:rsid w:val="005206A4"/>
    <w:rsid w:val="0052195B"/>
    <w:rsid w:val="00521EBE"/>
    <w:rsid w:val="005232E0"/>
    <w:rsid w:val="00523F5D"/>
    <w:rsid w:val="005250B5"/>
    <w:rsid w:val="005250C9"/>
    <w:rsid w:val="00525473"/>
    <w:rsid w:val="00525BFF"/>
    <w:rsid w:val="005264AD"/>
    <w:rsid w:val="00526962"/>
    <w:rsid w:val="00527602"/>
    <w:rsid w:val="00527B09"/>
    <w:rsid w:val="00530941"/>
    <w:rsid w:val="00530B04"/>
    <w:rsid w:val="00530E38"/>
    <w:rsid w:val="00531FDE"/>
    <w:rsid w:val="00532D04"/>
    <w:rsid w:val="00533276"/>
    <w:rsid w:val="00533762"/>
    <w:rsid w:val="00534946"/>
    <w:rsid w:val="005352EB"/>
    <w:rsid w:val="005357A2"/>
    <w:rsid w:val="005358C0"/>
    <w:rsid w:val="00536220"/>
    <w:rsid w:val="00536FEB"/>
    <w:rsid w:val="0053707B"/>
    <w:rsid w:val="0053718C"/>
    <w:rsid w:val="00537355"/>
    <w:rsid w:val="00537647"/>
    <w:rsid w:val="00537880"/>
    <w:rsid w:val="00537D7F"/>
    <w:rsid w:val="00540347"/>
    <w:rsid w:val="00541736"/>
    <w:rsid w:val="00542CDF"/>
    <w:rsid w:val="00543227"/>
    <w:rsid w:val="005434DC"/>
    <w:rsid w:val="00544CB3"/>
    <w:rsid w:val="005451B4"/>
    <w:rsid w:val="005452F1"/>
    <w:rsid w:val="0054598A"/>
    <w:rsid w:val="00546980"/>
    <w:rsid w:val="00546A2A"/>
    <w:rsid w:val="00546D2F"/>
    <w:rsid w:val="00546E63"/>
    <w:rsid w:val="005472DA"/>
    <w:rsid w:val="0055053B"/>
    <w:rsid w:val="005511C6"/>
    <w:rsid w:val="005518D2"/>
    <w:rsid w:val="00551C5F"/>
    <w:rsid w:val="00552390"/>
    <w:rsid w:val="005525D6"/>
    <w:rsid w:val="0055286E"/>
    <w:rsid w:val="0055314C"/>
    <w:rsid w:val="00553A20"/>
    <w:rsid w:val="00554507"/>
    <w:rsid w:val="005545C3"/>
    <w:rsid w:val="005546FD"/>
    <w:rsid w:val="005547DF"/>
    <w:rsid w:val="00554F11"/>
    <w:rsid w:val="0055505D"/>
    <w:rsid w:val="00555119"/>
    <w:rsid w:val="005561DF"/>
    <w:rsid w:val="0055782A"/>
    <w:rsid w:val="00561487"/>
    <w:rsid w:val="005615C4"/>
    <w:rsid w:val="00561D8A"/>
    <w:rsid w:val="00562499"/>
    <w:rsid w:val="00562B92"/>
    <w:rsid w:val="00563580"/>
    <w:rsid w:val="005637A7"/>
    <w:rsid w:val="0056424C"/>
    <w:rsid w:val="005663C6"/>
    <w:rsid w:val="005668D1"/>
    <w:rsid w:val="005703AC"/>
    <w:rsid w:val="00571028"/>
    <w:rsid w:val="0057135A"/>
    <w:rsid w:val="00571856"/>
    <w:rsid w:val="00572719"/>
    <w:rsid w:val="00572F37"/>
    <w:rsid w:val="005732D0"/>
    <w:rsid w:val="00573875"/>
    <w:rsid w:val="00573C84"/>
    <w:rsid w:val="00573CF4"/>
    <w:rsid w:val="005748B6"/>
    <w:rsid w:val="00574C91"/>
    <w:rsid w:val="00575F6D"/>
    <w:rsid w:val="005765F0"/>
    <w:rsid w:val="005769C8"/>
    <w:rsid w:val="00577093"/>
    <w:rsid w:val="005770B8"/>
    <w:rsid w:val="0057741B"/>
    <w:rsid w:val="00577542"/>
    <w:rsid w:val="005775A6"/>
    <w:rsid w:val="005803F5"/>
    <w:rsid w:val="00580BBE"/>
    <w:rsid w:val="005816A1"/>
    <w:rsid w:val="005818F6"/>
    <w:rsid w:val="00582036"/>
    <w:rsid w:val="005820D3"/>
    <w:rsid w:val="005821A1"/>
    <w:rsid w:val="00583FA8"/>
    <w:rsid w:val="005844C5"/>
    <w:rsid w:val="00584634"/>
    <w:rsid w:val="00584B28"/>
    <w:rsid w:val="0058642F"/>
    <w:rsid w:val="00586DC7"/>
    <w:rsid w:val="00590118"/>
    <w:rsid w:val="0059015E"/>
    <w:rsid w:val="00590602"/>
    <w:rsid w:val="00590AB6"/>
    <w:rsid w:val="00590DC4"/>
    <w:rsid w:val="00590F5F"/>
    <w:rsid w:val="00592105"/>
    <w:rsid w:val="0059221C"/>
    <w:rsid w:val="005925A8"/>
    <w:rsid w:val="005925B3"/>
    <w:rsid w:val="0059375E"/>
    <w:rsid w:val="00594361"/>
    <w:rsid w:val="0059469E"/>
    <w:rsid w:val="005952AB"/>
    <w:rsid w:val="00595713"/>
    <w:rsid w:val="0059603D"/>
    <w:rsid w:val="00596149"/>
    <w:rsid w:val="0059783F"/>
    <w:rsid w:val="005A0273"/>
    <w:rsid w:val="005A0DBE"/>
    <w:rsid w:val="005A15EF"/>
    <w:rsid w:val="005A1BE2"/>
    <w:rsid w:val="005A1CC9"/>
    <w:rsid w:val="005A1F97"/>
    <w:rsid w:val="005A22E6"/>
    <w:rsid w:val="005A24CE"/>
    <w:rsid w:val="005A4517"/>
    <w:rsid w:val="005A51C4"/>
    <w:rsid w:val="005A5760"/>
    <w:rsid w:val="005A63C6"/>
    <w:rsid w:val="005A708F"/>
    <w:rsid w:val="005A7C1C"/>
    <w:rsid w:val="005B006D"/>
    <w:rsid w:val="005B0311"/>
    <w:rsid w:val="005B0488"/>
    <w:rsid w:val="005B0C40"/>
    <w:rsid w:val="005B20D3"/>
    <w:rsid w:val="005B29E5"/>
    <w:rsid w:val="005B2D6F"/>
    <w:rsid w:val="005B5759"/>
    <w:rsid w:val="005B5EBD"/>
    <w:rsid w:val="005B70CB"/>
    <w:rsid w:val="005B76B8"/>
    <w:rsid w:val="005B7782"/>
    <w:rsid w:val="005C05A2"/>
    <w:rsid w:val="005C1909"/>
    <w:rsid w:val="005C33D5"/>
    <w:rsid w:val="005C3817"/>
    <w:rsid w:val="005C3C53"/>
    <w:rsid w:val="005C3E1F"/>
    <w:rsid w:val="005C483C"/>
    <w:rsid w:val="005C4B1C"/>
    <w:rsid w:val="005C4CB1"/>
    <w:rsid w:val="005C57D9"/>
    <w:rsid w:val="005C5BA6"/>
    <w:rsid w:val="005C6E76"/>
    <w:rsid w:val="005C7CF0"/>
    <w:rsid w:val="005C7E87"/>
    <w:rsid w:val="005D1114"/>
    <w:rsid w:val="005D1950"/>
    <w:rsid w:val="005D1EF0"/>
    <w:rsid w:val="005D2588"/>
    <w:rsid w:val="005D2BC9"/>
    <w:rsid w:val="005D32DA"/>
    <w:rsid w:val="005D44D9"/>
    <w:rsid w:val="005D51E2"/>
    <w:rsid w:val="005D526C"/>
    <w:rsid w:val="005D59A1"/>
    <w:rsid w:val="005D5A65"/>
    <w:rsid w:val="005D5E07"/>
    <w:rsid w:val="005D63AB"/>
    <w:rsid w:val="005D7080"/>
    <w:rsid w:val="005D7375"/>
    <w:rsid w:val="005D7F5B"/>
    <w:rsid w:val="005D7FBB"/>
    <w:rsid w:val="005E05B6"/>
    <w:rsid w:val="005E06C4"/>
    <w:rsid w:val="005E11FD"/>
    <w:rsid w:val="005E1E8A"/>
    <w:rsid w:val="005E1F73"/>
    <w:rsid w:val="005E20D8"/>
    <w:rsid w:val="005E37CB"/>
    <w:rsid w:val="005E3E86"/>
    <w:rsid w:val="005E4AA3"/>
    <w:rsid w:val="005E507C"/>
    <w:rsid w:val="005E5252"/>
    <w:rsid w:val="005E5515"/>
    <w:rsid w:val="005E572F"/>
    <w:rsid w:val="005E6472"/>
    <w:rsid w:val="005E78EF"/>
    <w:rsid w:val="005E7BBF"/>
    <w:rsid w:val="005F02DC"/>
    <w:rsid w:val="005F085B"/>
    <w:rsid w:val="005F12DD"/>
    <w:rsid w:val="005F1B8C"/>
    <w:rsid w:val="005F2ADE"/>
    <w:rsid w:val="005F2D6C"/>
    <w:rsid w:val="005F3623"/>
    <w:rsid w:val="005F5E0A"/>
    <w:rsid w:val="005F603C"/>
    <w:rsid w:val="005F6305"/>
    <w:rsid w:val="005F658D"/>
    <w:rsid w:val="005F694E"/>
    <w:rsid w:val="006014D8"/>
    <w:rsid w:val="00601745"/>
    <w:rsid w:val="006019A0"/>
    <w:rsid w:val="00601CA3"/>
    <w:rsid w:val="00603568"/>
    <w:rsid w:val="00603D6E"/>
    <w:rsid w:val="00604632"/>
    <w:rsid w:val="00604EA7"/>
    <w:rsid w:val="006060EC"/>
    <w:rsid w:val="00606FA4"/>
    <w:rsid w:val="0060789B"/>
    <w:rsid w:val="00607BFE"/>
    <w:rsid w:val="00607CB9"/>
    <w:rsid w:val="00610094"/>
    <w:rsid w:val="00610218"/>
    <w:rsid w:val="0061023A"/>
    <w:rsid w:val="00610474"/>
    <w:rsid w:val="006110D2"/>
    <w:rsid w:val="0061329A"/>
    <w:rsid w:val="00613BA8"/>
    <w:rsid w:val="006147BC"/>
    <w:rsid w:val="00615584"/>
    <w:rsid w:val="00616F41"/>
    <w:rsid w:val="00617197"/>
    <w:rsid w:val="0061751B"/>
    <w:rsid w:val="00620FD3"/>
    <w:rsid w:val="00621088"/>
    <w:rsid w:val="00621915"/>
    <w:rsid w:val="00621BDC"/>
    <w:rsid w:val="00622226"/>
    <w:rsid w:val="00622591"/>
    <w:rsid w:val="0062343F"/>
    <w:rsid w:val="00623D95"/>
    <w:rsid w:val="0062606A"/>
    <w:rsid w:val="006262DE"/>
    <w:rsid w:val="0062718A"/>
    <w:rsid w:val="0062785C"/>
    <w:rsid w:val="00627A58"/>
    <w:rsid w:val="00627BC3"/>
    <w:rsid w:val="00631803"/>
    <w:rsid w:val="006318D5"/>
    <w:rsid w:val="006326FA"/>
    <w:rsid w:val="0063299D"/>
    <w:rsid w:val="00634984"/>
    <w:rsid w:val="00637030"/>
    <w:rsid w:val="0063760B"/>
    <w:rsid w:val="0064023F"/>
    <w:rsid w:val="00640326"/>
    <w:rsid w:val="00640847"/>
    <w:rsid w:val="0064113B"/>
    <w:rsid w:val="0064209E"/>
    <w:rsid w:val="0064363D"/>
    <w:rsid w:val="0064383D"/>
    <w:rsid w:val="00643B98"/>
    <w:rsid w:val="00643C87"/>
    <w:rsid w:val="0064485A"/>
    <w:rsid w:val="00644E67"/>
    <w:rsid w:val="00644FEE"/>
    <w:rsid w:val="006453A8"/>
    <w:rsid w:val="00645530"/>
    <w:rsid w:val="006466B4"/>
    <w:rsid w:val="00650879"/>
    <w:rsid w:val="00650BF1"/>
    <w:rsid w:val="00651BCD"/>
    <w:rsid w:val="00652197"/>
    <w:rsid w:val="006524D3"/>
    <w:rsid w:val="00652B7C"/>
    <w:rsid w:val="00653CAE"/>
    <w:rsid w:val="00654826"/>
    <w:rsid w:val="006549CD"/>
    <w:rsid w:val="00654D66"/>
    <w:rsid w:val="00656195"/>
    <w:rsid w:val="00656AEE"/>
    <w:rsid w:val="00657897"/>
    <w:rsid w:val="00657DFA"/>
    <w:rsid w:val="006607AC"/>
    <w:rsid w:val="00663304"/>
    <w:rsid w:val="00663BFA"/>
    <w:rsid w:val="00663EA3"/>
    <w:rsid w:val="00664B9A"/>
    <w:rsid w:val="0066562B"/>
    <w:rsid w:val="0066575B"/>
    <w:rsid w:val="00667D9B"/>
    <w:rsid w:val="006705F6"/>
    <w:rsid w:val="00670CCE"/>
    <w:rsid w:val="0067102E"/>
    <w:rsid w:val="0067148E"/>
    <w:rsid w:val="00671782"/>
    <w:rsid w:val="00672E89"/>
    <w:rsid w:val="00673CF2"/>
    <w:rsid w:val="00673DFA"/>
    <w:rsid w:val="00673E82"/>
    <w:rsid w:val="00674095"/>
    <w:rsid w:val="00674142"/>
    <w:rsid w:val="00675ADC"/>
    <w:rsid w:val="00675DDD"/>
    <w:rsid w:val="006764D2"/>
    <w:rsid w:val="0067696E"/>
    <w:rsid w:val="006769CE"/>
    <w:rsid w:val="00676D8D"/>
    <w:rsid w:val="00676EC6"/>
    <w:rsid w:val="00677692"/>
    <w:rsid w:val="00677BEA"/>
    <w:rsid w:val="00677CBD"/>
    <w:rsid w:val="006812FD"/>
    <w:rsid w:val="00681DE6"/>
    <w:rsid w:val="006822FC"/>
    <w:rsid w:val="00682BFD"/>
    <w:rsid w:val="00682FF5"/>
    <w:rsid w:val="00684A9F"/>
    <w:rsid w:val="00685178"/>
    <w:rsid w:val="00685256"/>
    <w:rsid w:val="00685B74"/>
    <w:rsid w:val="0068682F"/>
    <w:rsid w:val="00686BD6"/>
    <w:rsid w:val="00687554"/>
    <w:rsid w:val="00687660"/>
    <w:rsid w:val="00690FE8"/>
    <w:rsid w:val="006910F2"/>
    <w:rsid w:val="00693295"/>
    <w:rsid w:val="006934CE"/>
    <w:rsid w:val="006936B4"/>
    <w:rsid w:val="0069406E"/>
    <w:rsid w:val="00694654"/>
    <w:rsid w:val="0069476F"/>
    <w:rsid w:val="00694E3F"/>
    <w:rsid w:val="00695087"/>
    <w:rsid w:val="00695FFB"/>
    <w:rsid w:val="006969EA"/>
    <w:rsid w:val="00697341"/>
    <w:rsid w:val="00697C9E"/>
    <w:rsid w:val="00697F0A"/>
    <w:rsid w:val="006A026E"/>
    <w:rsid w:val="006A0D94"/>
    <w:rsid w:val="006A1F7C"/>
    <w:rsid w:val="006A3A48"/>
    <w:rsid w:val="006A4563"/>
    <w:rsid w:val="006A461D"/>
    <w:rsid w:val="006A474E"/>
    <w:rsid w:val="006A47C7"/>
    <w:rsid w:val="006A5747"/>
    <w:rsid w:val="006A5D65"/>
    <w:rsid w:val="006A663F"/>
    <w:rsid w:val="006A68DC"/>
    <w:rsid w:val="006A6E02"/>
    <w:rsid w:val="006A6EE4"/>
    <w:rsid w:val="006A78D3"/>
    <w:rsid w:val="006A7C23"/>
    <w:rsid w:val="006A7DED"/>
    <w:rsid w:val="006A7EFB"/>
    <w:rsid w:val="006B0993"/>
    <w:rsid w:val="006B0A06"/>
    <w:rsid w:val="006B0E1D"/>
    <w:rsid w:val="006B0F5D"/>
    <w:rsid w:val="006B2982"/>
    <w:rsid w:val="006B2C7E"/>
    <w:rsid w:val="006B2F28"/>
    <w:rsid w:val="006B3160"/>
    <w:rsid w:val="006B35EB"/>
    <w:rsid w:val="006B36FA"/>
    <w:rsid w:val="006B5919"/>
    <w:rsid w:val="006B5C00"/>
    <w:rsid w:val="006B6145"/>
    <w:rsid w:val="006B6263"/>
    <w:rsid w:val="006B7A9A"/>
    <w:rsid w:val="006B7B7B"/>
    <w:rsid w:val="006C0BB0"/>
    <w:rsid w:val="006C1542"/>
    <w:rsid w:val="006C17FC"/>
    <w:rsid w:val="006C220E"/>
    <w:rsid w:val="006C2D5A"/>
    <w:rsid w:val="006C5521"/>
    <w:rsid w:val="006C5A6C"/>
    <w:rsid w:val="006C62F1"/>
    <w:rsid w:val="006C6446"/>
    <w:rsid w:val="006C6E71"/>
    <w:rsid w:val="006C726C"/>
    <w:rsid w:val="006C7DAA"/>
    <w:rsid w:val="006D0DFE"/>
    <w:rsid w:val="006D0E27"/>
    <w:rsid w:val="006D2454"/>
    <w:rsid w:val="006D3A85"/>
    <w:rsid w:val="006D3A9F"/>
    <w:rsid w:val="006D44B8"/>
    <w:rsid w:val="006D556F"/>
    <w:rsid w:val="006D6082"/>
    <w:rsid w:val="006D6DDA"/>
    <w:rsid w:val="006D70B2"/>
    <w:rsid w:val="006D71B6"/>
    <w:rsid w:val="006E0EC7"/>
    <w:rsid w:val="006E0F93"/>
    <w:rsid w:val="006E1A2D"/>
    <w:rsid w:val="006E1D4F"/>
    <w:rsid w:val="006E1E3A"/>
    <w:rsid w:val="006E275A"/>
    <w:rsid w:val="006E29B0"/>
    <w:rsid w:val="006E2C7C"/>
    <w:rsid w:val="006E356C"/>
    <w:rsid w:val="006E35BD"/>
    <w:rsid w:val="006E390C"/>
    <w:rsid w:val="006E3D49"/>
    <w:rsid w:val="006E47F0"/>
    <w:rsid w:val="006E5319"/>
    <w:rsid w:val="006E650F"/>
    <w:rsid w:val="006E7C4B"/>
    <w:rsid w:val="006E7F15"/>
    <w:rsid w:val="006F1BD9"/>
    <w:rsid w:val="006F28EE"/>
    <w:rsid w:val="006F3061"/>
    <w:rsid w:val="006F3A3B"/>
    <w:rsid w:val="006F3F14"/>
    <w:rsid w:val="006F44FF"/>
    <w:rsid w:val="006F4845"/>
    <w:rsid w:val="006F4D1A"/>
    <w:rsid w:val="006F7497"/>
    <w:rsid w:val="00700080"/>
    <w:rsid w:val="00700A30"/>
    <w:rsid w:val="00700ECC"/>
    <w:rsid w:val="0070112F"/>
    <w:rsid w:val="00701831"/>
    <w:rsid w:val="00701FFF"/>
    <w:rsid w:val="007023B9"/>
    <w:rsid w:val="007024BE"/>
    <w:rsid w:val="00702F23"/>
    <w:rsid w:val="00703657"/>
    <w:rsid w:val="007040CC"/>
    <w:rsid w:val="00704860"/>
    <w:rsid w:val="00704C58"/>
    <w:rsid w:val="00704D24"/>
    <w:rsid w:val="00704D78"/>
    <w:rsid w:val="00704DB9"/>
    <w:rsid w:val="00705374"/>
    <w:rsid w:val="00706DA6"/>
    <w:rsid w:val="00706DDD"/>
    <w:rsid w:val="00706ED8"/>
    <w:rsid w:val="0070771C"/>
    <w:rsid w:val="0071008D"/>
    <w:rsid w:val="0071040F"/>
    <w:rsid w:val="007109D2"/>
    <w:rsid w:val="00710EA7"/>
    <w:rsid w:val="00712213"/>
    <w:rsid w:val="00714D7E"/>
    <w:rsid w:val="00714DF2"/>
    <w:rsid w:val="00715235"/>
    <w:rsid w:val="007157DC"/>
    <w:rsid w:val="00715D44"/>
    <w:rsid w:val="00715E32"/>
    <w:rsid w:val="00715FE9"/>
    <w:rsid w:val="00716198"/>
    <w:rsid w:val="00717220"/>
    <w:rsid w:val="007173D4"/>
    <w:rsid w:val="007178C8"/>
    <w:rsid w:val="00717DC7"/>
    <w:rsid w:val="007207C6"/>
    <w:rsid w:val="007215B2"/>
    <w:rsid w:val="00722FC7"/>
    <w:rsid w:val="00723BE7"/>
    <w:rsid w:val="00723EB8"/>
    <w:rsid w:val="00723EDB"/>
    <w:rsid w:val="00723F8B"/>
    <w:rsid w:val="007244A5"/>
    <w:rsid w:val="007245B8"/>
    <w:rsid w:val="007249BD"/>
    <w:rsid w:val="00725D41"/>
    <w:rsid w:val="00727200"/>
    <w:rsid w:val="00730C64"/>
    <w:rsid w:val="0073120C"/>
    <w:rsid w:val="00731254"/>
    <w:rsid w:val="0073125C"/>
    <w:rsid w:val="00731427"/>
    <w:rsid w:val="007320E1"/>
    <w:rsid w:val="0073243A"/>
    <w:rsid w:val="007324C7"/>
    <w:rsid w:val="007324D6"/>
    <w:rsid w:val="00733163"/>
    <w:rsid w:val="0073339B"/>
    <w:rsid w:val="00733569"/>
    <w:rsid w:val="00733D5C"/>
    <w:rsid w:val="00735128"/>
    <w:rsid w:val="007359B3"/>
    <w:rsid w:val="007370BD"/>
    <w:rsid w:val="0073756C"/>
    <w:rsid w:val="00740B0E"/>
    <w:rsid w:val="00741098"/>
    <w:rsid w:val="00741938"/>
    <w:rsid w:val="00741D13"/>
    <w:rsid w:val="00741E63"/>
    <w:rsid w:val="00741E71"/>
    <w:rsid w:val="00741ED2"/>
    <w:rsid w:val="00742EA2"/>
    <w:rsid w:val="007432AB"/>
    <w:rsid w:val="00743F4B"/>
    <w:rsid w:val="00744262"/>
    <w:rsid w:val="00744736"/>
    <w:rsid w:val="00744D1A"/>
    <w:rsid w:val="0074546E"/>
    <w:rsid w:val="00745913"/>
    <w:rsid w:val="00745C84"/>
    <w:rsid w:val="00745E74"/>
    <w:rsid w:val="0074669D"/>
    <w:rsid w:val="00746CFE"/>
    <w:rsid w:val="00746E03"/>
    <w:rsid w:val="0074745B"/>
    <w:rsid w:val="00750B0B"/>
    <w:rsid w:val="0075171D"/>
    <w:rsid w:val="00751FA8"/>
    <w:rsid w:val="007520CB"/>
    <w:rsid w:val="0075272E"/>
    <w:rsid w:val="00753E2D"/>
    <w:rsid w:val="007540E6"/>
    <w:rsid w:val="007603DA"/>
    <w:rsid w:val="0076071E"/>
    <w:rsid w:val="00760938"/>
    <w:rsid w:val="00760C46"/>
    <w:rsid w:val="00760E84"/>
    <w:rsid w:val="007623FE"/>
    <w:rsid w:val="00762A2E"/>
    <w:rsid w:val="00763AF5"/>
    <w:rsid w:val="00763B9F"/>
    <w:rsid w:val="00763C29"/>
    <w:rsid w:val="00763C99"/>
    <w:rsid w:val="00763E1E"/>
    <w:rsid w:val="00763F24"/>
    <w:rsid w:val="0076457D"/>
    <w:rsid w:val="007654BC"/>
    <w:rsid w:val="007659B4"/>
    <w:rsid w:val="00765AC1"/>
    <w:rsid w:val="00765FD6"/>
    <w:rsid w:val="00766BFE"/>
    <w:rsid w:val="00767157"/>
    <w:rsid w:val="00770394"/>
    <w:rsid w:val="00770876"/>
    <w:rsid w:val="007709AD"/>
    <w:rsid w:val="00770B71"/>
    <w:rsid w:val="00771311"/>
    <w:rsid w:val="00771CC4"/>
    <w:rsid w:val="00771F7B"/>
    <w:rsid w:val="00772828"/>
    <w:rsid w:val="0077308F"/>
    <w:rsid w:val="007737A1"/>
    <w:rsid w:val="007744A9"/>
    <w:rsid w:val="00774778"/>
    <w:rsid w:val="00774D57"/>
    <w:rsid w:val="0077529F"/>
    <w:rsid w:val="007765A9"/>
    <w:rsid w:val="0077678F"/>
    <w:rsid w:val="007767AD"/>
    <w:rsid w:val="00776938"/>
    <w:rsid w:val="00776A2D"/>
    <w:rsid w:val="00776D90"/>
    <w:rsid w:val="00777077"/>
    <w:rsid w:val="007770E1"/>
    <w:rsid w:val="0078110D"/>
    <w:rsid w:val="00781600"/>
    <w:rsid w:val="00781D00"/>
    <w:rsid w:val="007826B8"/>
    <w:rsid w:val="007835D3"/>
    <w:rsid w:val="007849FB"/>
    <w:rsid w:val="00784D6A"/>
    <w:rsid w:val="007857A4"/>
    <w:rsid w:val="00785AEE"/>
    <w:rsid w:val="007874E0"/>
    <w:rsid w:val="00787846"/>
    <w:rsid w:val="00787E3F"/>
    <w:rsid w:val="007914F2"/>
    <w:rsid w:val="00791613"/>
    <w:rsid w:val="00791C4F"/>
    <w:rsid w:val="00791DB7"/>
    <w:rsid w:val="00792680"/>
    <w:rsid w:val="00792A3D"/>
    <w:rsid w:val="00792CAF"/>
    <w:rsid w:val="00792F2F"/>
    <w:rsid w:val="00793D02"/>
    <w:rsid w:val="00794338"/>
    <w:rsid w:val="00794B6E"/>
    <w:rsid w:val="00796B6C"/>
    <w:rsid w:val="00796D45"/>
    <w:rsid w:val="0079719F"/>
    <w:rsid w:val="00797516"/>
    <w:rsid w:val="007979C6"/>
    <w:rsid w:val="00797B48"/>
    <w:rsid w:val="00797BE1"/>
    <w:rsid w:val="00797E39"/>
    <w:rsid w:val="007A00D6"/>
    <w:rsid w:val="007A03D3"/>
    <w:rsid w:val="007A1AA9"/>
    <w:rsid w:val="007A1D2D"/>
    <w:rsid w:val="007A1FB6"/>
    <w:rsid w:val="007A216A"/>
    <w:rsid w:val="007A2374"/>
    <w:rsid w:val="007A3390"/>
    <w:rsid w:val="007A50B8"/>
    <w:rsid w:val="007A53BE"/>
    <w:rsid w:val="007A5E7D"/>
    <w:rsid w:val="007A7B63"/>
    <w:rsid w:val="007B0017"/>
    <w:rsid w:val="007B14CA"/>
    <w:rsid w:val="007B19D1"/>
    <w:rsid w:val="007B26CF"/>
    <w:rsid w:val="007B28FE"/>
    <w:rsid w:val="007B3416"/>
    <w:rsid w:val="007B4A9D"/>
    <w:rsid w:val="007B5785"/>
    <w:rsid w:val="007B5A54"/>
    <w:rsid w:val="007B6749"/>
    <w:rsid w:val="007C08E5"/>
    <w:rsid w:val="007C0A93"/>
    <w:rsid w:val="007C1254"/>
    <w:rsid w:val="007C1A7A"/>
    <w:rsid w:val="007C2B36"/>
    <w:rsid w:val="007C2CCB"/>
    <w:rsid w:val="007C3232"/>
    <w:rsid w:val="007C4A37"/>
    <w:rsid w:val="007C5367"/>
    <w:rsid w:val="007C53D4"/>
    <w:rsid w:val="007C567A"/>
    <w:rsid w:val="007C5C65"/>
    <w:rsid w:val="007C5EAD"/>
    <w:rsid w:val="007C614B"/>
    <w:rsid w:val="007C6833"/>
    <w:rsid w:val="007C7551"/>
    <w:rsid w:val="007D0A0E"/>
    <w:rsid w:val="007D0FCD"/>
    <w:rsid w:val="007D12AB"/>
    <w:rsid w:val="007D327B"/>
    <w:rsid w:val="007D361B"/>
    <w:rsid w:val="007D4365"/>
    <w:rsid w:val="007D4AF4"/>
    <w:rsid w:val="007D4E12"/>
    <w:rsid w:val="007D6318"/>
    <w:rsid w:val="007D64AB"/>
    <w:rsid w:val="007E03F8"/>
    <w:rsid w:val="007E072B"/>
    <w:rsid w:val="007E098D"/>
    <w:rsid w:val="007E0F6E"/>
    <w:rsid w:val="007E10C5"/>
    <w:rsid w:val="007E1690"/>
    <w:rsid w:val="007E22D3"/>
    <w:rsid w:val="007E3A4A"/>
    <w:rsid w:val="007E437F"/>
    <w:rsid w:val="007E452E"/>
    <w:rsid w:val="007E52AB"/>
    <w:rsid w:val="007E6A29"/>
    <w:rsid w:val="007E77AF"/>
    <w:rsid w:val="007F0360"/>
    <w:rsid w:val="007F18E6"/>
    <w:rsid w:val="007F278C"/>
    <w:rsid w:val="007F2B38"/>
    <w:rsid w:val="007F33A0"/>
    <w:rsid w:val="007F4049"/>
    <w:rsid w:val="007F42C0"/>
    <w:rsid w:val="007F536B"/>
    <w:rsid w:val="007F55EC"/>
    <w:rsid w:val="007F5B34"/>
    <w:rsid w:val="007F5DF4"/>
    <w:rsid w:val="007F606D"/>
    <w:rsid w:val="007F6215"/>
    <w:rsid w:val="007F6315"/>
    <w:rsid w:val="007F6BF5"/>
    <w:rsid w:val="007F6C38"/>
    <w:rsid w:val="007F710A"/>
    <w:rsid w:val="007F7490"/>
    <w:rsid w:val="00800729"/>
    <w:rsid w:val="0080083B"/>
    <w:rsid w:val="0080097B"/>
    <w:rsid w:val="00800FFC"/>
    <w:rsid w:val="00801079"/>
    <w:rsid w:val="00801176"/>
    <w:rsid w:val="00802359"/>
    <w:rsid w:val="00802537"/>
    <w:rsid w:val="0080272A"/>
    <w:rsid w:val="00802BEF"/>
    <w:rsid w:val="008032D5"/>
    <w:rsid w:val="0080352F"/>
    <w:rsid w:val="008037F5"/>
    <w:rsid w:val="008038E5"/>
    <w:rsid w:val="00803B5C"/>
    <w:rsid w:val="008047C8"/>
    <w:rsid w:val="00804B53"/>
    <w:rsid w:val="0080518D"/>
    <w:rsid w:val="00806BD1"/>
    <w:rsid w:val="0080713E"/>
    <w:rsid w:val="00807B54"/>
    <w:rsid w:val="00810016"/>
    <w:rsid w:val="00811B85"/>
    <w:rsid w:val="00813647"/>
    <w:rsid w:val="00814D55"/>
    <w:rsid w:val="00814DBF"/>
    <w:rsid w:val="0081518E"/>
    <w:rsid w:val="00815276"/>
    <w:rsid w:val="00815E93"/>
    <w:rsid w:val="008161B6"/>
    <w:rsid w:val="00816EDF"/>
    <w:rsid w:val="00816FDD"/>
    <w:rsid w:val="00817756"/>
    <w:rsid w:val="00817B87"/>
    <w:rsid w:val="00820F2F"/>
    <w:rsid w:val="00821580"/>
    <w:rsid w:val="00822B79"/>
    <w:rsid w:val="008248E8"/>
    <w:rsid w:val="00825092"/>
    <w:rsid w:val="0082533E"/>
    <w:rsid w:val="00825855"/>
    <w:rsid w:val="008269C2"/>
    <w:rsid w:val="00830490"/>
    <w:rsid w:val="00830895"/>
    <w:rsid w:val="00830F04"/>
    <w:rsid w:val="00831597"/>
    <w:rsid w:val="00831726"/>
    <w:rsid w:val="00831F6D"/>
    <w:rsid w:val="008323B3"/>
    <w:rsid w:val="008329B7"/>
    <w:rsid w:val="00832E44"/>
    <w:rsid w:val="00833573"/>
    <w:rsid w:val="00833CA7"/>
    <w:rsid w:val="00834439"/>
    <w:rsid w:val="00835A36"/>
    <w:rsid w:val="00836776"/>
    <w:rsid w:val="00836DA9"/>
    <w:rsid w:val="00840401"/>
    <w:rsid w:val="00841DD8"/>
    <w:rsid w:val="00841F48"/>
    <w:rsid w:val="00842CDC"/>
    <w:rsid w:val="00842F7F"/>
    <w:rsid w:val="0084375B"/>
    <w:rsid w:val="00844594"/>
    <w:rsid w:val="00845A29"/>
    <w:rsid w:val="00845DE5"/>
    <w:rsid w:val="0084679A"/>
    <w:rsid w:val="008469C8"/>
    <w:rsid w:val="00846B18"/>
    <w:rsid w:val="0085028B"/>
    <w:rsid w:val="00850355"/>
    <w:rsid w:val="00850D05"/>
    <w:rsid w:val="00851031"/>
    <w:rsid w:val="008513DD"/>
    <w:rsid w:val="00851A0B"/>
    <w:rsid w:val="008523A0"/>
    <w:rsid w:val="00854394"/>
    <w:rsid w:val="008553D9"/>
    <w:rsid w:val="00855EDF"/>
    <w:rsid w:val="0086021D"/>
    <w:rsid w:val="00860CA2"/>
    <w:rsid w:val="00861283"/>
    <w:rsid w:val="00861A54"/>
    <w:rsid w:val="00861B6D"/>
    <w:rsid w:val="008625D3"/>
    <w:rsid w:val="008633B3"/>
    <w:rsid w:val="00863612"/>
    <w:rsid w:val="00864044"/>
    <w:rsid w:val="0086423F"/>
    <w:rsid w:val="0086501B"/>
    <w:rsid w:val="00865664"/>
    <w:rsid w:val="00866DBB"/>
    <w:rsid w:val="00867017"/>
    <w:rsid w:val="00867DF0"/>
    <w:rsid w:val="00871B99"/>
    <w:rsid w:val="00873858"/>
    <w:rsid w:val="00874932"/>
    <w:rsid w:val="00874988"/>
    <w:rsid w:val="008752EC"/>
    <w:rsid w:val="0087542B"/>
    <w:rsid w:val="00876562"/>
    <w:rsid w:val="00876B2E"/>
    <w:rsid w:val="00880171"/>
    <w:rsid w:val="00880705"/>
    <w:rsid w:val="00880B9C"/>
    <w:rsid w:val="008820AE"/>
    <w:rsid w:val="00882787"/>
    <w:rsid w:val="008837C2"/>
    <w:rsid w:val="008838DF"/>
    <w:rsid w:val="00883FA4"/>
    <w:rsid w:val="00884C86"/>
    <w:rsid w:val="00885031"/>
    <w:rsid w:val="00885D33"/>
    <w:rsid w:val="00885E62"/>
    <w:rsid w:val="008866D6"/>
    <w:rsid w:val="0088716C"/>
    <w:rsid w:val="008878EF"/>
    <w:rsid w:val="00890256"/>
    <w:rsid w:val="00890854"/>
    <w:rsid w:val="008913F1"/>
    <w:rsid w:val="00892473"/>
    <w:rsid w:val="00892933"/>
    <w:rsid w:val="0089395C"/>
    <w:rsid w:val="008961AD"/>
    <w:rsid w:val="00897B27"/>
    <w:rsid w:val="008A13B4"/>
    <w:rsid w:val="008A144B"/>
    <w:rsid w:val="008A1864"/>
    <w:rsid w:val="008A28AD"/>
    <w:rsid w:val="008A2DE2"/>
    <w:rsid w:val="008A40BA"/>
    <w:rsid w:val="008A43E0"/>
    <w:rsid w:val="008A59D8"/>
    <w:rsid w:val="008A601C"/>
    <w:rsid w:val="008A6A4A"/>
    <w:rsid w:val="008A7696"/>
    <w:rsid w:val="008A7C99"/>
    <w:rsid w:val="008B04E7"/>
    <w:rsid w:val="008B0F42"/>
    <w:rsid w:val="008B230B"/>
    <w:rsid w:val="008B2CB8"/>
    <w:rsid w:val="008B3191"/>
    <w:rsid w:val="008B40F9"/>
    <w:rsid w:val="008B4260"/>
    <w:rsid w:val="008B598E"/>
    <w:rsid w:val="008B5D60"/>
    <w:rsid w:val="008B7F6E"/>
    <w:rsid w:val="008C1014"/>
    <w:rsid w:val="008C1F93"/>
    <w:rsid w:val="008C2BD8"/>
    <w:rsid w:val="008C2D4B"/>
    <w:rsid w:val="008C2EC1"/>
    <w:rsid w:val="008C373C"/>
    <w:rsid w:val="008C3C4F"/>
    <w:rsid w:val="008C3F21"/>
    <w:rsid w:val="008C52F3"/>
    <w:rsid w:val="008C5EF8"/>
    <w:rsid w:val="008C6B9E"/>
    <w:rsid w:val="008D037A"/>
    <w:rsid w:val="008D2C89"/>
    <w:rsid w:val="008D2F53"/>
    <w:rsid w:val="008D300A"/>
    <w:rsid w:val="008D4B8F"/>
    <w:rsid w:val="008D534E"/>
    <w:rsid w:val="008D6487"/>
    <w:rsid w:val="008D75CB"/>
    <w:rsid w:val="008E02C1"/>
    <w:rsid w:val="008E1B74"/>
    <w:rsid w:val="008E2C9A"/>
    <w:rsid w:val="008E6497"/>
    <w:rsid w:val="008E71E6"/>
    <w:rsid w:val="008E71EF"/>
    <w:rsid w:val="008E7503"/>
    <w:rsid w:val="008E7823"/>
    <w:rsid w:val="008E7A06"/>
    <w:rsid w:val="008F06BF"/>
    <w:rsid w:val="008F13BF"/>
    <w:rsid w:val="008F2574"/>
    <w:rsid w:val="008F2787"/>
    <w:rsid w:val="008F2B9E"/>
    <w:rsid w:val="008F2F0E"/>
    <w:rsid w:val="008F33E3"/>
    <w:rsid w:val="008F3C68"/>
    <w:rsid w:val="008F3D1A"/>
    <w:rsid w:val="008F484F"/>
    <w:rsid w:val="008F61E6"/>
    <w:rsid w:val="008F6399"/>
    <w:rsid w:val="008F6AFE"/>
    <w:rsid w:val="008F782E"/>
    <w:rsid w:val="008F7B1A"/>
    <w:rsid w:val="008F7E6D"/>
    <w:rsid w:val="008F7F8F"/>
    <w:rsid w:val="00900643"/>
    <w:rsid w:val="00900A52"/>
    <w:rsid w:val="0090216F"/>
    <w:rsid w:val="0090226A"/>
    <w:rsid w:val="0090276D"/>
    <w:rsid w:val="009033BE"/>
    <w:rsid w:val="0090380E"/>
    <w:rsid w:val="0090390E"/>
    <w:rsid w:val="009040F5"/>
    <w:rsid w:val="0090533B"/>
    <w:rsid w:val="0090668A"/>
    <w:rsid w:val="009066D9"/>
    <w:rsid w:val="00906AC8"/>
    <w:rsid w:val="00906EDA"/>
    <w:rsid w:val="009076EC"/>
    <w:rsid w:val="00907EEB"/>
    <w:rsid w:val="00910587"/>
    <w:rsid w:val="00910FE4"/>
    <w:rsid w:val="00912B51"/>
    <w:rsid w:val="009137DC"/>
    <w:rsid w:val="009139C9"/>
    <w:rsid w:val="00914085"/>
    <w:rsid w:val="009148B8"/>
    <w:rsid w:val="00914953"/>
    <w:rsid w:val="00914EC1"/>
    <w:rsid w:val="009156D1"/>
    <w:rsid w:val="0091646B"/>
    <w:rsid w:val="00917742"/>
    <w:rsid w:val="00917F38"/>
    <w:rsid w:val="009215CC"/>
    <w:rsid w:val="00921B24"/>
    <w:rsid w:val="00921C60"/>
    <w:rsid w:val="00922253"/>
    <w:rsid w:val="00922735"/>
    <w:rsid w:val="00922A71"/>
    <w:rsid w:val="00922FB9"/>
    <w:rsid w:val="00923A69"/>
    <w:rsid w:val="00923C81"/>
    <w:rsid w:val="00925547"/>
    <w:rsid w:val="00925BD3"/>
    <w:rsid w:val="00926C72"/>
    <w:rsid w:val="00926FC9"/>
    <w:rsid w:val="00927C79"/>
    <w:rsid w:val="00930281"/>
    <w:rsid w:val="009302FF"/>
    <w:rsid w:val="0093035D"/>
    <w:rsid w:val="00930A45"/>
    <w:rsid w:val="00930A83"/>
    <w:rsid w:val="00930EC7"/>
    <w:rsid w:val="009319EE"/>
    <w:rsid w:val="00933588"/>
    <w:rsid w:val="009346BE"/>
    <w:rsid w:val="00934FAA"/>
    <w:rsid w:val="00935D07"/>
    <w:rsid w:val="00936010"/>
    <w:rsid w:val="009361C5"/>
    <w:rsid w:val="009363C9"/>
    <w:rsid w:val="00936769"/>
    <w:rsid w:val="00936AD6"/>
    <w:rsid w:val="009370CE"/>
    <w:rsid w:val="00937256"/>
    <w:rsid w:val="009373CF"/>
    <w:rsid w:val="009373F0"/>
    <w:rsid w:val="0093795E"/>
    <w:rsid w:val="00940083"/>
    <w:rsid w:val="0094020F"/>
    <w:rsid w:val="00940481"/>
    <w:rsid w:val="009408CE"/>
    <w:rsid w:val="00941DE2"/>
    <w:rsid w:val="009429A2"/>
    <w:rsid w:val="00942CF5"/>
    <w:rsid w:val="00944762"/>
    <w:rsid w:val="00945AA6"/>
    <w:rsid w:val="00945DE2"/>
    <w:rsid w:val="009475FC"/>
    <w:rsid w:val="00947651"/>
    <w:rsid w:val="00950E8C"/>
    <w:rsid w:val="00951078"/>
    <w:rsid w:val="00951095"/>
    <w:rsid w:val="0095112C"/>
    <w:rsid w:val="00951275"/>
    <w:rsid w:val="0095173E"/>
    <w:rsid w:val="00953325"/>
    <w:rsid w:val="00953A95"/>
    <w:rsid w:val="00954A5F"/>
    <w:rsid w:val="009550AB"/>
    <w:rsid w:val="009560CA"/>
    <w:rsid w:val="00956B65"/>
    <w:rsid w:val="00956BD0"/>
    <w:rsid w:val="00956FD7"/>
    <w:rsid w:val="009611F1"/>
    <w:rsid w:val="00961E38"/>
    <w:rsid w:val="0096200C"/>
    <w:rsid w:val="00962A6A"/>
    <w:rsid w:val="00962E02"/>
    <w:rsid w:val="0096382F"/>
    <w:rsid w:val="00963B8A"/>
    <w:rsid w:val="0096664F"/>
    <w:rsid w:val="009667F5"/>
    <w:rsid w:val="00966A15"/>
    <w:rsid w:val="00966B76"/>
    <w:rsid w:val="009673D1"/>
    <w:rsid w:val="0096792E"/>
    <w:rsid w:val="00970A78"/>
    <w:rsid w:val="00970DA9"/>
    <w:rsid w:val="0097202C"/>
    <w:rsid w:val="00972451"/>
    <w:rsid w:val="009727A1"/>
    <w:rsid w:val="009737BB"/>
    <w:rsid w:val="00973EF0"/>
    <w:rsid w:val="009744B6"/>
    <w:rsid w:val="00974764"/>
    <w:rsid w:val="0097489D"/>
    <w:rsid w:val="00974D34"/>
    <w:rsid w:val="00974F09"/>
    <w:rsid w:val="00976773"/>
    <w:rsid w:val="0097760A"/>
    <w:rsid w:val="00977F64"/>
    <w:rsid w:val="00981626"/>
    <w:rsid w:val="009823D2"/>
    <w:rsid w:val="00982639"/>
    <w:rsid w:val="00982A19"/>
    <w:rsid w:val="00984482"/>
    <w:rsid w:val="00984D33"/>
    <w:rsid w:val="00985BF3"/>
    <w:rsid w:val="00986462"/>
    <w:rsid w:val="009876CA"/>
    <w:rsid w:val="009901F2"/>
    <w:rsid w:val="009907C2"/>
    <w:rsid w:val="00990CE6"/>
    <w:rsid w:val="00991939"/>
    <w:rsid w:val="00993A51"/>
    <w:rsid w:val="00993EBF"/>
    <w:rsid w:val="009949E6"/>
    <w:rsid w:val="00995261"/>
    <w:rsid w:val="00995A61"/>
    <w:rsid w:val="00995C65"/>
    <w:rsid w:val="0099647F"/>
    <w:rsid w:val="009968B6"/>
    <w:rsid w:val="00996A3A"/>
    <w:rsid w:val="009979F5"/>
    <w:rsid w:val="009A09E6"/>
    <w:rsid w:val="009A0B46"/>
    <w:rsid w:val="009A2C68"/>
    <w:rsid w:val="009A3793"/>
    <w:rsid w:val="009A3DC6"/>
    <w:rsid w:val="009A4C4D"/>
    <w:rsid w:val="009A4E99"/>
    <w:rsid w:val="009A5FC0"/>
    <w:rsid w:val="009A7FBB"/>
    <w:rsid w:val="009B05E1"/>
    <w:rsid w:val="009B1482"/>
    <w:rsid w:val="009B3375"/>
    <w:rsid w:val="009B3B41"/>
    <w:rsid w:val="009B3EEA"/>
    <w:rsid w:val="009B4334"/>
    <w:rsid w:val="009B4A77"/>
    <w:rsid w:val="009B4AFD"/>
    <w:rsid w:val="009B553C"/>
    <w:rsid w:val="009B7194"/>
    <w:rsid w:val="009B725B"/>
    <w:rsid w:val="009B7475"/>
    <w:rsid w:val="009C1319"/>
    <w:rsid w:val="009C1926"/>
    <w:rsid w:val="009C25FA"/>
    <w:rsid w:val="009C3532"/>
    <w:rsid w:val="009C3E06"/>
    <w:rsid w:val="009C4382"/>
    <w:rsid w:val="009C4B30"/>
    <w:rsid w:val="009C511E"/>
    <w:rsid w:val="009C67D7"/>
    <w:rsid w:val="009D072E"/>
    <w:rsid w:val="009D1283"/>
    <w:rsid w:val="009D1B15"/>
    <w:rsid w:val="009D1C98"/>
    <w:rsid w:val="009D1F3D"/>
    <w:rsid w:val="009D324B"/>
    <w:rsid w:val="009D32F5"/>
    <w:rsid w:val="009D3A0D"/>
    <w:rsid w:val="009D4235"/>
    <w:rsid w:val="009D45BD"/>
    <w:rsid w:val="009D4715"/>
    <w:rsid w:val="009D5820"/>
    <w:rsid w:val="009D598E"/>
    <w:rsid w:val="009D642F"/>
    <w:rsid w:val="009D7422"/>
    <w:rsid w:val="009D794E"/>
    <w:rsid w:val="009E05FF"/>
    <w:rsid w:val="009E2011"/>
    <w:rsid w:val="009E3061"/>
    <w:rsid w:val="009E343A"/>
    <w:rsid w:val="009E3640"/>
    <w:rsid w:val="009E42A6"/>
    <w:rsid w:val="009E4486"/>
    <w:rsid w:val="009E45F9"/>
    <w:rsid w:val="009E47A5"/>
    <w:rsid w:val="009E6B02"/>
    <w:rsid w:val="009E70BD"/>
    <w:rsid w:val="009F0CD4"/>
    <w:rsid w:val="009F1081"/>
    <w:rsid w:val="009F1CAA"/>
    <w:rsid w:val="009F1D2D"/>
    <w:rsid w:val="009F20D8"/>
    <w:rsid w:val="009F2575"/>
    <w:rsid w:val="009F2B23"/>
    <w:rsid w:val="009F536D"/>
    <w:rsid w:val="009F53D4"/>
    <w:rsid w:val="009F56DA"/>
    <w:rsid w:val="009F57CA"/>
    <w:rsid w:val="009F6760"/>
    <w:rsid w:val="009F6D43"/>
    <w:rsid w:val="009F7017"/>
    <w:rsid w:val="009F7F8C"/>
    <w:rsid w:val="00A0044A"/>
    <w:rsid w:val="00A0255F"/>
    <w:rsid w:val="00A02F34"/>
    <w:rsid w:val="00A03B00"/>
    <w:rsid w:val="00A0425D"/>
    <w:rsid w:val="00A04AAA"/>
    <w:rsid w:val="00A04CB0"/>
    <w:rsid w:val="00A0513F"/>
    <w:rsid w:val="00A051A9"/>
    <w:rsid w:val="00A05B0A"/>
    <w:rsid w:val="00A0621A"/>
    <w:rsid w:val="00A063D8"/>
    <w:rsid w:val="00A077BD"/>
    <w:rsid w:val="00A113BB"/>
    <w:rsid w:val="00A1158C"/>
    <w:rsid w:val="00A11CAF"/>
    <w:rsid w:val="00A12339"/>
    <w:rsid w:val="00A12F96"/>
    <w:rsid w:val="00A13A24"/>
    <w:rsid w:val="00A14B9C"/>
    <w:rsid w:val="00A15155"/>
    <w:rsid w:val="00A15283"/>
    <w:rsid w:val="00A15B7B"/>
    <w:rsid w:val="00A15B93"/>
    <w:rsid w:val="00A15D2B"/>
    <w:rsid w:val="00A17649"/>
    <w:rsid w:val="00A17DC2"/>
    <w:rsid w:val="00A17EC9"/>
    <w:rsid w:val="00A17FF9"/>
    <w:rsid w:val="00A20298"/>
    <w:rsid w:val="00A20992"/>
    <w:rsid w:val="00A21AE7"/>
    <w:rsid w:val="00A22331"/>
    <w:rsid w:val="00A224C9"/>
    <w:rsid w:val="00A2304F"/>
    <w:rsid w:val="00A237E0"/>
    <w:rsid w:val="00A23964"/>
    <w:rsid w:val="00A24232"/>
    <w:rsid w:val="00A24CB4"/>
    <w:rsid w:val="00A260F3"/>
    <w:rsid w:val="00A26724"/>
    <w:rsid w:val="00A26BF1"/>
    <w:rsid w:val="00A27AB3"/>
    <w:rsid w:val="00A306C0"/>
    <w:rsid w:val="00A308B8"/>
    <w:rsid w:val="00A3143C"/>
    <w:rsid w:val="00A31471"/>
    <w:rsid w:val="00A314D0"/>
    <w:rsid w:val="00A32E30"/>
    <w:rsid w:val="00A337F8"/>
    <w:rsid w:val="00A3395F"/>
    <w:rsid w:val="00A33C5B"/>
    <w:rsid w:val="00A33DA0"/>
    <w:rsid w:val="00A33DAF"/>
    <w:rsid w:val="00A34ADC"/>
    <w:rsid w:val="00A35B33"/>
    <w:rsid w:val="00A35D41"/>
    <w:rsid w:val="00A3617B"/>
    <w:rsid w:val="00A366FE"/>
    <w:rsid w:val="00A369FD"/>
    <w:rsid w:val="00A374F1"/>
    <w:rsid w:val="00A377CB"/>
    <w:rsid w:val="00A40584"/>
    <w:rsid w:val="00A406EC"/>
    <w:rsid w:val="00A40D49"/>
    <w:rsid w:val="00A40D6B"/>
    <w:rsid w:val="00A41AF5"/>
    <w:rsid w:val="00A4204C"/>
    <w:rsid w:val="00A42B49"/>
    <w:rsid w:val="00A446A7"/>
    <w:rsid w:val="00A44B36"/>
    <w:rsid w:val="00A45D7E"/>
    <w:rsid w:val="00A45E63"/>
    <w:rsid w:val="00A45F62"/>
    <w:rsid w:val="00A46386"/>
    <w:rsid w:val="00A4662A"/>
    <w:rsid w:val="00A46B36"/>
    <w:rsid w:val="00A47274"/>
    <w:rsid w:val="00A47C26"/>
    <w:rsid w:val="00A512AF"/>
    <w:rsid w:val="00A5144C"/>
    <w:rsid w:val="00A523D6"/>
    <w:rsid w:val="00A52D72"/>
    <w:rsid w:val="00A5314E"/>
    <w:rsid w:val="00A53889"/>
    <w:rsid w:val="00A53E6B"/>
    <w:rsid w:val="00A5410C"/>
    <w:rsid w:val="00A54651"/>
    <w:rsid w:val="00A548DC"/>
    <w:rsid w:val="00A55B45"/>
    <w:rsid w:val="00A561AE"/>
    <w:rsid w:val="00A57154"/>
    <w:rsid w:val="00A5784C"/>
    <w:rsid w:val="00A57CDA"/>
    <w:rsid w:val="00A602BD"/>
    <w:rsid w:val="00A602DF"/>
    <w:rsid w:val="00A6181E"/>
    <w:rsid w:val="00A61D5A"/>
    <w:rsid w:val="00A61E2C"/>
    <w:rsid w:val="00A62E01"/>
    <w:rsid w:val="00A63365"/>
    <w:rsid w:val="00A64660"/>
    <w:rsid w:val="00A64E49"/>
    <w:rsid w:val="00A65ED9"/>
    <w:rsid w:val="00A6602C"/>
    <w:rsid w:val="00A66770"/>
    <w:rsid w:val="00A66DCA"/>
    <w:rsid w:val="00A67196"/>
    <w:rsid w:val="00A67878"/>
    <w:rsid w:val="00A70DFF"/>
    <w:rsid w:val="00A71071"/>
    <w:rsid w:val="00A71DF4"/>
    <w:rsid w:val="00A71E9F"/>
    <w:rsid w:val="00A72154"/>
    <w:rsid w:val="00A7246A"/>
    <w:rsid w:val="00A7331E"/>
    <w:rsid w:val="00A73C93"/>
    <w:rsid w:val="00A7449C"/>
    <w:rsid w:val="00A744BF"/>
    <w:rsid w:val="00A749CB"/>
    <w:rsid w:val="00A75207"/>
    <w:rsid w:val="00A75500"/>
    <w:rsid w:val="00A75807"/>
    <w:rsid w:val="00A7588F"/>
    <w:rsid w:val="00A761B9"/>
    <w:rsid w:val="00A76440"/>
    <w:rsid w:val="00A767C7"/>
    <w:rsid w:val="00A76AD2"/>
    <w:rsid w:val="00A76FC6"/>
    <w:rsid w:val="00A7743E"/>
    <w:rsid w:val="00A77B63"/>
    <w:rsid w:val="00A77DC8"/>
    <w:rsid w:val="00A80178"/>
    <w:rsid w:val="00A80D06"/>
    <w:rsid w:val="00A81697"/>
    <w:rsid w:val="00A81F4A"/>
    <w:rsid w:val="00A83060"/>
    <w:rsid w:val="00A84054"/>
    <w:rsid w:val="00A84EA6"/>
    <w:rsid w:val="00A85764"/>
    <w:rsid w:val="00A863DC"/>
    <w:rsid w:val="00A86A5A"/>
    <w:rsid w:val="00A86B72"/>
    <w:rsid w:val="00A900FC"/>
    <w:rsid w:val="00A90B4B"/>
    <w:rsid w:val="00A90F16"/>
    <w:rsid w:val="00A91072"/>
    <w:rsid w:val="00A91475"/>
    <w:rsid w:val="00A924F4"/>
    <w:rsid w:val="00A93638"/>
    <w:rsid w:val="00A936FB"/>
    <w:rsid w:val="00A944C5"/>
    <w:rsid w:val="00A95371"/>
    <w:rsid w:val="00A9602D"/>
    <w:rsid w:val="00A96589"/>
    <w:rsid w:val="00A96841"/>
    <w:rsid w:val="00A96EB9"/>
    <w:rsid w:val="00A9706A"/>
    <w:rsid w:val="00A97D54"/>
    <w:rsid w:val="00A97F66"/>
    <w:rsid w:val="00AA0F2D"/>
    <w:rsid w:val="00AA100C"/>
    <w:rsid w:val="00AA137F"/>
    <w:rsid w:val="00AA3283"/>
    <w:rsid w:val="00AA3A76"/>
    <w:rsid w:val="00AA41B4"/>
    <w:rsid w:val="00AA477B"/>
    <w:rsid w:val="00AA5CC0"/>
    <w:rsid w:val="00AA6520"/>
    <w:rsid w:val="00AA6EEF"/>
    <w:rsid w:val="00AB1B15"/>
    <w:rsid w:val="00AB26A0"/>
    <w:rsid w:val="00AB3B8A"/>
    <w:rsid w:val="00AB509B"/>
    <w:rsid w:val="00AB52A0"/>
    <w:rsid w:val="00AB57E1"/>
    <w:rsid w:val="00AB6E94"/>
    <w:rsid w:val="00AB720B"/>
    <w:rsid w:val="00AB74EC"/>
    <w:rsid w:val="00AB76D1"/>
    <w:rsid w:val="00AB7E80"/>
    <w:rsid w:val="00AC09A3"/>
    <w:rsid w:val="00AC0A13"/>
    <w:rsid w:val="00AC0AA8"/>
    <w:rsid w:val="00AC13CB"/>
    <w:rsid w:val="00AC1AE7"/>
    <w:rsid w:val="00AC23B3"/>
    <w:rsid w:val="00AC2B2E"/>
    <w:rsid w:val="00AC2DFF"/>
    <w:rsid w:val="00AC3115"/>
    <w:rsid w:val="00AC36AD"/>
    <w:rsid w:val="00AC3756"/>
    <w:rsid w:val="00AC3881"/>
    <w:rsid w:val="00AC4149"/>
    <w:rsid w:val="00AC447A"/>
    <w:rsid w:val="00AC5750"/>
    <w:rsid w:val="00AC5A3F"/>
    <w:rsid w:val="00AC609D"/>
    <w:rsid w:val="00AC6982"/>
    <w:rsid w:val="00AC6FFC"/>
    <w:rsid w:val="00AC75A2"/>
    <w:rsid w:val="00AD010C"/>
    <w:rsid w:val="00AD0C89"/>
    <w:rsid w:val="00AD0FF4"/>
    <w:rsid w:val="00AD12A8"/>
    <w:rsid w:val="00AD1737"/>
    <w:rsid w:val="00AD1B73"/>
    <w:rsid w:val="00AD1FAD"/>
    <w:rsid w:val="00AD20C4"/>
    <w:rsid w:val="00AD24E4"/>
    <w:rsid w:val="00AD3991"/>
    <w:rsid w:val="00AD6399"/>
    <w:rsid w:val="00AD6A5D"/>
    <w:rsid w:val="00AD730C"/>
    <w:rsid w:val="00AD7861"/>
    <w:rsid w:val="00AD7A90"/>
    <w:rsid w:val="00AD7EB7"/>
    <w:rsid w:val="00AE0166"/>
    <w:rsid w:val="00AE0787"/>
    <w:rsid w:val="00AE0E97"/>
    <w:rsid w:val="00AE2112"/>
    <w:rsid w:val="00AE21B0"/>
    <w:rsid w:val="00AE2636"/>
    <w:rsid w:val="00AE28A7"/>
    <w:rsid w:val="00AE4FD5"/>
    <w:rsid w:val="00AE5719"/>
    <w:rsid w:val="00AE5BD9"/>
    <w:rsid w:val="00AE6308"/>
    <w:rsid w:val="00AE6CF6"/>
    <w:rsid w:val="00AE6D34"/>
    <w:rsid w:val="00AF097E"/>
    <w:rsid w:val="00AF1141"/>
    <w:rsid w:val="00AF2073"/>
    <w:rsid w:val="00AF35D4"/>
    <w:rsid w:val="00AF3E51"/>
    <w:rsid w:val="00AF3F47"/>
    <w:rsid w:val="00AF501E"/>
    <w:rsid w:val="00AF5043"/>
    <w:rsid w:val="00AF5BB8"/>
    <w:rsid w:val="00AF5E85"/>
    <w:rsid w:val="00AF611E"/>
    <w:rsid w:val="00AF6CAC"/>
    <w:rsid w:val="00AF6EA1"/>
    <w:rsid w:val="00B0036A"/>
    <w:rsid w:val="00B00794"/>
    <w:rsid w:val="00B00FEA"/>
    <w:rsid w:val="00B0137B"/>
    <w:rsid w:val="00B01496"/>
    <w:rsid w:val="00B01598"/>
    <w:rsid w:val="00B02B13"/>
    <w:rsid w:val="00B04491"/>
    <w:rsid w:val="00B05713"/>
    <w:rsid w:val="00B05EC4"/>
    <w:rsid w:val="00B06465"/>
    <w:rsid w:val="00B06A83"/>
    <w:rsid w:val="00B06DD5"/>
    <w:rsid w:val="00B07110"/>
    <w:rsid w:val="00B071B9"/>
    <w:rsid w:val="00B07245"/>
    <w:rsid w:val="00B0742F"/>
    <w:rsid w:val="00B0753E"/>
    <w:rsid w:val="00B079B7"/>
    <w:rsid w:val="00B07F7B"/>
    <w:rsid w:val="00B100D7"/>
    <w:rsid w:val="00B10891"/>
    <w:rsid w:val="00B108DF"/>
    <w:rsid w:val="00B117A1"/>
    <w:rsid w:val="00B11DDE"/>
    <w:rsid w:val="00B12D5B"/>
    <w:rsid w:val="00B131D5"/>
    <w:rsid w:val="00B136D7"/>
    <w:rsid w:val="00B1467F"/>
    <w:rsid w:val="00B176FA"/>
    <w:rsid w:val="00B2056E"/>
    <w:rsid w:val="00B211B6"/>
    <w:rsid w:val="00B21542"/>
    <w:rsid w:val="00B2225D"/>
    <w:rsid w:val="00B22758"/>
    <w:rsid w:val="00B22FB5"/>
    <w:rsid w:val="00B23970"/>
    <w:rsid w:val="00B23E9F"/>
    <w:rsid w:val="00B2404F"/>
    <w:rsid w:val="00B25C9E"/>
    <w:rsid w:val="00B273E3"/>
    <w:rsid w:val="00B276C1"/>
    <w:rsid w:val="00B276E9"/>
    <w:rsid w:val="00B276FF"/>
    <w:rsid w:val="00B27865"/>
    <w:rsid w:val="00B27AF8"/>
    <w:rsid w:val="00B27EC2"/>
    <w:rsid w:val="00B3082F"/>
    <w:rsid w:val="00B3135C"/>
    <w:rsid w:val="00B31A4D"/>
    <w:rsid w:val="00B326D9"/>
    <w:rsid w:val="00B335D9"/>
    <w:rsid w:val="00B345BE"/>
    <w:rsid w:val="00B34950"/>
    <w:rsid w:val="00B350D8"/>
    <w:rsid w:val="00B35D4A"/>
    <w:rsid w:val="00B3678A"/>
    <w:rsid w:val="00B3749D"/>
    <w:rsid w:val="00B374A7"/>
    <w:rsid w:val="00B37DA0"/>
    <w:rsid w:val="00B40231"/>
    <w:rsid w:val="00B41919"/>
    <w:rsid w:val="00B41A08"/>
    <w:rsid w:val="00B41C8B"/>
    <w:rsid w:val="00B42225"/>
    <w:rsid w:val="00B43839"/>
    <w:rsid w:val="00B44160"/>
    <w:rsid w:val="00B46888"/>
    <w:rsid w:val="00B47511"/>
    <w:rsid w:val="00B475AB"/>
    <w:rsid w:val="00B47A61"/>
    <w:rsid w:val="00B47F4C"/>
    <w:rsid w:val="00B50C8A"/>
    <w:rsid w:val="00B52F84"/>
    <w:rsid w:val="00B53818"/>
    <w:rsid w:val="00B53DF1"/>
    <w:rsid w:val="00B54DB9"/>
    <w:rsid w:val="00B554A8"/>
    <w:rsid w:val="00B55C38"/>
    <w:rsid w:val="00B5604C"/>
    <w:rsid w:val="00B574D1"/>
    <w:rsid w:val="00B57602"/>
    <w:rsid w:val="00B5762B"/>
    <w:rsid w:val="00B57840"/>
    <w:rsid w:val="00B579E9"/>
    <w:rsid w:val="00B6125F"/>
    <w:rsid w:val="00B6216D"/>
    <w:rsid w:val="00B62171"/>
    <w:rsid w:val="00B62426"/>
    <w:rsid w:val="00B6309D"/>
    <w:rsid w:val="00B63407"/>
    <w:rsid w:val="00B63502"/>
    <w:rsid w:val="00B63513"/>
    <w:rsid w:val="00B6387A"/>
    <w:rsid w:val="00B64124"/>
    <w:rsid w:val="00B64141"/>
    <w:rsid w:val="00B64C37"/>
    <w:rsid w:val="00B64D25"/>
    <w:rsid w:val="00B65710"/>
    <w:rsid w:val="00B65B4C"/>
    <w:rsid w:val="00B65E58"/>
    <w:rsid w:val="00B66303"/>
    <w:rsid w:val="00B66542"/>
    <w:rsid w:val="00B6678F"/>
    <w:rsid w:val="00B67689"/>
    <w:rsid w:val="00B6777E"/>
    <w:rsid w:val="00B67931"/>
    <w:rsid w:val="00B67D60"/>
    <w:rsid w:val="00B70DC9"/>
    <w:rsid w:val="00B71E66"/>
    <w:rsid w:val="00B7208C"/>
    <w:rsid w:val="00B72446"/>
    <w:rsid w:val="00B729D0"/>
    <w:rsid w:val="00B72B7C"/>
    <w:rsid w:val="00B72E00"/>
    <w:rsid w:val="00B73627"/>
    <w:rsid w:val="00B73992"/>
    <w:rsid w:val="00B746AE"/>
    <w:rsid w:val="00B747A1"/>
    <w:rsid w:val="00B74BBB"/>
    <w:rsid w:val="00B769E4"/>
    <w:rsid w:val="00B773A0"/>
    <w:rsid w:val="00B776FA"/>
    <w:rsid w:val="00B80169"/>
    <w:rsid w:val="00B804BF"/>
    <w:rsid w:val="00B80EB2"/>
    <w:rsid w:val="00B80FD6"/>
    <w:rsid w:val="00B8110B"/>
    <w:rsid w:val="00B81919"/>
    <w:rsid w:val="00B82360"/>
    <w:rsid w:val="00B84320"/>
    <w:rsid w:val="00B84341"/>
    <w:rsid w:val="00B849F5"/>
    <w:rsid w:val="00B85832"/>
    <w:rsid w:val="00B8656B"/>
    <w:rsid w:val="00B86DAE"/>
    <w:rsid w:val="00B87A9B"/>
    <w:rsid w:val="00B87BAC"/>
    <w:rsid w:val="00B9048A"/>
    <w:rsid w:val="00B9055F"/>
    <w:rsid w:val="00B90AA0"/>
    <w:rsid w:val="00B90E80"/>
    <w:rsid w:val="00B917E0"/>
    <w:rsid w:val="00B91AB7"/>
    <w:rsid w:val="00B91DD5"/>
    <w:rsid w:val="00B9311D"/>
    <w:rsid w:val="00B936AB"/>
    <w:rsid w:val="00B94B6B"/>
    <w:rsid w:val="00B963B0"/>
    <w:rsid w:val="00B96A27"/>
    <w:rsid w:val="00B97686"/>
    <w:rsid w:val="00B977F5"/>
    <w:rsid w:val="00BA03CF"/>
    <w:rsid w:val="00BA22BD"/>
    <w:rsid w:val="00BA24E3"/>
    <w:rsid w:val="00BA25F3"/>
    <w:rsid w:val="00BA25F6"/>
    <w:rsid w:val="00BA2741"/>
    <w:rsid w:val="00BA2881"/>
    <w:rsid w:val="00BA2EB1"/>
    <w:rsid w:val="00BA3536"/>
    <w:rsid w:val="00BA3DC8"/>
    <w:rsid w:val="00BA3E4F"/>
    <w:rsid w:val="00BA4410"/>
    <w:rsid w:val="00BA4DCD"/>
    <w:rsid w:val="00BA5091"/>
    <w:rsid w:val="00BA53CE"/>
    <w:rsid w:val="00BA5630"/>
    <w:rsid w:val="00BA5B3B"/>
    <w:rsid w:val="00BA6E15"/>
    <w:rsid w:val="00BA77C2"/>
    <w:rsid w:val="00BB1EF9"/>
    <w:rsid w:val="00BB3B99"/>
    <w:rsid w:val="00BB40D2"/>
    <w:rsid w:val="00BB578A"/>
    <w:rsid w:val="00BB5FC1"/>
    <w:rsid w:val="00BB609B"/>
    <w:rsid w:val="00BB6198"/>
    <w:rsid w:val="00BB6E35"/>
    <w:rsid w:val="00BC18B0"/>
    <w:rsid w:val="00BC2160"/>
    <w:rsid w:val="00BC21CB"/>
    <w:rsid w:val="00BC25BF"/>
    <w:rsid w:val="00BC3418"/>
    <w:rsid w:val="00BC3566"/>
    <w:rsid w:val="00BC3582"/>
    <w:rsid w:val="00BC4C6A"/>
    <w:rsid w:val="00BC5580"/>
    <w:rsid w:val="00BD167A"/>
    <w:rsid w:val="00BD1897"/>
    <w:rsid w:val="00BD29CF"/>
    <w:rsid w:val="00BD2D19"/>
    <w:rsid w:val="00BD2F09"/>
    <w:rsid w:val="00BD4138"/>
    <w:rsid w:val="00BD4A7B"/>
    <w:rsid w:val="00BD5022"/>
    <w:rsid w:val="00BD5810"/>
    <w:rsid w:val="00BD5B19"/>
    <w:rsid w:val="00BD5EFA"/>
    <w:rsid w:val="00BD6144"/>
    <w:rsid w:val="00BD6301"/>
    <w:rsid w:val="00BD6389"/>
    <w:rsid w:val="00BD6CB6"/>
    <w:rsid w:val="00BD6ED2"/>
    <w:rsid w:val="00BD796A"/>
    <w:rsid w:val="00BD7A07"/>
    <w:rsid w:val="00BE00A9"/>
    <w:rsid w:val="00BE0AB9"/>
    <w:rsid w:val="00BE1933"/>
    <w:rsid w:val="00BE1D39"/>
    <w:rsid w:val="00BE28D8"/>
    <w:rsid w:val="00BE32C8"/>
    <w:rsid w:val="00BE395B"/>
    <w:rsid w:val="00BE4077"/>
    <w:rsid w:val="00BE41D8"/>
    <w:rsid w:val="00BE593D"/>
    <w:rsid w:val="00BE7277"/>
    <w:rsid w:val="00BE7851"/>
    <w:rsid w:val="00BF18CE"/>
    <w:rsid w:val="00BF18D9"/>
    <w:rsid w:val="00BF20D0"/>
    <w:rsid w:val="00BF26DA"/>
    <w:rsid w:val="00BF2DF2"/>
    <w:rsid w:val="00BF3A44"/>
    <w:rsid w:val="00BF3CD2"/>
    <w:rsid w:val="00BF5024"/>
    <w:rsid w:val="00BF743A"/>
    <w:rsid w:val="00BF74FE"/>
    <w:rsid w:val="00C00877"/>
    <w:rsid w:val="00C0153A"/>
    <w:rsid w:val="00C016E0"/>
    <w:rsid w:val="00C0406F"/>
    <w:rsid w:val="00C0410E"/>
    <w:rsid w:val="00C04728"/>
    <w:rsid w:val="00C0511D"/>
    <w:rsid w:val="00C062F0"/>
    <w:rsid w:val="00C064DD"/>
    <w:rsid w:val="00C06663"/>
    <w:rsid w:val="00C06E29"/>
    <w:rsid w:val="00C07F50"/>
    <w:rsid w:val="00C107A7"/>
    <w:rsid w:val="00C10AC8"/>
    <w:rsid w:val="00C10ECA"/>
    <w:rsid w:val="00C10F31"/>
    <w:rsid w:val="00C117EA"/>
    <w:rsid w:val="00C12A0A"/>
    <w:rsid w:val="00C13560"/>
    <w:rsid w:val="00C13720"/>
    <w:rsid w:val="00C140D3"/>
    <w:rsid w:val="00C1497F"/>
    <w:rsid w:val="00C15007"/>
    <w:rsid w:val="00C1768E"/>
    <w:rsid w:val="00C17891"/>
    <w:rsid w:val="00C2033B"/>
    <w:rsid w:val="00C20444"/>
    <w:rsid w:val="00C21850"/>
    <w:rsid w:val="00C2281B"/>
    <w:rsid w:val="00C231FD"/>
    <w:rsid w:val="00C23354"/>
    <w:rsid w:val="00C24168"/>
    <w:rsid w:val="00C245B1"/>
    <w:rsid w:val="00C24931"/>
    <w:rsid w:val="00C24A46"/>
    <w:rsid w:val="00C27052"/>
    <w:rsid w:val="00C274BD"/>
    <w:rsid w:val="00C30D99"/>
    <w:rsid w:val="00C30EAA"/>
    <w:rsid w:val="00C31925"/>
    <w:rsid w:val="00C33252"/>
    <w:rsid w:val="00C33EB3"/>
    <w:rsid w:val="00C3480D"/>
    <w:rsid w:val="00C34F13"/>
    <w:rsid w:val="00C3582D"/>
    <w:rsid w:val="00C36DD1"/>
    <w:rsid w:val="00C3748E"/>
    <w:rsid w:val="00C404FB"/>
    <w:rsid w:val="00C41C36"/>
    <w:rsid w:val="00C46A56"/>
    <w:rsid w:val="00C47FA7"/>
    <w:rsid w:val="00C50B20"/>
    <w:rsid w:val="00C50F0F"/>
    <w:rsid w:val="00C51373"/>
    <w:rsid w:val="00C5145A"/>
    <w:rsid w:val="00C51BD6"/>
    <w:rsid w:val="00C51E7F"/>
    <w:rsid w:val="00C52E36"/>
    <w:rsid w:val="00C533D7"/>
    <w:rsid w:val="00C537C9"/>
    <w:rsid w:val="00C54F1F"/>
    <w:rsid w:val="00C55F34"/>
    <w:rsid w:val="00C56577"/>
    <w:rsid w:val="00C56C20"/>
    <w:rsid w:val="00C60144"/>
    <w:rsid w:val="00C606F8"/>
    <w:rsid w:val="00C6113E"/>
    <w:rsid w:val="00C61E1C"/>
    <w:rsid w:val="00C624F9"/>
    <w:rsid w:val="00C625B8"/>
    <w:rsid w:val="00C62DA9"/>
    <w:rsid w:val="00C63146"/>
    <w:rsid w:val="00C6447B"/>
    <w:rsid w:val="00C64875"/>
    <w:rsid w:val="00C65AFC"/>
    <w:rsid w:val="00C66716"/>
    <w:rsid w:val="00C6685F"/>
    <w:rsid w:val="00C66BAB"/>
    <w:rsid w:val="00C66C09"/>
    <w:rsid w:val="00C66E81"/>
    <w:rsid w:val="00C712F2"/>
    <w:rsid w:val="00C720C0"/>
    <w:rsid w:val="00C73B80"/>
    <w:rsid w:val="00C741FE"/>
    <w:rsid w:val="00C757DE"/>
    <w:rsid w:val="00C7738F"/>
    <w:rsid w:val="00C80223"/>
    <w:rsid w:val="00C80C41"/>
    <w:rsid w:val="00C8150D"/>
    <w:rsid w:val="00C816AF"/>
    <w:rsid w:val="00C820C9"/>
    <w:rsid w:val="00C82727"/>
    <w:rsid w:val="00C83FDE"/>
    <w:rsid w:val="00C84446"/>
    <w:rsid w:val="00C85932"/>
    <w:rsid w:val="00C85CE9"/>
    <w:rsid w:val="00C85D5D"/>
    <w:rsid w:val="00C8646D"/>
    <w:rsid w:val="00C86989"/>
    <w:rsid w:val="00C86A56"/>
    <w:rsid w:val="00C86BBF"/>
    <w:rsid w:val="00C8703C"/>
    <w:rsid w:val="00C87166"/>
    <w:rsid w:val="00C87B8C"/>
    <w:rsid w:val="00C90A61"/>
    <w:rsid w:val="00C91F5C"/>
    <w:rsid w:val="00C92E1E"/>
    <w:rsid w:val="00C92FC1"/>
    <w:rsid w:val="00C93EDA"/>
    <w:rsid w:val="00C942AD"/>
    <w:rsid w:val="00C94DE1"/>
    <w:rsid w:val="00C966D0"/>
    <w:rsid w:val="00C966F8"/>
    <w:rsid w:val="00C96977"/>
    <w:rsid w:val="00C96E76"/>
    <w:rsid w:val="00C96FFA"/>
    <w:rsid w:val="00C9700E"/>
    <w:rsid w:val="00CA0BC7"/>
    <w:rsid w:val="00CA1414"/>
    <w:rsid w:val="00CA15D9"/>
    <w:rsid w:val="00CA2473"/>
    <w:rsid w:val="00CA2EDD"/>
    <w:rsid w:val="00CA31CE"/>
    <w:rsid w:val="00CA4592"/>
    <w:rsid w:val="00CA4C7C"/>
    <w:rsid w:val="00CA5053"/>
    <w:rsid w:val="00CA5D32"/>
    <w:rsid w:val="00CA6569"/>
    <w:rsid w:val="00CA6887"/>
    <w:rsid w:val="00CA6B81"/>
    <w:rsid w:val="00CA6D07"/>
    <w:rsid w:val="00CA724E"/>
    <w:rsid w:val="00CA73EB"/>
    <w:rsid w:val="00CA78C7"/>
    <w:rsid w:val="00CB04C4"/>
    <w:rsid w:val="00CB0E49"/>
    <w:rsid w:val="00CB122E"/>
    <w:rsid w:val="00CB1A70"/>
    <w:rsid w:val="00CB1DAA"/>
    <w:rsid w:val="00CB2EA7"/>
    <w:rsid w:val="00CB38C0"/>
    <w:rsid w:val="00CB38C6"/>
    <w:rsid w:val="00CB46B2"/>
    <w:rsid w:val="00CB4D64"/>
    <w:rsid w:val="00CB5150"/>
    <w:rsid w:val="00CB54C7"/>
    <w:rsid w:val="00CB67AA"/>
    <w:rsid w:val="00CB68B8"/>
    <w:rsid w:val="00CB7C0A"/>
    <w:rsid w:val="00CC0B5A"/>
    <w:rsid w:val="00CC14F5"/>
    <w:rsid w:val="00CC1736"/>
    <w:rsid w:val="00CC1C89"/>
    <w:rsid w:val="00CC1D67"/>
    <w:rsid w:val="00CC273C"/>
    <w:rsid w:val="00CC27AE"/>
    <w:rsid w:val="00CC2B6A"/>
    <w:rsid w:val="00CC3064"/>
    <w:rsid w:val="00CC3669"/>
    <w:rsid w:val="00CC4985"/>
    <w:rsid w:val="00CC4CCE"/>
    <w:rsid w:val="00CC6506"/>
    <w:rsid w:val="00CC75AC"/>
    <w:rsid w:val="00CD0474"/>
    <w:rsid w:val="00CD04BC"/>
    <w:rsid w:val="00CD0996"/>
    <w:rsid w:val="00CD1618"/>
    <w:rsid w:val="00CD1D42"/>
    <w:rsid w:val="00CD2233"/>
    <w:rsid w:val="00CD3186"/>
    <w:rsid w:val="00CD32F8"/>
    <w:rsid w:val="00CD3A4A"/>
    <w:rsid w:val="00CD423C"/>
    <w:rsid w:val="00CD4783"/>
    <w:rsid w:val="00CD5471"/>
    <w:rsid w:val="00CD608E"/>
    <w:rsid w:val="00CD6623"/>
    <w:rsid w:val="00CD714F"/>
    <w:rsid w:val="00CD7548"/>
    <w:rsid w:val="00CD76BB"/>
    <w:rsid w:val="00CD7822"/>
    <w:rsid w:val="00CD7F90"/>
    <w:rsid w:val="00CE050A"/>
    <w:rsid w:val="00CE159A"/>
    <w:rsid w:val="00CE2368"/>
    <w:rsid w:val="00CE346E"/>
    <w:rsid w:val="00CE4835"/>
    <w:rsid w:val="00CE4A55"/>
    <w:rsid w:val="00CE622C"/>
    <w:rsid w:val="00CE675E"/>
    <w:rsid w:val="00CE6DE3"/>
    <w:rsid w:val="00CE7097"/>
    <w:rsid w:val="00CE715B"/>
    <w:rsid w:val="00CE769E"/>
    <w:rsid w:val="00CF1124"/>
    <w:rsid w:val="00CF131B"/>
    <w:rsid w:val="00CF1471"/>
    <w:rsid w:val="00CF1B77"/>
    <w:rsid w:val="00CF2676"/>
    <w:rsid w:val="00CF278C"/>
    <w:rsid w:val="00CF291F"/>
    <w:rsid w:val="00CF4CF9"/>
    <w:rsid w:val="00CF50CE"/>
    <w:rsid w:val="00CF515D"/>
    <w:rsid w:val="00CF5600"/>
    <w:rsid w:val="00CF5D44"/>
    <w:rsid w:val="00CF63CD"/>
    <w:rsid w:val="00CF656E"/>
    <w:rsid w:val="00CF7C16"/>
    <w:rsid w:val="00D0117F"/>
    <w:rsid w:val="00D01536"/>
    <w:rsid w:val="00D01DA1"/>
    <w:rsid w:val="00D02D79"/>
    <w:rsid w:val="00D02E5E"/>
    <w:rsid w:val="00D03F0C"/>
    <w:rsid w:val="00D0582F"/>
    <w:rsid w:val="00D05EB7"/>
    <w:rsid w:val="00D06C12"/>
    <w:rsid w:val="00D06CB3"/>
    <w:rsid w:val="00D07C74"/>
    <w:rsid w:val="00D07DC3"/>
    <w:rsid w:val="00D10060"/>
    <w:rsid w:val="00D10351"/>
    <w:rsid w:val="00D107E4"/>
    <w:rsid w:val="00D1159C"/>
    <w:rsid w:val="00D11858"/>
    <w:rsid w:val="00D12A25"/>
    <w:rsid w:val="00D13494"/>
    <w:rsid w:val="00D13E50"/>
    <w:rsid w:val="00D1408F"/>
    <w:rsid w:val="00D155DD"/>
    <w:rsid w:val="00D155F9"/>
    <w:rsid w:val="00D15D7B"/>
    <w:rsid w:val="00D163C3"/>
    <w:rsid w:val="00D2062E"/>
    <w:rsid w:val="00D20DB4"/>
    <w:rsid w:val="00D215A2"/>
    <w:rsid w:val="00D232E1"/>
    <w:rsid w:val="00D235AE"/>
    <w:rsid w:val="00D2374B"/>
    <w:rsid w:val="00D238C8"/>
    <w:rsid w:val="00D25853"/>
    <w:rsid w:val="00D25EB1"/>
    <w:rsid w:val="00D271D0"/>
    <w:rsid w:val="00D276D0"/>
    <w:rsid w:val="00D277D5"/>
    <w:rsid w:val="00D302DF"/>
    <w:rsid w:val="00D326B4"/>
    <w:rsid w:val="00D3379E"/>
    <w:rsid w:val="00D34CD5"/>
    <w:rsid w:val="00D35583"/>
    <w:rsid w:val="00D37925"/>
    <w:rsid w:val="00D42E4B"/>
    <w:rsid w:val="00D42E9C"/>
    <w:rsid w:val="00D433A2"/>
    <w:rsid w:val="00D4377E"/>
    <w:rsid w:val="00D4587B"/>
    <w:rsid w:val="00D45CF5"/>
    <w:rsid w:val="00D45F4E"/>
    <w:rsid w:val="00D46048"/>
    <w:rsid w:val="00D471D3"/>
    <w:rsid w:val="00D5085A"/>
    <w:rsid w:val="00D508C3"/>
    <w:rsid w:val="00D5097C"/>
    <w:rsid w:val="00D5128D"/>
    <w:rsid w:val="00D517C7"/>
    <w:rsid w:val="00D5278E"/>
    <w:rsid w:val="00D52D5D"/>
    <w:rsid w:val="00D530D6"/>
    <w:rsid w:val="00D54790"/>
    <w:rsid w:val="00D54B87"/>
    <w:rsid w:val="00D5683D"/>
    <w:rsid w:val="00D5772A"/>
    <w:rsid w:val="00D600A4"/>
    <w:rsid w:val="00D60A13"/>
    <w:rsid w:val="00D61269"/>
    <w:rsid w:val="00D61386"/>
    <w:rsid w:val="00D61682"/>
    <w:rsid w:val="00D61812"/>
    <w:rsid w:val="00D61B7C"/>
    <w:rsid w:val="00D61E61"/>
    <w:rsid w:val="00D62B89"/>
    <w:rsid w:val="00D62D47"/>
    <w:rsid w:val="00D63809"/>
    <w:rsid w:val="00D63CFF"/>
    <w:rsid w:val="00D63E7D"/>
    <w:rsid w:val="00D656C6"/>
    <w:rsid w:val="00D65CAF"/>
    <w:rsid w:val="00D6602B"/>
    <w:rsid w:val="00D66073"/>
    <w:rsid w:val="00D664C1"/>
    <w:rsid w:val="00D704C9"/>
    <w:rsid w:val="00D70785"/>
    <w:rsid w:val="00D708D1"/>
    <w:rsid w:val="00D70959"/>
    <w:rsid w:val="00D70F1F"/>
    <w:rsid w:val="00D719DC"/>
    <w:rsid w:val="00D72718"/>
    <w:rsid w:val="00D72BEC"/>
    <w:rsid w:val="00D7426C"/>
    <w:rsid w:val="00D74A33"/>
    <w:rsid w:val="00D74A6D"/>
    <w:rsid w:val="00D75254"/>
    <w:rsid w:val="00D7536D"/>
    <w:rsid w:val="00D7583D"/>
    <w:rsid w:val="00D76207"/>
    <w:rsid w:val="00D763AA"/>
    <w:rsid w:val="00D76845"/>
    <w:rsid w:val="00D76F2F"/>
    <w:rsid w:val="00D770C1"/>
    <w:rsid w:val="00D77C53"/>
    <w:rsid w:val="00D77E9C"/>
    <w:rsid w:val="00D80C77"/>
    <w:rsid w:val="00D81210"/>
    <w:rsid w:val="00D8168F"/>
    <w:rsid w:val="00D82376"/>
    <w:rsid w:val="00D83D7A"/>
    <w:rsid w:val="00D842CF"/>
    <w:rsid w:val="00D8589B"/>
    <w:rsid w:val="00D8642B"/>
    <w:rsid w:val="00D87141"/>
    <w:rsid w:val="00D877A3"/>
    <w:rsid w:val="00D878A3"/>
    <w:rsid w:val="00D87C14"/>
    <w:rsid w:val="00D87CB0"/>
    <w:rsid w:val="00D91214"/>
    <w:rsid w:val="00D91247"/>
    <w:rsid w:val="00D91C2A"/>
    <w:rsid w:val="00D922A5"/>
    <w:rsid w:val="00D931BD"/>
    <w:rsid w:val="00D934F2"/>
    <w:rsid w:val="00D936C4"/>
    <w:rsid w:val="00D936CE"/>
    <w:rsid w:val="00D9398F"/>
    <w:rsid w:val="00D93BCE"/>
    <w:rsid w:val="00D93EF4"/>
    <w:rsid w:val="00D94195"/>
    <w:rsid w:val="00D941AD"/>
    <w:rsid w:val="00D95201"/>
    <w:rsid w:val="00D95784"/>
    <w:rsid w:val="00D95BC6"/>
    <w:rsid w:val="00D960BB"/>
    <w:rsid w:val="00D9689F"/>
    <w:rsid w:val="00D96F49"/>
    <w:rsid w:val="00D97078"/>
    <w:rsid w:val="00D9715D"/>
    <w:rsid w:val="00D977B8"/>
    <w:rsid w:val="00D97A91"/>
    <w:rsid w:val="00DA0166"/>
    <w:rsid w:val="00DA03E3"/>
    <w:rsid w:val="00DA184E"/>
    <w:rsid w:val="00DA1C07"/>
    <w:rsid w:val="00DA209A"/>
    <w:rsid w:val="00DA2B8E"/>
    <w:rsid w:val="00DA2C9A"/>
    <w:rsid w:val="00DA2E69"/>
    <w:rsid w:val="00DA3282"/>
    <w:rsid w:val="00DA3BFB"/>
    <w:rsid w:val="00DA4DBB"/>
    <w:rsid w:val="00DA569C"/>
    <w:rsid w:val="00DA57BF"/>
    <w:rsid w:val="00DA5E78"/>
    <w:rsid w:val="00DA6159"/>
    <w:rsid w:val="00DA6442"/>
    <w:rsid w:val="00DA6CC0"/>
    <w:rsid w:val="00DA73AE"/>
    <w:rsid w:val="00DA7903"/>
    <w:rsid w:val="00DA79A3"/>
    <w:rsid w:val="00DB0C11"/>
    <w:rsid w:val="00DB1DA9"/>
    <w:rsid w:val="00DB2A84"/>
    <w:rsid w:val="00DB3722"/>
    <w:rsid w:val="00DB3CBF"/>
    <w:rsid w:val="00DB4283"/>
    <w:rsid w:val="00DB49C4"/>
    <w:rsid w:val="00DB4A97"/>
    <w:rsid w:val="00DB4E78"/>
    <w:rsid w:val="00DB4ED3"/>
    <w:rsid w:val="00DB523D"/>
    <w:rsid w:val="00DB5918"/>
    <w:rsid w:val="00DB6C89"/>
    <w:rsid w:val="00DB773D"/>
    <w:rsid w:val="00DC02B0"/>
    <w:rsid w:val="00DC0B06"/>
    <w:rsid w:val="00DC1584"/>
    <w:rsid w:val="00DC2867"/>
    <w:rsid w:val="00DC3285"/>
    <w:rsid w:val="00DC3436"/>
    <w:rsid w:val="00DC38A7"/>
    <w:rsid w:val="00DC3CC3"/>
    <w:rsid w:val="00DC4071"/>
    <w:rsid w:val="00DC462B"/>
    <w:rsid w:val="00DC4A50"/>
    <w:rsid w:val="00DC535D"/>
    <w:rsid w:val="00DC6C41"/>
    <w:rsid w:val="00DC6EF0"/>
    <w:rsid w:val="00DC7430"/>
    <w:rsid w:val="00DC74EE"/>
    <w:rsid w:val="00DC75BC"/>
    <w:rsid w:val="00DC7874"/>
    <w:rsid w:val="00DC7BFA"/>
    <w:rsid w:val="00DD0A1E"/>
    <w:rsid w:val="00DD0CF1"/>
    <w:rsid w:val="00DD0F94"/>
    <w:rsid w:val="00DD0FF6"/>
    <w:rsid w:val="00DD21C0"/>
    <w:rsid w:val="00DD2AC0"/>
    <w:rsid w:val="00DD2C13"/>
    <w:rsid w:val="00DD2CBD"/>
    <w:rsid w:val="00DD3044"/>
    <w:rsid w:val="00DD3513"/>
    <w:rsid w:val="00DD40D9"/>
    <w:rsid w:val="00DD4725"/>
    <w:rsid w:val="00DD4844"/>
    <w:rsid w:val="00DD499D"/>
    <w:rsid w:val="00DD6076"/>
    <w:rsid w:val="00DD7999"/>
    <w:rsid w:val="00DE1027"/>
    <w:rsid w:val="00DE13E0"/>
    <w:rsid w:val="00DE1885"/>
    <w:rsid w:val="00DE31CF"/>
    <w:rsid w:val="00DE321A"/>
    <w:rsid w:val="00DE3A70"/>
    <w:rsid w:val="00DE6250"/>
    <w:rsid w:val="00DE6AB1"/>
    <w:rsid w:val="00DE6E95"/>
    <w:rsid w:val="00DE701A"/>
    <w:rsid w:val="00DE7479"/>
    <w:rsid w:val="00DF0ADF"/>
    <w:rsid w:val="00DF11C5"/>
    <w:rsid w:val="00DF162C"/>
    <w:rsid w:val="00DF1D67"/>
    <w:rsid w:val="00DF2059"/>
    <w:rsid w:val="00DF26A3"/>
    <w:rsid w:val="00DF2CF2"/>
    <w:rsid w:val="00DF2EC4"/>
    <w:rsid w:val="00DF352D"/>
    <w:rsid w:val="00DF35E1"/>
    <w:rsid w:val="00DF3C3F"/>
    <w:rsid w:val="00DF4BAE"/>
    <w:rsid w:val="00DF62C1"/>
    <w:rsid w:val="00DF6E80"/>
    <w:rsid w:val="00DF75FA"/>
    <w:rsid w:val="00DF76AD"/>
    <w:rsid w:val="00DF7E25"/>
    <w:rsid w:val="00E00B60"/>
    <w:rsid w:val="00E00FED"/>
    <w:rsid w:val="00E01133"/>
    <w:rsid w:val="00E03414"/>
    <w:rsid w:val="00E0348F"/>
    <w:rsid w:val="00E03816"/>
    <w:rsid w:val="00E0403F"/>
    <w:rsid w:val="00E0479B"/>
    <w:rsid w:val="00E04B29"/>
    <w:rsid w:val="00E04BB3"/>
    <w:rsid w:val="00E06494"/>
    <w:rsid w:val="00E07E80"/>
    <w:rsid w:val="00E10C91"/>
    <w:rsid w:val="00E120B3"/>
    <w:rsid w:val="00E133AA"/>
    <w:rsid w:val="00E13C4E"/>
    <w:rsid w:val="00E13DC5"/>
    <w:rsid w:val="00E1476A"/>
    <w:rsid w:val="00E14F4B"/>
    <w:rsid w:val="00E155B3"/>
    <w:rsid w:val="00E15FBA"/>
    <w:rsid w:val="00E163B7"/>
    <w:rsid w:val="00E16E09"/>
    <w:rsid w:val="00E16E66"/>
    <w:rsid w:val="00E17CC7"/>
    <w:rsid w:val="00E22A86"/>
    <w:rsid w:val="00E22CAC"/>
    <w:rsid w:val="00E230EE"/>
    <w:rsid w:val="00E2363D"/>
    <w:rsid w:val="00E23738"/>
    <w:rsid w:val="00E25096"/>
    <w:rsid w:val="00E25443"/>
    <w:rsid w:val="00E25F43"/>
    <w:rsid w:val="00E263A5"/>
    <w:rsid w:val="00E264F2"/>
    <w:rsid w:val="00E2681D"/>
    <w:rsid w:val="00E26CB1"/>
    <w:rsid w:val="00E271C1"/>
    <w:rsid w:val="00E27765"/>
    <w:rsid w:val="00E27C50"/>
    <w:rsid w:val="00E30580"/>
    <w:rsid w:val="00E3058F"/>
    <w:rsid w:val="00E30ADA"/>
    <w:rsid w:val="00E3192B"/>
    <w:rsid w:val="00E32097"/>
    <w:rsid w:val="00E322FD"/>
    <w:rsid w:val="00E339DD"/>
    <w:rsid w:val="00E34990"/>
    <w:rsid w:val="00E35336"/>
    <w:rsid w:val="00E3533C"/>
    <w:rsid w:val="00E35D93"/>
    <w:rsid w:val="00E35DD7"/>
    <w:rsid w:val="00E36272"/>
    <w:rsid w:val="00E37291"/>
    <w:rsid w:val="00E418B6"/>
    <w:rsid w:val="00E41C12"/>
    <w:rsid w:val="00E43195"/>
    <w:rsid w:val="00E431E5"/>
    <w:rsid w:val="00E43504"/>
    <w:rsid w:val="00E43B02"/>
    <w:rsid w:val="00E43E20"/>
    <w:rsid w:val="00E44A9E"/>
    <w:rsid w:val="00E44F3B"/>
    <w:rsid w:val="00E45437"/>
    <w:rsid w:val="00E45CE9"/>
    <w:rsid w:val="00E462DD"/>
    <w:rsid w:val="00E469E1"/>
    <w:rsid w:val="00E46D9A"/>
    <w:rsid w:val="00E47916"/>
    <w:rsid w:val="00E50983"/>
    <w:rsid w:val="00E51270"/>
    <w:rsid w:val="00E514B7"/>
    <w:rsid w:val="00E52F52"/>
    <w:rsid w:val="00E5333A"/>
    <w:rsid w:val="00E536CB"/>
    <w:rsid w:val="00E53CF1"/>
    <w:rsid w:val="00E54415"/>
    <w:rsid w:val="00E544C9"/>
    <w:rsid w:val="00E54B9E"/>
    <w:rsid w:val="00E5568D"/>
    <w:rsid w:val="00E567BD"/>
    <w:rsid w:val="00E57023"/>
    <w:rsid w:val="00E574EA"/>
    <w:rsid w:val="00E57E47"/>
    <w:rsid w:val="00E60CEC"/>
    <w:rsid w:val="00E61C15"/>
    <w:rsid w:val="00E62759"/>
    <w:rsid w:val="00E628DE"/>
    <w:rsid w:val="00E62B0A"/>
    <w:rsid w:val="00E63364"/>
    <w:rsid w:val="00E6396B"/>
    <w:rsid w:val="00E64AFE"/>
    <w:rsid w:val="00E64BC2"/>
    <w:rsid w:val="00E65B06"/>
    <w:rsid w:val="00E66743"/>
    <w:rsid w:val="00E6688F"/>
    <w:rsid w:val="00E67A14"/>
    <w:rsid w:val="00E67EC3"/>
    <w:rsid w:val="00E70D9F"/>
    <w:rsid w:val="00E70F69"/>
    <w:rsid w:val="00E717B3"/>
    <w:rsid w:val="00E71881"/>
    <w:rsid w:val="00E72E75"/>
    <w:rsid w:val="00E73E6F"/>
    <w:rsid w:val="00E7512B"/>
    <w:rsid w:val="00E75289"/>
    <w:rsid w:val="00E76563"/>
    <w:rsid w:val="00E769FA"/>
    <w:rsid w:val="00E778E8"/>
    <w:rsid w:val="00E77D66"/>
    <w:rsid w:val="00E816A8"/>
    <w:rsid w:val="00E81A90"/>
    <w:rsid w:val="00E81BB6"/>
    <w:rsid w:val="00E82D2B"/>
    <w:rsid w:val="00E82ECB"/>
    <w:rsid w:val="00E83D9B"/>
    <w:rsid w:val="00E83DBA"/>
    <w:rsid w:val="00E849C3"/>
    <w:rsid w:val="00E84B4D"/>
    <w:rsid w:val="00E8589B"/>
    <w:rsid w:val="00E85AC1"/>
    <w:rsid w:val="00E85FBC"/>
    <w:rsid w:val="00E86B9A"/>
    <w:rsid w:val="00E87A8B"/>
    <w:rsid w:val="00E87EA0"/>
    <w:rsid w:val="00E900E4"/>
    <w:rsid w:val="00E906F1"/>
    <w:rsid w:val="00E90815"/>
    <w:rsid w:val="00E90DB3"/>
    <w:rsid w:val="00E9150D"/>
    <w:rsid w:val="00E93A0E"/>
    <w:rsid w:val="00E94719"/>
    <w:rsid w:val="00E949CA"/>
    <w:rsid w:val="00E96530"/>
    <w:rsid w:val="00EA020A"/>
    <w:rsid w:val="00EA0516"/>
    <w:rsid w:val="00EA0EC8"/>
    <w:rsid w:val="00EA1B0A"/>
    <w:rsid w:val="00EA2C3E"/>
    <w:rsid w:val="00EA2F1C"/>
    <w:rsid w:val="00EA33EF"/>
    <w:rsid w:val="00EA554E"/>
    <w:rsid w:val="00EA6DDE"/>
    <w:rsid w:val="00EA799F"/>
    <w:rsid w:val="00EA7DBA"/>
    <w:rsid w:val="00EB0276"/>
    <w:rsid w:val="00EB04E3"/>
    <w:rsid w:val="00EB08FB"/>
    <w:rsid w:val="00EB1F42"/>
    <w:rsid w:val="00EB21FA"/>
    <w:rsid w:val="00EB26AA"/>
    <w:rsid w:val="00EB29C1"/>
    <w:rsid w:val="00EB30F7"/>
    <w:rsid w:val="00EB3163"/>
    <w:rsid w:val="00EB3B59"/>
    <w:rsid w:val="00EB5E1D"/>
    <w:rsid w:val="00EB63DF"/>
    <w:rsid w:val="00EB7460"/>
    <w:rsid w:val="00EC042D"/>
    <w:rsid w:val="00EC26D8"/>
    <w:rsid w:val="00EC28B4"/>
    <w:rsid w:val="00EC2A99"/>
    <w:rsid w:val="00EC38B3"/>
    <w:rsid w:val="00EC3D1E"/>
    <w:rsid w:val="00EC4C65"/>
    <w:rsid w:val="00EC5A41"/>
    <w:rsid w:val="00EC6242"/>
    <w:rsid w:val="00EC6504"/>
    <w:rsid w:val="00EC72CB"/>
    <w:rsid w:val="00EC7BAF"/>
    <w:rsid w:val="00ED0625"/>
    <w:rsid w:val="00ED1078"/>
    <w:rsid w:val="00ED142F"/>
    <w:rsid w:val="00ED2501"/>
    <w:rsid w:val="00ED2D3A"/>
    <w:rsid w:val="00ED2F77"/>
    <w:rsid w:val="00ED3602"/>
    <w:rsid w:val="00ED49D8"/>
    <w:rsid w:val="00ED4E57"/>
    <w:rsid w:val="00ED5C54"/>
    <w:rsid w:val="00ED5F5A"/>
    <w:rsid w:val="00ED5F96"/>
    <w:rsid w:val="00EE0CA6"/>
    <w:rsid w:val="00EE1346"/>
    <w:rsid w:val="00EE1509"/>
    <w:rsid w:val="00EE193A"/>
    <w:rsid w:val="00EE28AE"/>
    <w:rsid w:val="00EE290D"/>
    <w:rsid w:val="00EE3864"/>
    <w:rsid w:val="00EE5813"/>
    <w:rsid w:val="00EE5EDA"/>
    <w:rsid w:val="00EE68E1"/>
    <w:rsid w:val="00EE6E00"/>
    <w:rsid w:val="00EE6E53"/>
    <w:rsid w:val="00EE7541"/>
    <w:rsid w:val="00EE7678"/>
    <w:rsid w:val="00EE7D36"/>
    <w:rsid w:val="00EF050F"/>
    <w:rsid w:val="00EF0A10"/>
    <w:rsid w:val="00EF1148"/>
    <w:rsid w:val="00EF1180"/>
    <w:rsid w:val="00EF1CA2"/>
    <w:rsid w:val="00EF20F5"/>
    <w:rsid w:val="00EF26C0"/>
    <w:rsid w:val="00EF2D27"/>
    <w:rsid w:val="00EF2E2B"/>
    <w:rsid w:val="00EF3171"/>
    <w:rsid w:val="00EF3CC6"/>
    <w:rsid w:val="00EF3D47"/>
    <w:rsid w:val="00EF4016"/>
    <w:rsid w:val="00EF4A62"/>
    <w:rsid w:val="00EF4DAF"/>
    <w:rsid w:val="00EF5286"/>
    <w:rsid w:val="00EF55F7"/>
    <w:rsid w:val="00EF5AB7"/>
    <w:rsid w:val="00EF6ADA"/>
    <w:rsid w:val="00EF6B0B"/>
    <w:rsid w:val="00EF734E"/>
    <w:rsid w:val="00EF7386"/>
    <w:rsid w:val="00F00118"/>
    <w:rsid w:val="00F00AB2"/>
    <w:rsid w:val="00F00BCD"/>
    <w:rsid w:val="00F00BDD"/>
    <w:rsid w:val="00F00F15"/>
    <w:rsid w:val="00F010DD"/>
    <w:rsid w:val="00F01EBF"/>
    <w:rsid w:val="00F024A9"/>
    <w:rsid w:val="00F041A9"/>
    <w:rsid w:val="00F050DF"/>
    <w:rsid w:val="00F053D8"/>
    <w:rsid w:val="00F0550C"/>
    <w:rsid w:val="00F056DA"/>
    <w:rsid w:val="00F05FF5"/>
    <w:rsid w:val="00F06ED5"/>
    <w:rsid w:val="00F07169"/>
    <w:rsid w:val="00F079DB"/>
    <w:rsid w:val="00F07F0B"/>
    <w:rsid w:val="00F1090E"/>
    <w:rsid w:val="00F10C2E"/>
    <w:rsid w:val="00F10EA5"/>
    <w:rsid w:val="00F11C17"/>
    <w:rsid w:val="00F11FCC"/>
    <w:rsid w:val="00F14F56"/>
    <w:rsid w:val="00F1567E"/>
    <w:rsid w:val="00F163DA"/>
    <w:rsid w:val="00F16ABF"/>
    <w:rsid w:val="00F204F2"/>
    <w:rsid w:val="00F2118B"/>
    <w:rsid w:val="00F213A7"/>
    <w:rsid w:val="00F214B8"/>
    <w:rsid w:val="00F216DB"/>
    <w:rsid w:val="00F22283"/>
    <w:rsid w:val="00F222ED"/>
    <w:rsid w:val="00F225BF"/>
    <w:rsid w:val="00F2352B"/>
    <w:rsid w:val="00F238F0"/>
    <w:rsid w:val="00F2421C"/>
    <w:rsid w:val="00F246B2"/>
    <w:rsid w:val="00F249AB"/>
    <w:rsid w:val="00F24C4D"/>
    <w:rsid w:val="00F24F55"/>
    <w:rsid w:val="00F265D1"/>
    <w:rsid w:val="00F30703"/>
    <w:rsid w:val="00F30CE2"/>
    <w:rsid w:val="00F30D8E"/>
    <w:rsid w:val="00F31C13"/>
    <w:rsid w:val="00F32967"/>
    <w:rsid w:val="00F335D9"/>
    <w:rsid w:val="00F338E6"/>
    <w:rsid w:val="00F36606"/>
    <w:rsid w:val="00F3677D"/>
    <w:rsid w:val="00F3691C"/>
    <w:rsid w:val="00F36A7C"/>
    <w:rsid w:val="00F36F44"/>
    <w:rsid w:val="00F37404"/>
    <w:rsid w:val="00F37718"/>
    <w:rsid w:val="00F40609"/>
    <w:rsid w:val="00F4070B"/>
    <w:rsid w:val="00F41DA9"/>
    <w:rsid w:val="00F42FA2"/>
    <w:rsid w:val="00F449E9"/>
    <w:rsid w:val="00F45EE5"/>
    <w:rsid w:val="00F46100"/>
    <w:rsid w:val="00F4610C"/>
    <w:rsid w:val="00F4627B"/>
    <w:rsid w:val="00F47337"/>
    <w:rsid w:val="00F47435"/>
    <w:rsid w:val="00F47794"/>
    <w:rsid w:val="00F47F25"/>
    <w:rsid w:val="00F50892"/>
    <w:rsid w:val="00F508FB"/>
    <w:rsid w:val="00F50B85"/>
    <w:rsid w:val="00F50D67"/>
    <w:rsid w:val="00F51346"/>
    <w:rsid w:val="00F515D5"/>
    <w:rsid w:val="00F5361E"/>
    <w:rsid w:val="00F5489B"/>
    <w:rsid w:val="00F552CD"/>
    <w:rsid w:val="00F560C7"/>
    <w:rsid w:val="00F563D4"/>
    <w:rsid w:val="00F56DA5"/>
    <w:rsid w:val="00F57696"/>
    <w:rsid w:val="00F57812"/>
    <w:rsid w:val="00F5794E"/>
    <w:rsid w:val="00F57AAA"/>
    <w:rsid w:val="00F57F48"/>
    <w:rsid w:val="00F60241"/>
    <w:rsid w:val="00F60DDB"/>
    <w:rsid w:val="00F60FAA"/>
    <w:rsid w:val="00F6233B"/>
    <w:rsid w:val="00F62543"/>
    <w:rsid w:val="00F62E9A"/>
    <w:rsid w:val="00F63044"/>
    <w:rsid w:val="00F639F7"/>
    <w:rsid w:val="00F64207"/>
    <w:rsid w:val="00F64E1A"/>
    <w:rsid w:val="00F64FE0"/>
    <w:rsid w:val="00F656A5"/>
    <w:rsid w:val="00F6585A"/>
    <w:rsid w:val="00F66529"/>
    <w:rsid w:val="00F66998"/>
    <w:rsid w:val="00F66D5D"/>
    <w:rsid w:val="00F671CB"/>
    <w:rsid w:val="00F676DC"/>
    <w:rsid w:val="00F67AEA"/>
    <w:rsid w:val="00F67B23"/>
    <w:rsid w:val="00F67E1C"/>
    <w:rsid w:val="00F7008D"/>
    <w:rsid w:val="00F71181"/>
    <w:rsid w:val="00F71500"/>
    <w:rsid w:val="00F71665"/>
    <w:rsid w:val="00F723EB"/>
    <w:rsid w:val="00F726D5"/>
    <w:rsid w:val="00F7276C"/>
    <w:rsid w:val="00F72A43"/>
    <w:rsid w:val="00F72C8E"/>
    <w:rsid w:val="00F72F7A"/>
    <w:rsid w:val="00F74610"/>
    <w:rsid w:val="00F764D5"/>
    <w:rsid w:val="00F76528"/>
    <w:rsid w:val="00F7652B"/>
    <w:rsid w:val="00F77FE2"/>
    <w:rsid w:val="00F8043B"/>
    <w:rsid w:val="00F80F4F"/>
    <w:rsid w:val="00F81A67"/>
    <w:rsid w:val="00F82822"/>
    <w:rsid w:val="00F82DA8"/>
    <w:rsid w:val="00F83653"/>
    <w:rsid w:val="00F8596A"/>
    <w:rsid w:val="00F86ED1"/>
    <w:rsid w:val="00F87EC4"/>
    <w:rsid w:val="00F906D8"/>
    <w:rsid w:val="00F90797"/>
    <w:rsid w:val="00F9110F"/>
    <w:rsid w:val="00F91658"/>
    <w:rsid w:val="00F9212C"/>
    <w:rsid w:val="00F93629"/>
    <w:rsid w:val="00F93EFF"/>
    <w:rsid w:val="00F9484B"/>
    <w:rsid w:val="00F95676"/>
    <w:rsid w:val="00F95A79"/>
    <w:rsid w:val="00F95EB8"/>
    <w:rsid w:val="00F96487"/>
    <w:rsid w:val="00F96DA7"/>
    <w:rsid w:val="00F9756F"/>
    <w:rsid w:val="00F97848"/>
    <w:rsid w:val="00FA0026"/>
    <w:rsid w:val="00FA0A5D"/>
    <w:rsid w:val="00FA0B42"/>
    <w:rsid w:val="00FA0EBB"/>
    <w:rsid w:val="00FA2A20"/>
    <w:rsid w:val="00FA2DCE"/>
    <w:rsid w:val="00FA3067"/>
    <w:rsid w:val="00FA330F"/>
    <w:rsid w:val="00FA35EE"/>
    <w:rsid w:val="00FA3B78"/>
    <w:rsid w:val="00FA4023"/>
    <w:rsid w:val="00FA573E"/>
    <w:rsid w:val="00FA59E4"/>
    <w:rsid w:val="00FA6634"/>
    <w:rsid w:val="00FA7016"/>
    <w:rsid w:val="00FA7361"/>
    <w:rsid w:val="00FA7933"/>
    <w:rsid w:val="00FB13F9"/>
    <w:rsid w:val="00FB2131"/>
    <w:rsid w:val="00FB2426"/>
    <w:rsid w:val="00FB2C5A"/>
    <w:rsid w:val="00FB2DA2"/>
    <w:rsid w:val="00FB3154"/>
    <w:rsid w:val="00FB3617"/>
    <w:rsid w:val="00FB39C1"/>
    <w:rsid w:val="00FB6335"/>
    <w:rsid w:val="00FB6C22"/>
    <w:rsid w:val="00FB6DCA"/>
    <w:rsid w:val="00FB6EBC"/>
    <w:rsid w:val="00FC0689"/>
    <w:rsid w:val="00FC0B93"/>
    <w:rsid w:val="00FC0E13"/>
    <w:rsid w:val="00FC21FF"/>
    <w:rsid w:val="00FC345D"/>
    <w:rsid w:val="00FC3D11"/>
    <w:rsid w:val="00FC3D66"/>
    <w:rsid w:val="00FC4880"/>
    <w:rsid w:val="00FC4DB9"/>
    <w:rsid w:val="00FC59E5"/>
    <w:rsid w:val="00FC6308"/>
    <w:rsid w:val="00FC6C0B"/>
    <w:rsid w:val="00FC7DA0"/>
    <w:rsid w:val="00FD016F"/>
    <w:rsid w:val="00FD07CC"/>
    <w:rsid w:val="00FD2F57"/>
    <w:rsid w:val="00FD4A57"/>
    <w:rsid w:val="00FD54FE"/>
    <w:rsid w:val="00FD5A19"/>
    <w:rsid w:val="00FD5EED"/>
    <w:rsid w:val="00FD653D"/>
    <w:rsid w:val="00FD6D46"/>
    <w:rsid w:val="00FD7891"/>
    <w:rsid w:val="00FE0F7F"/>
    <w:rsid w:val="00FE182A"/>
    <w:rsid w:val="00FE22FF"/>
    <w:rsid w:val="00FE2999"/>
    <w:rsid w:val="00FE2E4A"/>
    <w:rsid w:val="00FE4D6A"/>
    <w:rsid w:val="00FE5BCB"/>
    <w:rsid w:val="00FE61CC"/>
    <w:rsid w:val="00FE76E3"/>
    <w:rsid w:val="00FF0263"/>
    <w:rsid w:val="00FF03D7"/>
    <w:rsid w:val="00FF1593"/>
    <w:rsid w:val="00FF1F84"/>
    <w:rsid w:val="00FF2A01"/>
    <w:rsid w:val="00FF33CD"/>
    <w:rsid w:val="00FF36D4"/>
    <w:rsid w:val="00FF475E"/>
    <w:rsid w:val="00FF55C2"/>
    <w:rsid w:val="00FF6544"/>
    <w:rsid w:val="00FF6BC3"/>
    <w:rsid w:val="00FF6C61"/>
    <w:rsid w:val="00FF7045"/>
    <w:rsid w:val="00FF7F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D053DD"/>
  <w15:chartTrackingRefBased/>
  <w15:docId w15:val="{CB9F2277-A51D-4E6A-89EC-8F5F44019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7BA8"/>
    <w:pPr>
      <w:ind w:firstLine="720"/>
      <w:jc w:val="both"/>
    </w:pPr>
    <w:rPr>
      <w:sz w:val="24"/>
      <w:szCs w:val="24"/>
      <w:lang w:eastAsia="en-US"/>
    </w:rPr>
  </w:style>
  <w:style w:type="paragraph" w:styleId="Heading1">
    <w:name w:val="heading 1"/>
    <w:basedOn w:val="Normal"/>
    <w:next w:val="Normal"/>
    <w:qFormat/>
    <w:rsid w:val="006F4D1A"/>
    <w:pPr>
      <w:keepNext/>
      <w:spacing w:before="240" w:after="120"/>
      <w:ind w:firstLine="0"/>
      <w:jc w:val="center"/>
      <w:outlineLvl w:val="0"/>
    </w:pPr>
    <w:rPr>
      <w:rFonts w:cs="Arial"/>
      <w:b/>
      <w:bCs/>
      <w:sz w:val="28"/>
      <w:szCs w:val="28"/>
    </w:rPr>
  </w:style>
  <w:style w:type="paragraph" w:styleId="Heading2">
    <w:name w:val="heading 2"/>
    <w:basedOn w:val="Normal"/>
    <w:next w:val="Normal"/>
    <w:qFormat/>
    <w:rsid w:val="006F4D1A"/>
    <w:pPr>
      <w:keepNext/>
      <w:spacing w:before="240" w:after="120"/>
      <w:ind w:firstLine="0"/>
      <w:jc w:val="center"/>
      <w:outlineLvl w:val="1"/>
    </w:pPr>
    <w:rPr>
      <w:rFonts w:cs="Arial"/>
      <w:b/>
      <w:bCs/>
      <w:iCs/>
      <w:sz w:val="26"/>
      <w:szCs w:val="26"/>
    </w:rPr>
  </w:style>
  <w:style w:type="paragraph" w:styleId="Heading3">
    <w:name w:val="heading 3"/>
    <w:basedOn w:val="Normal"/>
    <w:next w:val="Normal"/>
    <w:qFormat/>
    <w:rsid w:val="006F4D1A"/>
    <w:pPr>
      <w:keepNext/>
      <w:spacing w:before="240" w:after="120"/>
      <w:ind w:firstLine="0"/>
      <w:jc w:val="center"/>
      <w:outlineLvl w:val="2"/>
    </w:pPr>
    <w:rPr>
      <w:rFonts w:cs="Arial"/>
      <w:b/>
      <w:bCs/>
    </w:rPr>
  </w:style>
  <w:style w:type="paragraph" w:styleId="Heading4">
    <w:name w:val="heading 4"/>
    <w:basedOn w:val="Normal"/>
    <w:next w:val="Normal"/>
    <w:qFormat/>
    <w:rsid w:val="00DF11C5"/>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DF11C5"/>
    <w:pPr>
      <w:numPr>
        <w:ilvl w:val="4"/>
        <w:numId w:val="2"/>
      </w:numPr>
      <w:spacing w:before="240" w:after="60"/>
      <w:outlineLvl w:val="4"/>
    </w:pPr>
    <w:rPr>
      <w:b/>
      <w:bCs/>
      <w:i/>
      <w:iCs/>
      <w:sz w:val="26"/>
      <w:szCs w:val="26"/>
    </w:rPr>
  </w:style>
  <w:style w:type="paragraph" w:styleId="Heading6">
    <w:name w:val="heading 6"/>
    <w:basedOn w:val="Normal"/>
    <w:next w:val="Normal"/>
    <w:qFormat/>
    <w:rsid w:val="00DF11C5"/>
    <w:pPr>
      <w:numPr>
        <w:ilvl w:val="5"/>
        <w:numId w:val="2"/>
      </w:numPr>
      <w:spacing w:before="240" w:after="60"/>
      <w:outlineLvl w:val="5"/>
    </w:pPr>
    <w:rPr>
      <w:b/>
      <w:bCs/>
      <w:sz w:val="22"/>
      <w:szCs w:val="22"/>
    </w:rPr>
  </w:style>
  <w:style w:type="paragraph" w:styleId="Heading7">
    <w:name w:val="heading 7"/>
    <w:basedOn w:val="Normal"/>
    <w:next w:val="Normal"/>
    <w:qFormat/>
    <w:rsid w:val="00DF11C5"/>
    <w:pPr>
      <w:numPr>
        <w:ilvl w:val="6"/>
        <w:numId w:val="2"/>
      </w:numPr>
      <w:spacing w:before="240" w:after="60"/>
      <w:outlineLvl w:val="6"/>
    </w:pPr>
  </w:style>
  <w:style w:type="paragraph" w:styleId="Heading8">
    <w:name w:val="heading 8"/>
    <w:basedOn w:val="Normal"/>
    <w:next w:val="Normal"/>
    <w:qFormat/>
    <w:rsid w:val="00DF11C5"/>
    <w:pPr>
      <w:numPr>
        <w:ilvl w:val="7"/>
        <w:numId w:val="2"/>
      </w:numPr>
      <w:spacing w:before="240" w:after="60"/>
      <w:outlineLvl w:val="7"/>
    </w:pPr>
    <w:rPr>
      <w:i/>
      <w:iCs/>
    </w:rPr>
  </w:style>
  <w:style w:type="paragraph" w:styleId="Heading9">
    <w:name w:val="heading 9"/>
    <w:basedOn w:val="Normal"/>
    <w:next w:val="Normal"/>
    <w:qFormat/>
    <w:rsid w:val="00DF11C5"/>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B19D1"/>
    <w:pPr>
      <w:tabs>
        <w:tab w:val="center" w:pos="4320"/>
        <w:tab w:val="right" w:pos="8640"/>
      </w:tabs>
    </w:pPr>
  </w:style>
  <w:style w:type="character" w:styleId="PageNumber">
    <w:name w:val="page number"/>
    <w:basedOn w:val="DefaultParagraphFont"/>
    <w:rsid w:val="007B19D1"/>
  </w:style>
  <w:style w:type="paragraph" w:customStyle="1" w:styleId="monitorings">
    <w:name w:val="monitorings"/>
    <w:basedOn w:val="Normal"/>
    <w:rsid w:val="008A7C99"/>
    <w:pPr>
      <w:spacing w:before="120"/>
    </w:pPr>
    <w:rPr>
      <w:szCs w:val="20"/>
    </w:rPr>
  </w:style>
  <w:style w:type="paragraph" w:styleId="BodyTextIndent">
    <w:name w:val="Body Text Indent"/>
    <w:basedOn w:val="Normal"/>
    <w:rsid w:val="008A7C99"/>
    <w:pPr>
      <w:spacing w:before="60" w:after="60" w:line="288" w:lineRule="auto"/>
      <w:ind w:firstLine="570"/>
    </w:pPr>
  </w:style>
  <w:style w:type="paragraph" w:customStyle="1" w:styleId="Heding1-daas">
    <w:name w:val="Heding 1-daļas"/>
    <w:basedOn w:val="Heading1"/>
    <w:rsid w:val="006F4D1A"/>
    <w:pPr>
      <w:numPr>
        <w:numId w:val="2"/>
      </w:numPr>
      <w:spacing w:before="360" w:after="240"/>
      <w:ind w:left="437" w:hanging="431"/>
      <w:outlineLvl w:val="1"/>
    </w:pPr>
  </w:style>
  <w:style w:type="paragraph" w:styleId="BodyText3">
    <w:name w:val="Body Text 3"/>
    <w:basedOn w:val="Normal"/>
    <w:rsid w:val="007A03D3"/>
    <w:pPr>
      <w:spacing w:after="120"/>
    </w:pPr>
    <w:rPr>
      <w:sz w:val="16"/>
      <w:szCs w:val="16"/>
    </w:rPr>
  </w:style>
  <w:style w:type="paragraph" w:customStyle="1" w:styleId="Heading2-daas">
    <w:name w:val="Heading 2-daļas"/>
    <w:basedOn w:val="Normal"/>
    <w:link w:val="Heading2-daasChar"/>
    <w:rsid w:val="006F4D1A"/>
    <w:pPr>
      <w:numPr>
        <w:ilvl w:val="1"/>
        <w:numId w:val="2"/>
      </w:numPr>
      <w:spacing w:before="360" w:after="240"/>
      <w:ind w:left="221" w:hanging="578"/>
      <w:jc w:val="center"/>
      <w:outlineLvl w:val="2"/>
    </w:pPr>
    <w:rPr>
      <w:b/>
      <w:sz w:val="26"/>
      <w:szCs w:val="26"/>
    </w:rPr>
  </w:style>
  <w:style w:type="paragraph" w:customStyle="1" w:styleId="zin">
    <w:name w:val="zin"/>
    <w:basedOn w:val="zinotajs"/>
    <w:rsid w:val="007A03D3"/>
  </w:style>
  <w:style w:type="paragraph" w:customStyle="1" w:styleId="zinotajs">
    <w:name w:val="zinotajs"/>
    <w:basedOn w:val="Heading1"/>
    <w:rsid w:val="007A03D3"/>
    <w:pPr>
      <w:spacing w:before="120"/>
      <w:ind w:right="-432" w:firstLine="426"/>
      <w:jc w:val="both"/>
      <w:outlineLvl w:val="9"/>
    </w:pPr>
    <w:rPr>
      <w:rFonts w:cs="Times New Roman"/>
      <w:b w:val="0"/>
      <w:bCs w:val="0"/>
      <w:sz w:val="22"/>
      <w:szCs w:val="20"/>
    </w:rPr>
  </w:style>
  <w:style w:type="paragraph" w:customStyle="1" w:styleId="mininv">
    <w:name w:val="mininv"/>
    <w:basedOn w:val="BodyText"/>
    <w:rsid w:val="007A03D3"/>
    <w:pPr>
      <w:tabs>
        <w:tab w:val="right" w:leader="dot" w:pos="8789"/>
      </w:tabs>
      <w:spacing w:before="60" w:after="60"/>
      <w:ind w:right="-1" w:firstLine="454"/>
    </w:pPr>
    <w:rPr>
      <w:spacing w:val="-4"/>
      <w:szCs w:val="20"/>
      <w:lang w:val="lt-LT"/>
    </w:rPr>
  </w:style>
  <w:style w:type="paragraph" w:styleId="BodyText">
    <w:name w:val="Body Text"/>
    <w:basedOn w:val="Normal"/>
    <w:rsid w:val="007A03D3"/>
    <w:pPr>
      <w:spacing w:after="120"/>
    </w:pPr>
  </w:style>
  <w:style w:type="character" w:styleId="FootnoteReference">
    <w:name w:val="footnote reference"/>
    <w:semiHidden/>
    <w:rsid w:val="008B40F9"/>
    <w:rPr>
      <w:vertAlign w:val="superscript"/>
    </w:rPr>
  </w:style>
  <w:style w:type="paragraph" w:styleId="FootnoteText">
    <w:name w:val="footnote text"/>
    <w:basedOn w:val="Normal"/>
    <w:link w:val="FootnoteTextChar"/>
    <w:uiPriority w:val="99"/>
    <w:rsid w:val="008B40F9"/>
    <w:pPr>
      <w:ind w:firstLine="0"/>
      <w:jc w:val="left"/>
    </w:pPr>
    <w:rPr>
      <w:sz w:val="20"/>
      <w:szCs w:val="20"/>
    </w:rPr>
  </w:style>
  <w:style w:type="table" w:styleId="TableGrid">
    <w:name w:val="Table Grid"/>
    <w:basedOn w:val="TableNormal"/>
    <w:uiPriority w:val="59"/>
    <w:rsid w:val="004E5B69"/>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6549CD"/>
    <w:pPr>
      <w:ind w:firstLine="0"/>
    </w:pPr>
    <w:rPr>
      <w:b/>
      <w:bCs/>
      <w:lang w:val="en-GB"/>
    </w:rPr>
  </w:style>
  <w:style w:type="paragraph" w:styleId="PlainText">
    <w:name w:val="Plain Text"/>
    <w:basedOn w:val="Normal"/>
    <w:link w:val="PlainTextChar"/>
    <w:uiPriority w:val="99"/>
    <w:rsid w:val="006549CD"/>
    <w:pPr>
      <w:spacing w:after="240"/>
      <w:ind w:firstLine="0"/>
    </w:pPr>
    <w:rPr>
      <w:rFonts w:ascii="Courier New" w:hAnsi="Courier New"/>
      <w:sz w:val="20"/>
      <w:szCs w:val="20"/>
      <w:lang w:val="en-GB"/>
    </w:rPr>
  </w:style>
  <w:style w:type="paragraph" w:customStyle="1" w:styleId="teksts">
    <w:name w:val="_teksts"/>
    <w:basedOn w:val="BodyTextIndent3"/>
    <w:link w:val="tekstsChar"/>
    <w:rsid w:val="0023630C"/>
    <w:pPr>
      <w:spacing w:after="0"/>
      <w:ind w:left="0"/>
    </w:pPr>
    <w:rPr>
      <w:sz w:val="24"/>
      <w:szCs w:val="24"/>
      <w:lang w:eastAsia="lv-LV"/>
    </w:rPr>
  </w:style>
  <w:style w:type="paragraph" w:styleId="BodyTextIndent3">
    <w:name w:val="Body Text Indent 3"/>
    <w:basedOn w:val="Normal"/>
    <w:rsid w:val="0023630C"/>
    <w:pPr>
      <w:spacing w:after="120"/>
      <w:ind w:left="283"/>
    </w:pPr>
    <w:rPr>
      <w:sz w:val="16"/>
      <w:szCs w:val="16"/>
    </w:rPr>
  </w:style>
  <w:style w:type="paragraph" w:styleId="NormalWeb">
    <w:name w:val="Normal (Web)"/>
    <w:basedOn w:val="Normal"/>
    <w:rsid w:val="00A063D8"/>
    <w:pPr>
      <w:spacing w:before="100" w:beforeAutospacing="1" w:after="100" w:afterAutospacing="1"/>
      <w:ind w:firstLine="0"/>
      <w:jc w:val="left"/>
    </w:pPr>
    <w:rPr>
      <w:lang w:val="en-US"/>
    </w:rPr>
  </w:style>
  <w:style w:type="character" w:customStyle="1" w:styleId="tekstsChar">
    <w:name w:val="_teksts Char"/>
    <w:link w:val="teksts"/>
    <w:rsid w:val="00427572"/>
    <w:rPr>
      <w:sz w:val="24"/>
      <w:szCs w:val="24"/>
      <w:lang w:val="lv-LV" w:eastAsia="lv-LV" w:bidi="ar-SA"/>
    </w:rPr>
  </w:style>
  <w:style w:type="paragraph" w:customStyle="1" w:styleId="Heading3-daas">
    <w:name w:val="Heading 3-daļas"/>
    <w:basedOn w:val="Heding1-daas"/>
    <w:rsid w:val="006F4D1A"/>
    <w:pPr>
      <w:numPr>
        <w:ilvl w:val="2"/>
      </w:numPr>
      <w:outlineLvl w:val="3"/>
    </w:pPr>
    <w:rPr>
      <w:sz w:val="24"/>
      <w:szCs w:val="24"/>
    </w:rPr>
  </w:style>
  <w:style w:type="character" w:styleId="Strong">
    <w:name w:val="Strong"/>
    <w:uiPriority w:val="22"/>
    <w:qFormat/>
    <w:rsid w:val="00DD4844"/>
    <w:rPr>
      <w:b/>
      <w:bCs/>
    </w:rPr>
  </w:style>
  <w:style w:type="character" w:styleId="Emphasis">
    <w:name w:val="Emphasis"/>
    <w:uiPriority w:val="20"/>
    <w:qFormat/>
    <w:rsid w:val="004C07A6"/>
    <w:rPr>
      <w:i/>
      <w:iCs/>
    </w:rPr>
  </w:style>
  <w:style w:type="paragraph" w:styleId="Footer">
    <w:name w:val="footer"/>
    <w:basedOn w:val="Normal"/>
    <w:link w:val="FooterChar"/>
    <w:uiPriority w:val="99"/>
    <w:rsid w:val="00E163B7"/>
    <w:pPr>
      <w:tabs>
        <w:tab w:val="center" w:pos="4320"/>
        <w:tab w:val="right" w:pos="8640"/>
      </w:tabs>
    </w:pPr>
  </w:style>
  <w:style w:type="paragraph" w:styleId="HTMLPreformatted">
    <w:name w:val="HTML Preformatted"/>
    <w:basedOn w:val="Normal"/>
    <w:rsid w:val="000313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Courier New" w:hAnsi="Courier New"/>
      <w:sz w:val="20"/>
      <w:szCs w:val="20"/>
      <w:lang w:val="en-US"/>
    </w:rPr>
  </w:style>
  <w:style w:type="paragraph" w:customStyle="1" w:styleId="nais1">
    <w:name w:val="nais1"/>
    <w:basedOn w:val="Normal"/>
    <w:rsid w:val="00A76AD2"/>
    <w:pPr>
      <w:spacing w:before="100" w:beforeAutospacing="1" w:after="100" w:afterAutospacing="1"/>
      <w:ind w:firstLine="0"/>
      <w:jc w:val="left"/>
    </w:pPr>
    <w:rPr>
      <w:lang w:val="en-US"/>
    </w:rPr>
  </w:style>
  <w:style w:type="paragraph" w:customStyle="1" w:styleId="naisf">
    <w:name w:val="naisf"/>
    <w:basedOn w:val="Normal"/>
    <w:rsid w:val="00F83653"/>
    <w:pPr>
      <w:spacing w:before="100" w:beforeAutospacing="1" w:after="100" w:afterAutospacing="1"/>
      <w:ind w:firstLine="0"/>
      <w:jc w:val="left"/>
    </w:pPr>
    <w:rPr>
      <w:lang w:val="en-US"/>
    </w:rPr>
  </w:style>
  <w:style w:type="paragraph" w:customStyle="1" w:styleId="naislab">
    <w:name w:val="naislab"/>
    <w:basedOn w:val="Normal"/>
    <w:rsid w:val="00165A76"/>
    <w:pPr>
      <w:spacing w:before="100" w:beforeAutospacing="1" w:after="100" w:afterAutospacing="1"/>
      <w:ind w:firstLine="0"/>
      <w:jc w:val="left"/>
    </w:pPr>
    <w:rPr>
      <w:lang w:val="en-US"/>
    </w:rPr>
  </w:style>
  <w:style w:type="paragraph" w:customStyle="1" w:styleId="Monitorings0">
    <w:name w:val="Monitorings"/>
    <w:basedOn w:val="Normal"/>
    <w:rsid w:val="00DD0A1E"/>
    <w:pPr>
      <w:spacing w:after="120"/>
    </w:pPr>
    <w:rPr>
      <w:szCs w:val="20"/>
    </w:rPr>
  </w:style>
  <w:style w:type="paragraph" w:customStyle="1" w:styleId="pointi">
    <w:name w:val="pointi"/>
    <w:basedOn w:val="Normal"/>
    <w:rsid w:val="006060EC"/>
    <w:pPr>
      <w:widowControl w:val="0"/>
      <w:numPr>
        <w:numId w:val="1"/>
      </w:numPr>
      <w:tabs>
        <w:tab w:val="clear" w:pos="851"/>
        <w:tab w:val="left" w:pos="288"/>
        <w:tab w:val="num" w:pos="360"/>
      </w:tabs>
      <w:ind w:left="0" w:firstLine="0"/>
    </w:pPr>
    <w:rPr>
      <w:szCs w:val="20"/>
    </w:rPr>
  </w:style>
  <w:style w:type="character" w:styleId="Hyperlink">
    <w:name w:val="Hyperlink"/>
    <w:uiPriority w:val="99"/>
    <w:rsid w:val="006F7497"/>
    <w:rPr>
      <w:color w:val="0000FF"/>
      <w:u w:val="single"/>
    </w:rPr>
  </w:style>
  <w:style w:type="paragraph" w:styleId="TOC2">
    <w:name w:val="toc 2"/>
    <w:basedOn w:val="Normal"/>
    <w:next w:val="Normal"/>
    <w:autoRedefine/>
    <w:uiPriority w:val="39"/>
    <w:rsid w:val="00740B0E"/>
    <w:pPr>
      <w:tabs>
        <w:tab w:val="left" w:pos="770"/>
        <w:tab w:val="right" w:leader="dot" w:pos="9062"/>
      </w:tabs>
      <w:spacing w:after="120"/>
      <w:ind w:firstLine="0"/>
    </w:pPr>
  </w:style>
  <w:style w:type="paragraph" w:styleId="Index1">
    <w:name w:val="index 1"/>
    <w:basedOn w:val="Normal"/>
    <w:next w:val="Normal"/>
    <w:autoRedefine/>
    <w:semiHidden/>
    <w:rsid w:val="00A7743E"/>
    <w:pPr>
      <w:ind w:left="240" w:hanging="240"/>
    </w:pPr>
  </w:style>
  <w:style w:type="paragraph" w:styleId="TOC1">
    <w:name w:val="toc 1"/>
    <w:basedOn w:val="Normal"/>
    <w:next w:val="Normal"/>
    <w:autoRedefine/>
    <w:uiPriority w:val="39"/>
    <w:rsid w:val="00740B0E"/>
    <w:pPr>
      <w:tabs>
        <w:tab w:val="right" w:leader="dot" w:pos="9062"/>
      </w:tabs>
      <w:spacing w:after="120"/>
      <w:ind w:firstLine="0"/>
    </w:pPr>
  </w:style>
  <w:style w:type="paragraph" w:styleId="TOC4">
    <w:name w:val="toc 4"/>
    <w:basedOn w:val="Normal"/>
    <w:next w:val="Normal"/>
    <w:autoRedefine/>
    <w:uiPriority w:val="39"/>
    <w:rsid w:val="00FF7045"/>
    <w:pPr>
      <w:tabs>
        <w:tab w:val="left" w:pos="770"/>
        <w:tab w:val="right" w:leader="dot" w:pos="9062"/>
      </w:tabs>
      <w:spacing w:after="120"/>
      <w:ind w:firstLine="0"/>
    </w:pPr>
  </w:style>
  <w:style w:type="paragraph" w:styleId="TOC3">
    <w:name w:val="toc 3"/>
    <w:basedOn w:val="Normal"/>
    <w:next w:val="Normal"/>
    <w:autoRedefine/>
    <w:uiPriority w:val="39"/>
    <w:rsid w:val="00740B0E"/>
    <w:pPr>
      <w:tabs>
        <w:tab w:val="left" w:pos="784"/>
        <w:tab w:val="right" w:leader="dot" w:pos="9062"/>
      </w:tabs>
      <w:spacing w:after="120"/>
      <w:ind w:firstLine="0"/>
    </w:pPr>
  </w:style>
  <w:style w:type="character" w:customStyle="1" w:styleId="Heading2-daasChar">
    <w:name w:val="Heading 2-daļas Char"/>
    <w:link w:val="Heading2-daas"/>
    <w:rsid w:val="006F4D1A"/>
    <w:rPr>
      <w:b/>
      <w:sz w:val="26"/>
      <w:szCs w:val="26"/>
      <w:lang w:eastAsia="en-US"/>
    </w:rPr>
  </w:style>
  <w:style w:type="paragraph" w:customStyle="1" w:styleId="SER">
    <w:name w:val="SER"/>
    <w:basedOn w:val="Normal"/>
    <w:rsid w:val="006A7DED"/>
    <w:pPr>
      <w:overflowPunct w:val="0"/>
      <w:autoSpaceDE w:val="0"/>
      <w:autoSpaceDN w:val="0"/>
      <w:adjustRightInd w:val="0"/>
      <w:spacing w:after="80"/>
      <w:ind w:right="17" w:firstLine="0"/>
      <w:textAlignment w:val="baseline"/>
    </w:pPr>
    <w:rPr>
      <w:rFonts w:ascii="BaltSouvenirLight" w:hAnsi="BaltSouvenirLight"/>
      <w:szCs w:val="20"/>
      <w:lang w:val="en-US"/>
    </w:rPr>
  </w:style>
  <w:style w:type="paragraph" w:customStyle="1" w:styleId="Pielikumi">
    <w:name w:val="Pielikumi"/>
    <w:basedOn w:val="Heading1"/>
    <w:rsid w:val="00A6602C"/>
    <w:pPr>
      <w:numPr>
        <w:numId w:val="3"/>
      </w:numPr>
      <w:spacing w:after="240"/>
      <w:ind w:firstLine="289"/>
      <w:outlineLvl w:val="2"/>
    </w:pPr>
  </w:style>
  <w:style w:type="paragraph" w:styleId="BodyText2">
    <w:name w:val="Body Text 2"/>
    <w:basedOn w:val="Normal"/>
    <w:rsid w:val="002F0413"/>
    <w:pPr>
      <w:spacing w:after="120" w:line="480" w:lineRule="auto"/>
    </w:pPr>
  </w:style>
  <w:style w:type="paragraph" w:customStyle="1" w:styleId="virsraksts1">
    <w:name w:val="_virsraksts 1"/>
    <w:basedOn w:val="Heading1"/>
    <w:rsid w:val="00BE395B"/>
    <w:pPr>
      <w:tabs>
        <w:tab w:val="right" w:leader="dot" w:pos="8364"/>
      </w:tabs>
      <w:spacing w:before="0" w:after="0"/>
    </w:pPr>
    <w:rPr>
      <w:rFonts w:cs="Times New Roman"/>
      <w:b w:val="0"/>
      <w:bCs w:val="0"/>
      <w:lang w:eastAsia="lv-LV"/>
    </w:rPr>
  </w:style>
  <w:style w:type="paragraph" w:customStyle="1" w:styleId="buleti">
    <w:name w:val="_buleti"/>
    <w:basedOn w:val="Normal"/>
    <w:rsid w:val="00FE4D6A"/>
    <w:pPr>
      <w:tabs>
        <w:tab w:val="num" w:pos="851"/>
      </w:tabs>
      <w:ind w:left="851" w:hanging="284"/>
    </w:pPr>
    <w:rPr>
      <w:lang w:eastAsia="lv-LV"/>
    </w:rPr>
  </w:style>
  <w:style w:type="paragraph" w:styleId="DocumentMap">
    <w:name w:val="Document Map"/>
    <w:basedOn w:val="Normal"/>
    <w:semiHidden/>
    <w:rsid w:val="006326FA"/>
    <w:pPr>
      <w:shd w:val="clear" w:color="auto" w:fill="000080"/>
    </w:pPr>
    <w:rPr>
      <w:rFonts w:ascii="Tahoma" w:hAnsi="Tahoma" w:cs="Tahoma"/>
      <w:sz w:val="20"/>
      <w:szCs w:val="20"/>
    </w:rPr>
  </w:style>
  <w:style w:type="paragraph" w:customStyle="1" w:styleId="Normaltext">
    <w:name w:val="Normal text"/>
    <w:basedOn w:val="BodyText"/>
    <w:rsid w:val="00375F3A"/>
    <w:pPr>
      <w:tabs>
        <w:tab w:val="right" w:leader="dot" w:pos="8789"/>
      </w:tabs>
      <w:spacing w:after="0"/>
    </w:pPr>
    <w:rPr>
      <w:spacing w:val="-4"/>
      <w:sz w:val="28"/>
      <w:szCs w:val="20"/>
    </w:rPr>
  </w:style>
  <w:style w:type="character" w:customStyle="1" w:styleId="FooterChar">
    <w:name w:val="Footer Char"/>
    <w:link w:val="Footer"/>
    <w:uiPriority w:val="99"/>
    <w:rsid w:val="00652197"/>
    <w:rPr>
      <w:sz w:val="24"/>
      <w:szCs w:val="24"/>
      <w:lang w:eastAsia="en-US"/>
    </w:rPr>
  </w:style>
  <w:style w:type="paragraph" w:styleId="BalloonText">
    <w:name w:val="Balloon Text"/>
    <w:basedOn w:val="Normal"/>
    <w:link w:val="BalloonTextChar"/>
    <w:rsid w:val="00652197"/>
    <w:rPr>
      <w:rFonts w:ascii="Tahoma" w:hAnsi="Tahoma" w:cs="Tahoma"/>
      <w:sz w:val="16"/>
      <w:szCs w:val="16"/>
    </w:rPr>
  </w:style>
  <w:style w:type="character" w:customStyle="1" w:styleId="BalloonTextChar">
    <w:name w:val="Balloon Text Char"/>
    <w:link w:val="BalloonText"/>
    <w:rsid w:val="00652197"/>
    <w:rPr>
      <w:rFonts w:ascii="Tahoma" w:hAnsi="Tahoma" w:cs="Tahoma"/>
      <w:sz w:val="16"/>
      <w:szCs w:val="16"/>
      <w:lang w:eastAsia="en-US"/>
    </w:rPr>
  </w:style>
  <w:style w:type="paragraph" w:styleId="ListParagraph">
    <w:name w:val="List Paragraph"/>
    <w:basedOn w:val="Normal"/>
    <w:link w:val="ListParagraphChar"/>
    <w:uiPriority w:val="34"/>
    <w:qFormat/>
    <w:rsid w:val="00B07245"/>
    <w:pPr>
      <w:ind w:left="720"/>
    </w:pPr>
  </w:style>
  <w:style w:type="paragraph" w:customStyle="1" w:styleId="RakstzCharCharRakstz">
    <w:name w:val="Rakstz. Char Char Rakstz."/>
    <w:basedOn w:val="Normal"/>
    <w:rsid w:val="00B47A61"/>
    <w:pPr>
      <w:spacing w:after="160" w:line="240" w:lineRule="exact"/>
      <w:ind w:firstLine="0"/>
    </w:pPr>
    <w:rPr>
      <w:rFonts w:ascii="Tahoma" w:hAnsi="Tahoma"/>
      <w:sz w:val="20"/>
      <w:szCs w:val="20"/>
      <w:lang w:val="en-US"/>
    </w:rPr>
  </w:style>
  <w:style w:type="paragraph" w:customStyle="1" w:styleId="RakstzCharCharRakstz0">
    <w:name w:val="Rakstz. Char Char Rakstz."/>
    <w:basedOn w:val="Normal"/>
    <w:rsid w:val="00BD6CB6"/>
    <w:pPr>
      <w:spacing w:after="120"/>
      <w:ind w:firstLine="0"/>
      <w:jc w:val="left"/>
    </w:pPr>
    <w:rPr>
      <w:rFonts w:ascii="Tahoma" w:hAnsi="Tahoma"/>
      <w:sz w:val="20"/>
      <w:szCs w:val="20"/>
      <w:lang w:val="en-US"/>
    </w:rPr>
  </w:style>
  <w:style w:type="character" w:customStyle="1" w:styleId="spelle">
    <w:name w:val="spelle"/>
    <w:basedOn w:val="DefaultParagraphFont"/>
    <w:rsid w:val="006D0DFE"/>
  </w:style>
  <w:style w:type="paragraph" w:customStyle="1" w:styleId="Default">
    <w:name w:val="Default"/>
    <w:rsid w:val="00072A89"/>
    <w:pPr>
      <w:autoSpaceDE w:val="0"/>
      <w:autoSpaceDN w:val="0"/>
      <w:adjustRightInd w:val="0"/>
      <w:ind w:firstLine="720"/>
      <w:jc w:val="both"/>
    </w:pPr>
    <w:rPr>
      <w:color w:val="000000"/>
      <w:sz w:val="24"/>
      <w:szCs w:val="24"/>
    </w:rPr>
  </w:style>
  <w:style w:type="paragraph" w:customStyle="1" w:styleId="CharChar1CharCharCharCharCharCharCharCharCharChar">
    <w:name w:val="Char Char1 Char Char Char Char Char Char Char Char Char Char"/>
    <w:basedOn w:val="Normal"/>
    <w:rsid w:val="00573875"/>
    <w:pPr>
      <w:spacing w:before="120" w:after="160" w:afterAutospacing="1" w:line="240" w:lineRule="exact"/>
    </w:pPr>
    <w:rPr>
      <w:rFonts w:ascii="Arial Bold" w:hAnsi="Arial Bold" w:cs="Verdana"/>
      <w:b/>
      <w:smallCaps/>
      <w:lang w:val="en-US"/>
      <w14:shadow w14:blurRad="50800" w14:dist="38100" w14:dir="2700000" w14:sx="100000" w14:sy="100000" w14:kx="0" w14:ky="0" w14:algn="tl">
        <w14:srgbClr w14:val="000000">
          <w14:alpha w14:val="60000"/>
        </w14:srgbClr>
      </w14:shadow>
    </w:rPr>
  </w:style>
  <w:style w:type="paragraph" w:styleId="Title">
    <w:name w:val="Title"/>
    <w:basedOn w:val="Normal"/>
    <w:link w:val="TitleChar"/>
    <w:qFormat/>
    <w:rsid w:val="00336560"/>
    <w:pPr>
      <w:overflowPunct w:val="0"/>
      <w:autoSpaceDE w:val="0"/>
      <w:autoSpaceDN w:val="0"/>
      <w:adjustRightInd w:val="0"/>
      <w:spacing w:after="120"/>
      <w:ind w:firstLine="0"/>
      <w:jc w:val="center"/>
      <w:textAlignment w:val="baseline"/>
    </w:pPr>
    <w:rPr>
      <w:b/>
      <w:sz w:val="28"/>
      <w:szCs w:val="20"/>
    </w:rPr>
  </w:style>
  <w:style w:type="character" w:customStyle="1" w:styleId="TitleChar">
    <w:name w:val="Title Char"/>
    <w:link w:val="Title"/>
    <w:rsid w:val="00336560"/>
    <w:rPr>
      <w:b/>
      <w:sz w:val="28"/>
      <w:lang w:eastAsia="en-US"/>
    </w:rPr>
  </w:style>
  <w:style w:type="paragraph" w:customStyle="1" w:styleId="Char2CharCharRakstz">
    <w:name w:val="Char2 Char Char Rakstz."/>
    <w:basedOn w:val="Normal"/>
    <w:rsid w:val="00245A96"/>
    <w:pPr>
      <w:spacing w:after="160" w:line="240" w:lineRule="exact"/>
      <w:ind w:firstLine="0"/>
      <w:jc w:val="left"/>
    </w:pPr>
    <w:rPr>
      <w:rFonts w:ascii="Tahoma" w:hAnsi="Tahoma"/>
      <w:sz w:val="20"/>
      <w:szCs w:val="20"/>
      <w:lang w:val="en-US"/>
    </w:rPr>
  </w:style>
  <w:style w:type="character" w:customStyle="1" w:styleId="PlainTextChar">
    <w:name w:val="Plain Text Char"/>
    <w:link w:val="PlainText"/>
    <w:uiPriority w:val="99"/>
    <w:rsid w:val="00340A73"/>
    <w:rPr>
      <w:rFonts w:ascii="Courier New" w:hAnsi="Courier New"/>
      <w:lang w:val="en-GB" w:eastAsia="en-US"/>
    </w:rPr>
  </w:style>
  <w:style w:type="paragraph" w:styleId="BodyTextIndent2">
    <w:name w:val="Body Text Indent 2"/>
    <w:basedOn w:val="Normal"/>
    <w:link w:val="BodyTextIndent2Char"/>
    <w:rsid w:val="000F2D92"/>
    <w:pPr>
      <w:spacing w:after="120" w:line="480" w:lineRule="auto"/>
      <w:ind w:left="283"/>
    </w:pPr>
  </w:style>
  <w:style w:type="character" w:customStyle="1" w:styleId="BodyTextIndent2Char">
    <w:name w:val="Body Text Indent 2 Char"/>
    <w:link w:val="BodyTextIndent2"/>
    <w:rsid w:val="000F2D92"/>
    <w:rPr>
      <w:sz w:val="24"/>
      <w:szCs w:val="24"/>
      <w:lang w:eastAsia="en-US"/>
    </w:rPr>
  </w:style>
  <w:style w:type="character" w:customStyle="1" w:styleId="StyleArial">
    <w:name w:val="Style Arial"/>
    <w:rsid w:val="000A3583"/>
    <w:rPr>
      <w:rFonts w:ascii="Arial" w:hAnsi="Arial"/>
      <w:sz w:val="20"/>
    </w:rPr>
  </w:style>
  <w:style w:type="character" w:customStyle="1" w:styleId="Heading5Char">
    <w:name w:val="Heading 5 Char"/>
    <w:link w:val="Heading5"/>
    <w:rsid w:val="00616F41"/>
    <w:rPr>
      <w:b/>
      <w:bCs/>
      <w:i/>
      <w:iCs/>
      <w:sz w:val="26"/>
      <w:szCs w:val="26"/>
      <w:lang w:eastAsia="en-US"/>
    </w:rPr>
  </w:style>
  <w:style w:type="paragraph" w:customStyle="1" w:styleId="Prliminairetype">
    <w:name w:val="Préliminaire type"/>
    <w:basedOn w:val="Normal"/>
    <w:next w:val="Normal"/>
    <w:rsid w:val="0011052D"/>
    <w:pPr>
      <w:spacing w:before="360"/>
      <w:ind w:firstLine="0"/>
      <w:jc w:val="center"/>
    </w:pPr>
    <w:rPr>
      <w:b/>
      <w:snapToGrid w:val="0"/>
      <w:lang w:eastAsia="en-GB"/>
    </w:rPr>
  </w:style>
  <w:style w:type="character" w:customStyle="1" w:styleId="hps">
    <w:name w:val="hps"/>
    <w:rsid w:val="001300F9"/>
  </w:style>
  <w:style w:type="character" w:styleId="CommentReference">
    <w:name w:val="annotation reference"/>
    <w:rsid w:val="0039542D"/>
    <w:rPr>
      <w:sz w:val="16"/>
      <w:szCs w:val="16"/>
    </w:rPr>
  </w:style>
  <w:style w:type="paragraph" w:styleId="CommentText">
    <w:name w:val="annotation text"/>
    <w:basedOn w:val="Normal"/>
    <w:link w:val="CommentTextChar"/>
    <w:rsid w:val="0039542D"/>
    <w:rPr>
      <w:sz w:val="20"/>
      <w:szCs w:val="20"/>
    </w:rPr>
  </w:style>
  <w:style w:type="character" w:customStyle="1" w:styleId="CommentTextChar">
    <w:name w:val="Comment Text Char"/>
    <w:link w:val="CommentText"/>
    <w:rsid w:val="0039542D"/>
    <w:rPr>
      <w:lang w:eastAsia="en-US"/>
    </w:rPr>
  </w:style>
  <w:style w:type="paragraph" w:styleId="CommentSubject">
    <w:name w:val="annotation subject"/>
    <w:basedOn w:val="CommentText"/>
    <w:next w:val="CommentText"/>
    <w:link w:val="CommentSubjectChar"/>
    <w:rsid w:val="0039542D"/>
    <w:rPr>
      <w:b/>
      <w:bCs/>
    </w:rPr>
  </w:style>
  <w:style w:type="character" w:customStyle="1" w:styleId="CommentSubjectChar">
    <w:name w:val="Comment Subject Char"/>
    <w:link w:val="CommentSubject"/>
    <w:rsid w:val="0039542D"/>
    <w:rPr>
      <w:b/>
      <w:bCs/>
      <w:lang w:eastAsia="en-US"/>
    </w:rPr>
  </w:style>
  <w:style w:type="paragraph" w:customStyle="1" w:styleId="tvhtml">
    <w:name w:val="tv_html"/>
    <w:basedOn w:val="Normal"/>
    <w:rsid w:val="00951095"/>
    <w:pPr>
      <w:spacing w:before="100" w:beforeAutospacing="1" w:after="100" w:afterAutospacing="1"/>
      <w:ind w:firstLine="0"/>
      <w:jc w:val="left"/>
    </w:pPr>
    <w:rPr>
      <w:rFonts w:ascii="Verdana" w:hAnsi="Verdana"/>
      <w:sz w:val="18"/>
      <w:szCs w:val="18"/>
      <w:lang w:eastAsia="lv-LV"/>
    </w:rPr>
  </w:style>
  <w:style w:type="paragraph" w:customStyle="1" w:styleId="ListParagraph1">
    <w:name w:val="List Paragraph1"/>
    <w:basedOn w:val="Normal"/>
    <w:uiPriority w:val="99"/>
    <w:qFormat/>
    <w:rsid w:val="00652B7C"/>
    <w:pPr>
      <w:ind w:left="720" w:firstLine="0"/>
      <w:contextualSpacing/>
      <w:jc w:val="left"/>
    </w:pPr>
    <w:rPr>
      <w:rFonts w:eastAsia="Calibri"/>
      <w:sz w:val="28"/>
      <w:szCs w:val="22"/>
    </w:rPr>
  </w:style>
  <w:style w:type="character" w:customStyle="1" w:styleId="HeaderChar">
    <w:name w:val="Header Char"/>
    <w:link w:val="Header"/>
    <w:uiPriority w:val="99"/>
    <w:rsid w:val="00AA6520"/>
    <w:rPr>
      <w:sz w:val="24"/>
      <w:szCs w:val="24"/>
      <w:lang w:eastAsia="en-US"/>
    </w:rPr>
  </w:style>
  <w:style w:type="character" w:customStyle="1" w:styleId="FootnoteTextChar">
    <w:name w:val="Footnote Text Char"/>
    <w:link w:val="FootnoteText"/>
    <w:uiPriority w:val="99"/>
    <w:rsid w:val="00177A2A"/>
    <w:rPr>
      <w:lang w:eastAsia="en-US"/>
    </w:rPr>
  </w:style>
  <w:style w:type="character" w:customStyle="1" w:styleId="tvdoctopindex1">
    <w:name w:val="tv_doc_top_index1"/>
    <w:rsid w:val="00F95676"/>
    <w:rPr>
      <w:color w:val="666666"/>
      <w:sz w:val="18"/>
      <w:szCs w:val="18"/>
    </w:rPr>
  </w:style>
  <w:style w:type="character" w:customStyle="1" w:styleId="Bodytext30">
    <w:name w:val="Body text (3)_"/>
    <w:rsid w:val="00AC2B2E"/>
    <w:rPr>
      <w:rFonts w:ascii="Times New Roman" w:eastAsia="Times New Roman" w:hAnsi="Times New Roman" w:cs="Times New Roman"/>
      <w:b w:val="0"/>
      <w:bCs w:val="0"/>
      <w:i w:val="0"/>
      <w:iCs w:val="0"/>
      <w:smallCaps w:val="0"/>
      <w:strike w:val="0"/>
      <w:sz w:val="26"/>
      <w:szCs w:val="26"/>
      <w:u w:val="none"/>
    </w:rPr>
  </w:style>
  <w:style w:type="character" w:customStyle="1" w:styleId="Bodytext3Bold">
    <w:name w:val="Body text (3) + Bold"/>
    <w:rsid w:val="00AC2B2E"/>
    <w:rPr>
      <w:rFonts w:ascii="Times New Roman" w:eastAsia="Times New Roman" w:hAnsi="Times New Roman" w:cs="Times New Roman"/>
      <w:b/>
      <w:bCs/>
      <w:i w:val="0"/>
      <w:iCs w:val="0"/>
      <w:smallCaps w:val="0"/>
      <w:strike w:val="0"/>
      <w:color w:val="000000"/>
      <w:spacing w:val="0"/>
      <w:w w:val="100"/>
      <w:position w:val="0"/>
      <w:sz w:val="26"/>
      <w:szCs w:val="26"/>
      <w:u w:val="none"/>
      <w:lang w:val="lv-LV" w:eastAsia="lv-LV" w:bidi="lv-LV"/>
    </w:rPr>
  </w:style>
  <w:style w:type="character" w:customStyle="1" w:styleId="Bodytext31">
    <w:name w:val="Body text (3)"/>
    <w:rsid w:val="00AC2B2E"/>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lv-LV" w:eastAsia="lv-LV" w:bidi="lv-LV"/>
    </w:rPr>
  </w:style>
  <w:style w:type="character" w:customStyle="1" w:styleId="ListParagraphChar">
    <w:name w:val="List Paragraph Char"/>
    <w:link w:val="ListParagraph"/>
    <w:uiPriority w:val="34"/>
    <w:locked/>
    <w:rsid w:val="001A764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08405">
      <w:bodyDiv w:val="1"/>
      <w:marLeft w:val="0"/>
      <w:marRight w:val="0"/>
      <w:marTop w:val="0"/>
      <w:marBottom w:val="0"/>
      <w:divBdr>
        <w:top w:val="none" w:sz="0" w:space="0" w:color="auto"/>
        <w:left w:val="none" w:sz="0" w:space="0" w:color="auto"/>
        <w:bottom w:val="none" w:sz="0" w:space="0" w:color="auto"/>
        <w:right w:val="none" w:sz="0" w:space="0" w:color="auto"/>
      </w:divBdr>
    </w:div>
    <w:div w:id="48499071">
      <w:bodyDiv w:val="1"/>
      <w:marLeft w:val="0"/>
      <w:marRight w:val="0"/>
      <w:marTop w:val="0"/>
      <w:marBottom w:val="0"/>
      <w:divBdr>
        <w:top w:val="none" w:sz="0" w:space="0" w:color="auto"/>
        <w:left w:val="none" w:sz="0" w:space="0" w:color="auto"/>
        <w:bottom w:val="none" w:sz="0" w:space="0" w:color="auto"/>
        <w:right w:val="none" w:sz="0" w:space="0" w:color="auto"/>
      </w:divBdr>
    </w:div>
    <w:div w:id="114296463">
      <w:bodyDiv w:val="1"/>
      <w:marLeft w:val="0"/>
      <w:marRight w:val="0"/>
      <w:marTop w:val="0"/>
      <w:marBottom w:val="0"/>
      <w:divBdr>
        <w:top w:val="none" w:sz="0" w:space="0" w:color="auto"/>
        <w:left w:val="none" w:sz="0" w:space="0" w:color="auto"/>
        <w:bottom w:val="none" w:sz="0" w:space="0" w:color="auto"/>
        <w:right w:val="none" w:sz="0" w:space="0" w:color="auto"/>
      </w:divBdr>
    </w:div>
    <w:div w:id="137310993">
      <w:bodyDiv w:val="1"/>
      <w:marLeft w:val="0"/>
      <w:marRight w:val="0"/>
      <w:marTop w:val="0"/>
      <w:marBottom w:val="0"/>
      <w:divBdr>
        <w:top w:val="none" w:sz="0" w:space="0" w:color="auto"/>
        <w:left w:val="none" w:sz="0" w:space="0" w:color="auto"/>
        <w:bottom w:val="none" w:sz="0" w:space="0" w:color="auto"/>
        <w:right w:val="none" w:sz="0" w:space="0" w:color="auto"/>
      </w:divBdr>
      <w:divsChild>
        <w:div w:id="426200029">
          <w:marLeft w:val="0"/>
          <w:marRight w:val="0"/>
          <w:marTop w:val="0"/>
          <w:marBottom w:val="0"/>
          <w:divBdr>
            <w:top w:val="none" w:sz="0" w:space="0" w:color="auto"/>
            <w:left w:val="none" w:sz="0" w:space="0" w:color="auto"/>
            <w:bottom w:val="none" w:sz="0" w:space="0" w:color="auto"/>
            <w:right w:val="none" w:sz="0" w:space="0" w:color="auto"/>
          </w:divBdr>
          <w:divsChild>
            <w:div w:id="102308466">
              <w:marLeft w:val="0"/>
              <w:marRight w:val="0"/>
              <w:marTop w:val="0"/>
              <w:marBottom w:val="0"/>
              <w:divBdr>
                <w:top w:val="none" w:sz="0" w:space="0" w:color="auto"/>
                <w:left w:val="none" w:sz="0" w:space="0" w:color="auto"/>
                <w:bottom w:val="none" w:sz="0" w:space="0" w:color="auto"/>
                <w:right w:val="none" w:sz="0" w:space="0" w:color="auto"/>
              </w:divBdr>
            </w:div>
            <w:div w:id="196745244">
              <w:marLeft w:val="0"/>
              <w:marRight w:val="0"/>
              <w:marTop w:val="0"/>
              <w:marBottom w:val="0"/>
              <w:divBdr>
                <w:top w:val="none" w:sz="0" w:space="0" w:color="auto"/>
                <w:left w:val="none" w:sz="0" w:space="0" w:color="auto"/>
                <w:bottom w:val="none" w:sz="0" w:space="0" w:color="auto"/>
                <w:right w:val="none" w:sz="0" w:space="0" w:color="auto"/>
              </w:divBdr>
            </w:div>
            <w:div w:id="12100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23056">
      <w:bodyDiv w:val="1"/>
      <w:marLeft w:val="0"/>
      <w:marRight w:val="0"/>
      <w:marTop w:val="0"/>
      <w:marBottom w:val="0"/>
      <w:divBdr>
        <w:top w:val="none" w:sz="0" w:space="0" w:color="auto"/>
        <w:left w:val="none" w:sz="0" w:space="0" w:color="auto"/>
        <w:bottom w:val="none" w:sz="0" w:space="0" w:color="auto"/>
        <w:right w:val="none" w:sz="0" w:space="0" w:color="auto"/>
      </w:divBdr>
    </w:div>
    <w:div w:id="261302623">
      <w:bodyDiv w:val="1"/>
      <w:marLeft w:val="0"/>
      <w:marRight w:val="0"/>
      <w:marTop w:val="0"/>
      <w:marBottom w:val="0"/>
      <w:divBdr>
        <w:top w:val="none" w:sz="0" w:space="0" w:color="auto"/>
        <w:left w:val="none" w:sz="0" w:space="0" w:color="auto"/>
        <w:bottom w:val="none" w:sz="0" w:space="0" w:color="auto"/>
        <w:right w:val="none" w:sz="0" w:space="0" w:color="auto"/>
      </w:divBdr>
      <w:divsChild>
        <w:div w:id="1343892176">
          <w:marLeft w:val="450"/>
          <w:marRight w:val="0"/>
          <w:marTop w:val="0"/>
          <w:marBottom w:val="0"/>
          <w:divBdr>
            <w:top w:val="none" w:sz="0" w:space="0" w:color="auto"/>
            <w:left w:val="none" w:sz="0" w:space="0" w:color="auto"/>
            <w:bottom w:val="none" w:sz="0" w:space="0" w:color="auto"/>
            <w:right w:val="none" w:sz="0" w:space="0" w:color="auto"/>
          </w:divBdr>
          <w:divsChild>
            <w:div w:id="700395465">
              <w:marLeft w:val="0"/>
              <w:marRight w:val="0"/>
              <w:marTop w:val="0"/>
              <w:marBottom w:val="0"/>
              <w:divBdr>
                <w:top w:val="none" w:sz="0" w:space="0" w:color="auto"/>
                <w:left w:val="none" w:sz="0" w:space="0" w:color="auto"/>
                <w:bottom w:val="none" w:sz="0" w:space="0" w:color="auto"/>
                <w:right w:val="none" w:sz="0" w:space="0" w:color="auto"/>
              </w:divBdr>
              <w:divsChild>
                <w:div w:id="1897037273">
                  <w:marLeft w:val="0"/>
                  <w:marRight w:val="0"/>
                  <w:marTop w:val="225"/>
                  <w:marBottom w:val="225"/>
                  <w:divBdr>
                    <w:top w:val="none" w:sz="0" w:space="0" w:color="auto"/>
                    <w:left w:val="none" w:sz="0" w:space="0" w:color="auto"/>
                    <w:bottom w:val="none" w:sz="0" w:space="0" w:color="auto"/>
                    <w:right w:val="none" w:sz="0" w:space="0" w:color="auto"/>
                  </w:divBdr>
                  <w:divsChild>
                    <w:div w:id="487132934">
                      <w:marLeft w:val="0"/>
                      <w:marRight w:val="0"/>
                      <w:marTop w:val="0"/>
                      <w:marBottom w:val="0"/>
                      <w:divBdr>
                        <w:top w:val="none" w:sz="0" w:space="0" w:color="auto"/>
                        <w:left w:val="none" w:sz="0" w:space="0" w:color="auto"/>
                        <w:bottom w:val="none" w:sz="0" w:space="0" w:color="auto"/>
                        <w:right w:val="none" w:sz="0" w:space="0" w:color="auto"/>
                      </w:divBdr>
                    </w:div>
                    <w:div w:id="8866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554733">
      <w:bodyDiv w:val="1"/>
      <w:marLeft w:val="0"/>
      <w:marRight w:val="0"/>
      <w:marTop w:val="0"/>
      <w:marBottom w:val="0"/>
      <w:divBdr>
        <w:top w:val="none" w:sz="0" w:space="0" w:color="auto"/>
        <w:left w:val="none" w:sz="0" w:space="0" w:color="auto"/>
        <w:bottom w:val="none" w:sz="0" w:space="0" w:color="auto"/>
        <w:right w:val="none" w:sz="0" w:space="0" w:color="auto"/>
      </w:divBdr>
      <w:divsChild>
        <w:div w:id="893857078">
          <w:marLeft w:val="0"/>
          <w:marRight w:val="0"/>
          <w:marTop w:val="0"/>
          <w:marBottom w:val="0"/>
          <w:divBdr>
            <w:top w:val="none" w:sz="0" w:space="0" w:color="auto"/>
            <w:left w:val="none" w:sz="0" w:space="0" w:color="auto"/>
            <w:bottom w:val="none" w:sz="0" w:space="0" w:color="auto"/>
            <w:right w:val="none" w:sz="0" w:space="0" w:color="auto"/>
          </w:divBdr>
        </w:div>
      </w:divsChild>
    </w:div>
    <w:div w:id="331418948">
      <w:bodyDiv w:val="1"/>
      <w:marLeft w:val="0"/>
      <w:marRight w:val="0"/>
      <w:marTop w:val="0"/>
      <w:marBottom w:val="0"/>
      <w:divBdr>
        <w:top w:val="none" w:sz="0" w:space="0" w:color="auto"/>
        <w:left w:val="none" w:sz="0" w:space="0" w:color="auto"/>
        <w:bottom w:val="none" w:sz="0" w:space="0" w:color="auto"/>
        <w:right w:val="none" w:sz="0" w:space="0" w:color="auto"/>
      </w:divBdr>
    </w:div>
    <w:div w:id="591815374">
      <w:bodyDiv w:val="1"/>
      <w:marLeft w:val="0"/>
      <w:marRight w:val="0"/>
      <w:marTop w:val="0"/>
      <w:marBottom w:val="0"/>
      <w:divBdr>
        <w:top w:val="none" w:sz="0" w:space="0" w:color="auto"/>
        <w:left w:val="none" w:sz="0" w:space="0" w:color="auto"/>
        <w:bottom w:val="none" w:sz="0" w:space="0" w:color="auto"/>
        <w:right w:val="none" w:sz="0" w:space="0" w:color="auto"/>
      </w:divBdr>
      <w:divsChild>
        <w:div w:id="144518888">
          <w:marLeft w:val="0"/>
          <w:marRight w:val="0"/>
          <w:marTop w:val="0"/>
          <w:marBottom w:val="0"/>
          <w:divBdr>
            <w:top w:val="none" w:sz="0" w:space="0" w:color="auto"/>
            <w:left w:val="none" w:sz="0" w:space="0" w:color="auto"/>
            <w:bottom w:val="none" w:sz="0" w:space="0" w:color="auto"/>
            <w:right w:val="none" w:sz="0" w:space="0" w:color="auto"/>
          </w:divBdr>
          <w:divsChild>
            <w:div w:id="68043950">
              <w:marLeft w:val="0"/>
              <w:marRight w:val="0"/>
              <w:marTop w:val="0"/>
              <w:marBottom w:val="0"/>
              <w:divBdr>
                <w:top w:val="none" w:sz="0" w:space="0" w:color="auto"/>
                <w:left w:val="none" w:sz="0" w:space="0" w:color="auto"/>
                <w:bottom w:val="none" w:sz="0" w:space="0" w:color="auto"/>
                <w:right w:val="none" w:sz="0" w:space="0" w:color="auto"/>
              </w:divBdr>
            </w:div>
            <w:div w:id="676617129">
              <w:marLeft w:val="0"/>
              <w:marRight w:val="0"/>
              <w:marTop w:val="0"/>
              <w:marBottom w:val="0"/>
              <w:divBdr>
                <w:top w:val="none" w:sz="0" w:space="0" w:color="auto"/>
                <w:left w:val="none" w:sz="0" w:space="0" w:color="auto"/>
                <w:bottom w:val="none" w:sz="0" w:space="0" w:color="auto"/>
                <w:right w:val="none" w:sz="0" w:space="0" w:color="auto"/>
              </w:divBdr>
            </w:div>
            <w:div w:id="792089749">
              <w:marLeft w:val="0"/>
              <w:marRight w:val="0"/>
              <w:marTop w:val="0"/>
              <w:marBottom w:val="0"/>
              <w:divBdr>
                <w:top w:val="none" w:sz="0" w:space="0" w:color="auto"/>
                <w:left w:val="none" w:sz="0" w:space="0" w:color="auto"/>
                <w:bottom w:val="none" w:sz="0" w:space="0" w:color="auto"/>
                <w:right w:val="none" w:sz="0" w:space="0" w:color="auto"/>
              </w:divBdr>
            </w:div>
            <w:div w:id="1096248324">
              <w:marLeft w:val="0"/>
              <w:marRight w:val="0"/>
              <w:marTop w:val="0"/>
              <w:marBottom w:val="0"/>
              <w:divBdr>
                <w:top w:val="none" w:sz="0" w:space="0" w:color="auto"/>
                <w:left w:val="none" w:sz="0" w:space="0" w:color="auto"/>
                <w:bottom w:val="none" w:sz="0" w:space="0" w:color="auto"/>
                <w:right w:val="none" w:sz="0" w:space="0" w:color="auto"/>
              </w:divBdr>
            </w:div>
            <w:div w:id="1643078092">
              <w:marLeft w:val="0"/>
              <w:marRight w:val="0"/>
              <w:marTop w:val="0"/>
              <w:marBottom w:val="0"/>
              <w:divBdr>
                <w:top w:val="none" w:sz="0" w:space="0" w:color="auto"/>
                <w:left w:val="none" w:sz="0" w:space="0" w:color="auto"/>
                <w:bottom w:val="none" w:sz="0" w:space="0" w:color="auto"/>
                <w:right w:val="none" w:sz="0" w:space="0" w:color="auto"/>
              </w:divBdr>
            </w:div>
            <w:div w:id="2031907331">
              <w:marLeft w:val="0"/>
              <w:marRight w:val="0"/>
              <w:marTop w:val="0"/>
              <w:marBottom w:val="0"/>
              <w:divBdr>
                <w:top w:val="none" w:sz="0" w:space="0" w:color="auto"/>
                <w:left w:val="none" w:sz="0" w:space="0" w:color="auto"/>
                <w:bottom w:val="none" w:sz="0" w:space="0" w:color="auto"/>
                <w:right w:val="none" w:sz="0" w:space="0" w:color="auto"/>
              </w:divBdr>
            </w:div>
            <w:div w:id="210903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849174">
      <w:bodyDiv w:val="1"/>
      <w:marLeft w:val="0"/>
      <w:marRight w:val="0"/>
      <w:marTop w:val="0"/>
      <w:marBottom w:val="0"/>
      <w:divBdr>
        <w:top w:val="none" w:sz="0" w:space="0" w:color="auto"/>
        <w:left w:val="none" w:sz="0" w:space="0" w:color="auto"/>
        <w:bottom w:val="none" w:sz="0" w:space="0" w:color="auto"/>
        <w:right w:val="none" w:sz="0" w:space="0" w:color="auto"/>
      </w:divBdr>
    </w:div>
    <w:div w:id="758790710">
      <w:bodyDiv w:val="1"/>
      <w:marLeft w:val="0"/>
      <w:marRight w:val="0"/>
      <w:marTop w:val="0"/>
      <w:marBottom w:val="0"/>
      <w:divBdr>
        <w:top w:val="none" w:sz="0" w:space="0" w:color="auto"/>
        <w:left w:val="none" w:sz="0" w:space="0" w:color="auto"/>
        <w:bottom w:val="none" w:sz="0" w:space="0" w:color="auto"/>
        <w:right w:val="none" w:sz="0" w:space="0" w:color="auto"/>
      </w:divBdr>
      <w:divsChild>
        <w:div w:id="617611452">
          <w:marLeft w:val="0"/>
          <w:marRight w:val="0"/>
          <w:marTop w:val="0"/>
          <w:marBottom w:val="0"/>
          <w:divBdr>
            <w:top w:val="none" w:sz="0" w:space="0" w:color="auto"/>
            <w:left w:val="none" w:sz="0" w:space="0" w:color="auto"/>
            <w:bottom w:val="none" w:sz="0" w:space="0" w:color="auto"/>
            <w:right w:val="none" w:sz="0" w:space="0" w:color="auto"/>
          </w:divBdr>
        </w:div>
      </w:divsChild>
    </w:div>
    <w:div w:id="787116230">
      <w:bodyDiv w:val="1"/>
      <w:marLeft w:val="0"/>
      <w:marRight w:val="0"/>
      <w:marTop w:val="0"/>
      <w:marBottom w:val="0"/>
      <w:divBdr>
        <w:top w:val="none" w:sz="0" w:space="0" w:color="auto"/>
        <w:left w:val="none" w:sz="0" w:space="0" w:color="auto"/>
        <w:bottom w:val="none" w:sz="0" w:space="0" w:color="auto"/>
        <w:right w:val="none" w:sz="0" w:space="0" w:color="auto"/>
      </w:divBdr>
      <w:divsChild>
        <w:div w:id="1856070591">
          <w:marLeft w:val="0"/>
          <w:marRight w:val="0"/>
          <w:marTop w:val="0"/>
          <w:marBottom w:val="0"/>
          <w:divBdr>
            <w:top w:val="none" w:sz="0" w:space="0" w:color="auto"/>
            <w:left w:val="none" w:sz="0" w:space="0" w:color="auto"/>
            <w:bottom w:val="none" w:sz="0" w:space="0" w:color="auto"/>
            <w:right w:val="none" w:sz="0" w:space="0" w:color="auto"/>
          </w:divBdr>
          <w:divsChild>
            <w:div w:id="476801542">
              <w:marLeft w:val="0"/>
              <w:marRight w:val="0"/>
              <w:marTop w:val="0"/>
              <w:marBottom w:val="0"/>
              <w:divBdr>
                <w:top w:val="none" w:sz="0" w:space="0" w:color="auto"/>
                <w:left w:val="none" w:sz="0" w:space="0" w:color="auto"/>
                <w:bottom w:val="none" w:sz="0" w:space="0" w:color="auto"/>
                <w:right w:val="none" w:sz="0" w:space="0" w:color="auto"/>
              </w:divBdr>
            </w:div>
            <w:div w:id="1222328846">
              <w:marLeft w:val="0"/>
              <w:marRight w:val="0"/>
              <w:marTop w:val="0"/>
              <w:marBottom w:val="0"/>
              <w:divBdr>
                <w:top w:val="none" w:sz="0" w:space="0" w:color="auto"/>
                <w:left w:val="none" w:sz="0" w:space="0" w:color="auto"/>
                <w:bottom w:val="none" w:sz="0" w:space="0" w:color="auto"/>
                <w:right w:val="none" w:sz="0" w:space="0" w:color="auto"/>
              </w:divBdr>
            </w:div>
            <w:div w:id="125385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071879">
      <w:bodyDiv w:val="1"/>
      <w:marLeft w:val="0"/>
      <w:marRight w:val="0"/>
      <w:marTop w:val="0"/>
      <w:marBottom w:val="0"/>
      <w:divBdr>
        <w:top w:val="none" w:sz="0" w:space="0" w:color="auto"/>
        <w:left w:val="none" w:sz="0" w:space="0" w:color="auto"/>
        <w:bottom w:val="none" w:sz="0" w:space="0" w:color="auto"/>
        <w:right w:val="none" w:sz="0" w:space="0" w:color="auto"/>
      </w:divBdr>
    </w:div>
    <w:div w:id="890387727">
      <w:bodyDiv w:val="1"/>
      <w:marLeft w:val="0"/>
      <w:marRight w:val="0"/>
      <w:marTop w:val="0"/>
      <w:marBottom w:val="0"/>
      <w:divBdr>
        <w:top w:val="none" w:sz="0" w:space="0" w:color="auto"/>
        <w:left w:val="none" w:sz="0" w:space="0" w:color="auto"/>
        <w:bottom w:val="none" w:sz="0" w:space="0" w:color="auto"/>
        <w:right w:val="none" w:sz="0" w:space="0" w:color="auto"/>
      </w:divBdr>
    </w:div>
    <w:div w:id="909654813">
      <w:bodyDiv w:val="1"/>
      <w:marLeft w:val="45"/>
      <w:marRight w:val="45"/>
      <w:marTop w:val="90"/>
      <w:marBottom w:val="90"/>
      <w:divBdr>
        <w:top w:val="none" w:sz="0" w:space="0" w:color="auto"/>
        <w:left w:val="none" w:sz="0" w:space="0" w:color="auto"/>
        <w:bottom w:val="none" w:sz="0" w:space="0" w:color="auto"/>
        <w:right w:val="none" w:sz="0" w:space="0" w:color="auto"/>
      </w:divBdr>
      <w:divsChild>
        <w:div w:id="363362624">
          <w:marLeft w:val="0"/>
          <w:marRight w:val="0"/>
          <w:marTop w:val="0"/>
          <w:marBottom w:val="567"/>
          <w:divBdr>
            <w:top w:val="none" w:sz="0" w:space="0" w:color="auto"/>
            <w:left w:val="none" w:sz="0" w:space="0" w:color="auto"/>
            <w:bottom w:val="none" w:sz="0" w:space="0" w:color="auto"/>
            <w:right w:val="none" w:sz="0" w:space="0" w:color="auto"/>
          </w:divBdr>
        </w:div>
      </w:divsChild>
    </w:div>
    <w:div w:id="976691252">
      <w:bodyDiv w:val="1"/>
      <w:marLeft w:val="30"/>
      <w:marRight w:val="30"/>
      <w:marTop w:val="60"/>
      <w:marBottom w:val="60"/>
      <w:divBdr>
        <w:top w:val="none" w:sz="0" w:space="0" w:color="auto"/>
        <w:left w:val="none" w:sz="0" w:space="0" w:color="auto"/>
        <w:bottom w:val="none" w:sz="0" w:space="0" w:color="auto"/>
        <w:right w:val="none" w:sz="0" w:space="0" w:color="auto"/>
      </w:divBdr>
      <w:divsChild>
        <w:div w:id="555631005">
          <w:marLeft w:val="0"/>
          <w:marRight w:val="0"/>
          <w:marTop w:val="0"/>
          <w:marBottom w:val="0"/>
          <w:divBdr>
            <w:top w:val="none" w:sz="0" w:space="0" w:color="auto"/>
            <w:left w:val="none" w:sz="0" w:space="0" w:color="auto"/>
            <w:bottom w:val="none" w:sz="0" w:space="0" w:color="auto"/>
            <w:right w:val="none" w:sz="0" w:space="0" w:color="auto"/>
          </w:divBdr>
          <w:divsChild>
            <w:div w:id="841243902">
              <w:marLeft w:val="2700"/>
              <w:marRight w:val="3450"/>
              <w:marTop w:val="75"/>
              <w:marBottom w:val="150"/>
              <w:divBdr>
                <w:top w:val="none" w:sz="0" w:space="0" w:color="auto"/>
                <w:left w:val="none" w:sz="0" w:space="0" w:color="auto"/>
                <w:bottom w:val="none" w:sz="0" w:space="0" w:color="auto"/>
                <w:right w:val="none" w:sz="0" w:space="0" w:color="auto"/>
              </w:divBdr>
              <w:divsChild>
                <w:div w:id="1569266187">
                  <w:marLeft w:val="0"/>
                  <w:marRight w:val="0"/>
                  <w:marTop w:val="0"/>
                  <w:marBottom w:val="0"/>
                  <w:divBdr>
                    <w:top w:val="none" w:sz="0" w:space="0" w:color="auto"/>
                    <w:left w:val="none" w:sz="0" w:space="0" w:color="auto"/>
                    <w:bottom w:val="none" w:sz="0" w:space="0" w:color="auto"/>
                    <w:right w:val="none" w:sz="0" w:space="0" w:color="auto"/>
                  </w:divBdr>
                  <w:divsChild>
                    <w:div w:id="595409146">
                      <w:marLeft w:val="150"/>
                      <w:marRight w:val="150"/>
                      <w:marTop w:val="150"/>
                      <w:marBottom w:val="150"/>
                      <w:divBdr>
                        <w:top w:val="none" w:sz="0" w:space="0" w:color="auto"/>
                        <w:left w:val="none" w:sz="0" w:space="0" w:color="auto"/>
                        <w:bottom w:val="none" w:sz="0" w:space="0" w:color="auto"/>
                        <w:right w:val="none" w:sz="0" w:space="0" w:color="auto"/>
                      </w:divBdr>
                      <w:divsChild>
                        <w:div w:id="103403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509116">
      <w:bodyDiv w:val="1"/>
      <w:marLeft w:val="0"/>
      <w:marRight w:val="0"/>
      <w:marTop w:val="0"/>
      <w:marBottom w:val="0"/>
      <w:divBdr>
        <w:top w:val="none" w:sz="0" w:space="0" w:color="auto"/>
        <w:left w:val="none" w:sz="0" w:space="0" w:color="auto"/>
        <w:bottom w:val="none" w:sz="0" w:space="0" w:color="auto"/>
        <w:right w:val="none" w:sz="0" w:space="0" w:color="auto"/>
      </w:divBdr>
    </w:div>
    <w:div w:id="1021007678">
      <w:bodyDiv w:val="1"/>
      <w:marLeft w:val="0"/>
      <w:marRight w:val="0"/>
      <w:marTop w:val="0"/>
      <w:marBottom w:val="0"/>
      <w:divBdr>
        <w:top w:val="none" w:sz="0" w:space="0" w:color="auto"/>
        <w:left w:val="none" w:sz="0" w:space="0" w:color="auto"/>
        <w:bottom w:val="none" w:sz="0" w:space="0" w:color="auto"/>
        <w:right w:val="none" w:sz="0" w:space="0" w:color="auto"/>
      </w:divBdr>
    </w:div>
    <w:div w:id="1101995792">
      <w:bodyDiv w:val="1"/>
      <w:marLeft w:val="0"/>
      <w:marRight w:val="0"/>
      <w:marTop w:val="0"/>
      <w:marBottom w:val="0"/>
      <w:divBdr>
        <w:top w:val="none" w:sz="0" w:space="0" w:color="auto"/>
        <w:left w:val="none" w:sz="0" w:space="0" w:color="auto"/>
        <w:bottom w:val="none" w:sz="0" w:space="0" w:color="auto"/>
        <w:right w:val="none" w:sz="0" w:space="0" w:color="auto"/>
      </w:divBdr>
    </w:div>
    <w:div w:id="1175996651">
      <w:bodyDiv w:val="1"/>
      <w:marLeft w:val="0"/>
      <w:marRight w:val="0"/>
      <w:marTop w:val="0"/>
      <w:marBottom w:val="0"/>
      <w:divBdr>
        <w:top w:val="none" w:sz="0" w:space="0" w:color="auto"/>
        <w:left w:val="none" w:sz="0" w:space="0" w:color="auto"/>
        <w:bottom w:val="none" w:sz="0" w:space="0" w:color="auto"/>
        <w:right w:val="none" w:sz="0" w:space="0" w:color="auto"/>
      </w:divBdr>
      <w:divsChild>
        <w:div w:id="315842885">
          <w:marLeft w:val="450"/>
          <w:marRight w:val="0"/>
          <w:marTop w:val="0"/>
          <w:marBottom w:val="0"/>
          <w:divBdr>
            <w:top w:val="none" w:sz="0" w:space="0" w:color="auto"/>
            <w:left w:val="none" w:sz="0" w:space="0" w:color="auto"/>
            <w:bottom w:val="none" w:sz="0" w:space="0" w:color="auto"/>
            <w:right w:val="none" w:sz="0" w:space="0" w:color="auto"/>
          </w:divBdr>
          <w:divsChild>
            <w:div w:id="217590781">
              <w:marLeft w:val="0"/>
              <w:marRight w:val="0"/>
              <w:marTop w:val="0"/>
              <w:marBottom w:val="0"/>
              <w:divBdr>
                <w:top w:val="none" w:sz="0" w:space="0" w:color="auto"/>
                <w:left w:val="none" w:sz="0" w:space="0" w:color="auto"/>
                <w:bottom w:val="none" w:sz="0" w:space="0" w:color="auto"/>
                <w:right w:val="none" w:sz="0" w:space="0" w:color="auto"/>
              </w:divBdr>
              <w:divsChild>
                <w:div w:id="1676613327">
                  <w:marLeft w:val="0"/>
                  <w:marRight w:val="0"/>
                  <w:marTop w:val="225"/>
                  <w:marBottom w:val="225"/>
                  <w:divBdr>
                    <w:top w:val="none" w:sz="0" w:space="0" w:color="auto"/>
                    <w:left w:val="none" w:sz="0" w:space="0" w:color="auto"/>
                    <w:bottom w:val="none" w:sz="0" w:space="0" w:color="auto"/>
                    <w:right w:val="none" w:sz="0" w:space="0" w:color="auto"/>
                  </w:divBdr>
                  <w:divsChild>
                    <w:div w:id="506335662">
                      <w:marLeft w:val="0"/>
                      <w:marRight w:val="0"/>
                      <w:marTop w:val="0"/>
                      <w:marBottom w:val="0"/>
                      <w:divBdr>
                        <w:top w:val="none" w:sz="0" w:space="0" w:color="auto"/>
                        <w:left w:val="none" w:sz="0" w:space="0" w:color="auto"/>
                        <w:bottom w:val="none" w:sz="0" w:space="0" w:color="auto"/>
                        <w:right w:val="none" w:sz="0" w:space="0" w:color="auto"/>
                      </w:divBdr>
                    </w:div>
                    <w:div w:id="1001280547">
                      <w:marLeft w:val="0"/>
                      <w:marRight w:val="0"/>
                      <w:marTop w:val="0"/>
                      <w:marBottom w:val="0"/>
                      <w:divBdr>
                        <w:top w:val="none" w:sz="0" w:space="0" w:color="auto"/>
                        <w:left w:val="none" w:sz="0" w:space="0" w:color="auto"/>
                        <w:bottom w:val="none" w:sz="0" w:space="0" w:color="auto"/>
                        <w:right w:val="none" w:sz="0" w:space="0" w:color="auto"/>
                      </w:divBdr>
                    </w:div>
                    <w:div w:id="1201236962">
                      <w:marLeft w:val="0"/>
                      <w:marRight w:val="0"/>
                      <w:marTop w:val="0"/>
                      <w:marBottom w:val="0"/>
                      <w:divBdr>
                        <w:top w:val="none" w:sz="0" w:space="0" w:color="auto"/>
                        <w:left w:val="none" w:sz="0" w:space="0" w:color="auto"/>
                        <w:bottom w:val="none" w:sz="0" w:space="0" w:color="auto"/>
                        <w:right w:val="none" w:sz="0" w:space="0" w:color="auto"/>
                      </w:divBdr>
                    </w:div>
                    <w:div w:id="1769888652">
                      <w:marLeft w:val="0"/>
                      <w:marRight w:val="0"/>
                      <w:marTop w:val="0"/>
                      <w:marBottom w:val="0"/>
                      <w:divBdr>
                        <w:top w:val="none" w:sz="0" w:space="0" w:color="auto"/>
                        <w:left w:val="none" w:sz="0" w:space="0" w:color="auto"/>
                        <w:bottom w:val="none" w:sz="0" w:space="0" w:color="auto"/>
                        <w:right w:val="none" w:sz="0" w:space="0" w:color="auto"/>
                      </w:divBdr>
                    </w:div>
                    <w:div w:id="1777284022">
                      <w:marLeft w:val="0"/>
                      <w:marRight w:val="0"/>
                      <w:marTop w:val="0"/>
                      <w:marBottom w:val="0"/>
                      <w:divBdr>
                        <w:top w:val="none" w:sz="0" w:space="0" w:color="auto"/>
                        <w:left w:val="none" w:sz="0" w:space="0" w:color="auto"/>
                        <w:bottom w:val="none" w:sz="0" w:space="0" w:color="auto"/>
                        <w:right w:val="none" w:sz="0" w:space="0" w:color="auto"/>
                      </w:divBdr>
                    </w:div>
                    <w:div w:id="195365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326625">
      <w:bodyDiv w:val="1"/>
      <w:marLeft w:val="0"/>
      <w:marRight w:val="0"/>
      <w:marTop w:val="0"/>
      <w:marBottom w:val="0"/>
      <w:divBdr>
        <w:top w:val="none" w:sz="0" w:space="0" w:color="auto"/>
        <w:left w:val="none" w:sz="0" w:space="0" w:color="auto"/>
        <w:bottom w:val="none" w:sz="0" w:space="0" w:color="auto"/>
        <w:right w:val="none" w:sz="0" w:space="0" w:color="auto"/>
      </w:divBdr>
      <w:divsChild>
        <w:div w:id="502551296">
          <w:marLeft w:val="450"/>
          <w:marRight w:val="0"/>
          <w:marTop w:val="0"/>
          <w:marBottom w:val="0"/>
          <w:divBdr>
            <w:top w:val="none" w:sz="0" w:space="0" w:color="auto"/>
            <w:left w:val="none" w:sz="0" w:space="0" w:color="auto"/>
            <w:bottom w:val="none" w:sz="0" w:space="0" w:color="auto"/>
            <w:right w:val="none" w:sz="0" w:space="0" w:color="auto"/>
          </w:divBdr>
          <w:divsChild>
            <w:div w:id="130828257">
              <w:marLeft w:val="0"/>
              <w:marRight w:val="0"/>
              <w:marTop w:val="0"/>
              <w:marBottom w:val="0"/>
              <w:divBdr>
                <w:top w:val="none" w:sz="0" w:space="0" w:color="auto"/>
                <w:left w:val="none" w:sz="0" w:space="0" w:color="auto"/>
                <w:bottom w:val="none" w:sz="0" w:space="0" w:color="auto"/>
                <w:right w:val="none" w:sz="0" w:space="0" w:color="auto"/>
              </w:divBdr>
              <w:divsChild>
                <w:div w:id="98566858">
                  <w:marLeft w:val="0"/>
                  <w:marRight w:val="0"/>
                  <w:marTop w:val="225"/>
                  <w:marBottom w:val="225"/>
                  <w:divBdr>
                    <w:top w:val="none" w:sz="0" w:space="0" w:color="auto"/>
                    <w:left w:val="none" w:sz="0" w:space="0" w:color="auto"/>
                    <w:bottom w:val="none" w:sz="0" w:space="0" w:color="auto"/>
                    <w:right w:val="none" w:sz="0" w:space="0" w:color="auto"/>
                  </w:divBdr>
                  <w:divsChild>
                    <w:div w:id="472138759">
                      <w:marLeft w:val="0"/>
                      <w:marRight w:val="0"/>
                      <w:marTop w:val="0"/>
                      <w:marBottom w:val="0"/>
                      <w:divBdr>
                        <w:top w:val="none" w:sz="0" w:space="0" w:color="auto"/>
                        <w:left w:val="none" w:sz="0" w:space="0" w:color="auto"/>
                        <w:bottom w:val="none" w:sz="0" w:space="0" w:color="auto"/>
                        <w:right w:val="none" w:sz="0" w:space="0" w:color="auto"/>
                      </w:divBdr>
                    </w:div>
                    <w:div w:id="808472573">
                      <w:marLeft w:val="0"/>
                      <w:marRight w:val="0"/>
                      <w:marTop w:val="0"/>
                      <w:marBottom w:val="0"/>
                      <w:divBdr>
                        <w:top w:val="none" w:sz="0" w:space="0" w:color="auto"/>
                        <w:left w:val="none" w:sz="0" w:space="0" w:color="auto"/>
                        <w:bottom w:val="none" w:sz="0" w:space="0" w:color="auto"/>
                        <w:right w:val="none" w:sz="0" w:space="0" w:color="auto"/>
                      </w:divBdr>
                    </w:div>
                    <w:div w:id="840848764">
                      <w:marLeft w:val="0"/>
                      <w:marRight w:val="0"/>
                      <w:marTop w:val="0"/>
                      <w:marBottom w:val="0"/>
                      <w:divBdr>
                        <w:top w:val="none" w:sz="0" w:space="0" w:color="auto"/>
                        <w:left w:val="none" w:sz="0" w:space="0" w:color="auto"/>
                        <w:bottom w:val="none" w:sz="0" w:space="0" w:color="auto"/>
                        <w:right w:val="none" w:sz="0" w:space="0" w:color="auto"/>
                      </w:divBdr>
                    </w:div>
                    <w:div w:id="920797013">
                      <w:marLeft w:val="0"/>
                      <w:marRight w:val="0"/>
                      <w:marTop w:val="0"/>
                      <w:marBottom w:val="0"/>
                      <w:divBdr>
                        <w:top w:val="none" w:sz="0" w:space="0" w:color="auto"/>
                        <w:left w:val="none" w:sz="0" w:space="0" w:color="auto"/>
                        <w:bottom w:val="none" w:sz="0" w:space="0" w:color="auto"/>
                        <w:right w:val="none" w:sz="0" w:space="0" w:color="auto"/>
                      </w:divBdr>
                    </w:div>
                    <w:div w:id="17128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130841">
      <w:bodyDiv w:val="1"/>
      <w:marLeft w:val="0"/>
      <w:marRight w:val="0"/>
      <w:marTop w:val="0"/>
      <w:marBottom w:val="0"/>
      <w:divBdr>
        <w:top w:val="none" w:sz="0" w:space="0" w:color="auto"/>
        <w:left w:val="none" w:sz="0" w:space="0" w:color="auto"/>
        <w:bottom w:val="none" w:sz="0" w:space="0" w:color="auto"/>
        <w:right w:val="none" w:sz="0" w:space="0" w:color="auto"/>
      </w:divBdr>
    </w:div>
    <w:div w:id="1293318530">
      <w:bodyDiv w:val="1"/>
      <w:marLeft w:val="0"/>
      <w:marRight w:val="0"/>
      <w:marTop w:val="0"/>
      <w:marBottom w:val="0"/>
      <w:divBdr>
        <w:top w:val="none" w:sz="0" w:space="0" w:color="auto"/>
        <w:left w:val="none" w:sz="0" w:space="0" w:color="auto"/>
        <w:bottom w:val="none" w:sz="0" w:space="0" w:color="auto"/>
        <w:right w:val="none" w:sz="0" w:space="0" w:color="auto"/>
      </w:divBdr>
    </w:div>
    <w:div w:id="1305351503">
      <w:bodyDiv w:val="1"/>
      <w:marLeft w:val="0"/>
      <w:marRight w:val="0"/>
      <w:marTop w:val="0"/>
      <w:marBottom w:val="0"/>
      <w:divBdr>
        <w:top w:val="none" w:sz="0" w:space="0" w:color="auto"/>
        <w:left w:val="none" w:sz="0" w:space="0" w:color="auto"/>
        <w:bottom w:val="none" w:sz="0" w:space="0" w:color="auto"/>
        <w:right w:val="none" w:sz="0" w:space="0" w:color="auto"/>
      </w:divBdr>
    </w:div>
    <w:div w:id="1319000025">
      <w:bodyDiv w:val="1"/>
      <w:marLeft w:val="0"/>
      <w:marRight w:val="0"/>
      <w:marTop w:val="0"/>
      <w:marBottom w:val="0"/>
      <w:divBdr>
        <w:top w:val="none" w:sz="0" w:space="0" w:color="auto"/>
        <w:left w:val="none" w:sz="0" w:space="0" w:color="auto"/>
        <w:bottom w:val="none" w:sz="0" w:space="0" w:color="auto"/>
        <w:right w:val="none" w:sz="0" w:space="0" w:color="auto"/>
      </w:divBdr>
    </w:div>
    <w:div w:id="1371228800">
      <w:bodyDiv w:val="1"/>
      <w:marLeft w:val="0"/>
      <w:marRight w:val="0"/>
      <w:marTop w:val="0"/>
      <w:marBottom w:val="0"/>
      <w:divBdr>
        <w:top w:val="none" w:sz="0" w:space="0" w:color="auto"/>
        <w:left w:val="none" w:sz="0" w:space="0" w:color="auto"/>
        <w:bottom w:val="none" w:sz="0" w:space="0" w:color="auto"/>
        <w:right w:val="none" w:sz="0" w:space="0" w:color="auto"/>
      </w:divBdr>
    </w:div>
    <w:div w:id="1404838335">
      <w:bodyDiv w:val="1"/>
      <w:marLeft w:val="0"/>
      <w:marRight w:val="0"/>
      <w:marTop w:val="0"/>
      <w:marBottom w:val="0"/>
      <w:divBdr>
        <w:top w:val="none" w:sz="0" w:space="0" w:color="auto"/>
        <w:left w:val="none" w:sz="0" w:space="0" w:color="auto"/>
        <w:bottom w:val="none" w:sz="0" w:space="0" w:color="auto"/>
        <w:right w:val="none" w:sz="0" w:space="0" w:color="auto"/>
      </w:divBdr>
    </w:div>
    <w:div w:id="1428422704">
      <w:bodyDiv w:val="1"/>
      <w:marLeft w:val="0"/>
      <w:marRight w:val="0"/>
      <w:marTop w:val="0"/>
      <w:marBottom w:val="0"/>
      <w:divBdr>
        <w:top w:val="none" w:sz="0" w:space="0" w:color="auto"/>
        <w:left w:val="none" w:sz="0" w:space="0" w:color="auto"/>
        <w:bottom w:val="none" w:sz="0" w:space="0" w:color="auto"/>
        <w:right w:val="none" w:sz="0" w:space="0" w:color="auto"/>
      </w:divBdr>
    </w:div>
    <w:div w:id="1503660981">
      <w:bodyDiv w:val="1"/>
      <w:marLeft w:val="0"/>
      <w:marRight w:val="0"/>
      <w:marTop w:val="0"/>
      <w:marBottom w:val="0"/>
      <w:divBdr>
        <w:top w:val="none" w:sz="0" w:space="0" w:color="auto"/>
        <w:left w:val="none" w:sz="0" w:space="0" w:color="auto"/>
        <w:bottom w:val="none" w:sz="0" w:space="0" w:color="auto"/>
        <w:right w:val="none" w:sz="0" w:space="0" w:color="auto"/>
      </w:divBdr>
      <w:divsChild>
        <w:div w:id="934748475">
          <w:marLeft w:val="450"/>
          <w:marRight w:val="0"/>
          <w:marTop w:val="0"/>
          <w:marBottom w:val="0"/>
          <w:divBdr>
            <w:top w:val="none" w:sz="0" w:space="0" w:color="auto"/>
            <w:left w:val="none" w:sz="0" w:space="0" w:color="auto"/>
            <w:bottom w:val="none" w:sz="0" w:space="0" w:color="auto"/>
            <w:right w:val="none" w:sz="0" w:space="0" w:color="auto"/>
          </w:divBdr>
          <w:divsChild>
            <w:div w:id="755058341">
              <w:marLeft w:val="0"/>
              <w:marRight w:val="0"/>
              <w:marTop w:val="0"/>
              <w:marBottom w:val="0"/>
              <w:divBdr>
                <w:top w:val="none" w:sz="0" w:space="0" w:color="auto"/>
                <w:left w:val="none" w:sz="0" w:space="0" w:color="auto"/>
                <w:bottom w:val="none" w:sz="0" w:space="0" w:color="auto"/>
                <w:right w:val="none" w:sz="0" w:space="0" w:color="auto"/>
              </w:divBdr>
              <w:divsChild>
                <w:div w:id="1880820915">
                  <w:marLeft w:val="0"/>
                  <w:marRight w:val="0"/>
                  <w:marTop w:val="225"/>
                  <w:marBottom w:val="225"/>
                  <w:divBdr>
                    <w:top w:val="none" w:sz="0" w:space="0" w:color="auto"/>
                    <w:left w:val="none" w:sz="0" w:space="0" w:color="auto"/>
                    <w:bottom w:val="none" w:sz="0" w:space="0" w:color="auto"/>
                    <w:right w:val="none" w:sz="0" w:space="0" w:color="auto"/>
                  </w:divBdr>
                  <w:divsChild>
                    <w:div w:id="203392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531049">
      <w:bodyDiv w:val="1"/>
      <w:marLeft w:val="0"/>
      <w:marRight w:val="0"/>
      <w:marTop w:val="0"/>
      <w:marBottom w:val="0"/>
      <w:divBdr>
        <w:top w:val="none" w:sz="0" w:space="0" w:color="auto"/>
        <w:left w:val="none" w:sz="0" w:space="0" w:color="auto"/>
        <w:bottom w:val="none" w:sz="0" w:space="0" w:color="auto"/>
        <w:right w:val="none" w:sz="0" w:space="0" w:color="auto"/>
      </w:divBdr>
    </w:div>
    <w:div w:id="1593850855">
      <w:bodyDiv w:val="1"/>
      <w:marLeft w:val="0"/>
      <w:marRight w:val="0"/>
      <w:marTop w:val="0"/>
      <w:marBottom w:val="0"/>
      <w:divBdr>
        <w:top w:val="none" w:sz="0" w:space="0" w:color="auto"/>
        <w:left w:val="none" w:sz="0" w:space="0" w:color="auto"/>
        <w:bottom w:val="none" w:sz="0" w:space="0" w:color="auto"/>
        <w:right w:val="none" w:sz="0" w:space="0" w:color="auto"/>
      </w:divBdr>
      <w:divsChild>
        <w:div w:id="806552502">
          <w:marLeft w:val="0"/>
          <w:marRight w:val="0"/>
          <w:marTop w:val="0"/>
          <w:marBottom w:val="0"/>
          <w:divBdr>
            <w:top w:val="none" w:sz="0" w:space="0" w:color="auto"/>
            <w:left w:val="none" w:sz="0" w:space="0" w:color="auto"/>
            <w:bottom w:val="none" w:sz="0" w:space="0" w:color="auto"/>
            <w:right w:val="none" w:sz="0" w:space="0" w:color="auto"/>
          </w:divBdr>
        </w:div>
      </w:divsChild>
    </w:div>
    <w:div w:id="1671064007">
      <w:bodyDiv w:val="1"/>
      <w:marLeft w:val="0"/>
      <w:marRight w:val="0"/>
      <w:marTop w:val="0"/>
      <w:marBottom w:val="0"/>
      <w:divBdr>
        <w:top w:val="none" w:sz="0" w:space="0" w:color="auto"/>
        <w:left w:val="none" w:sz="0" w:space="0" w:color="auto"/>
        <w:bottom w:val="none" w:sz="0" w:space="0" w:color="auto"/>
        <w:right w:val="none" w:sz="0" w:space="0" w:color="auto"/>
      </w:divBdr>
    </w:div>
    <w:div w:id="1726373263">
      <w:bodyDiv w:val="1"/>
      <w:marLeft w:val="0"/>
      <w:marRight w:val="0"/>
      <w:marTop w:val="0"/>
      <w:marBottom w:val="0"/>
      <w:divBdr>
        <w:top w:val="none" w:sz="0" w:space="0" w:color="auto"/>
        <w:left w:val="none" w:sz="0" w:space="0" w:color="auto"/>
        <w:bottom w:val="none" w:sz="0" w:space="0" w:color="auto"/>
        <w:right w:val="none" w:sz="0" w:space="0" w:color="auto"/>
      </w:divBdr>
      <w:divsChild>
        <w:div w:id="944531846">
          <w:marLeft w:val="0"/>
          <w:marRight w:val="0"/>
          <w:marTop w:val="0"/>
          <w:marBottom w:val="0"/>
          <w:divBdr>
            <w:top w:val="none" w:sz="0" w:space="0" w:color="auto"/>
            <w:left w:val="none" w:sz="0" w:space="0" w:color="auto"/>
            <w:bottom w:val="none" w:sz="0" w:space="0" w:color="auto"/>
            <w:right w:val="none" w:sz="0" w:space="0" w:color="auto"/>
          </w:divBdr>
        </w:div>
      </w:divsChild>
    </w:div>
    <w:div w:id="1732998309">
      <w:bodyDiv w:val="1"/>
      <w:marLeft w:val="0"/>
      <w:marRight w:val="0"/>
      <w:marTop w:val="0"/>
      <w:marBottom w:val="0"/>
      <w:divBdr>
        <w:top w:val="none" w:sz="0" w:space="0" w:color="auto"/>
        <w:left w:val="none" w:sz="0" w:space="0" w:color="auto"/>
        <w:bottom w:val="none" w:sz="0" w:space="0" w:color="auto"/>
        <w:right w:val="none" w:sz="0" w:space="0" w:color="auto"/>
      </w:divBdr>
    </w:div>
    <w:div w:id="1739789198">
      <w:bodyDiv w:val="1"/>
      <w:marLeft w:val="45"/>
      <w:marRight w:val="45"/>
      <w:marTop w:val="90"/>
      <w:marBottom w:val="90"/>
      <w:divBdr>
        <w:top w:val="none" w:sz="0" w:space="0" w:color="auto"/>
        <w:left w:val="none" w:sz="0" w:space="0" w:color="auto"/>
        <w:bottom w:val="none" w:sz="0" w:space="0" w:color="auto"/>
        <w:right w:val="none" w:sz="0" w:space="0" w:color="auto"/>
      </w:divBdr>
      <w:divsChild>
        <w:div w:id="1096708473">
          <w:marLeft w:val="0"/>
          <w:marRight w:val="0"/>
          <w:marTop w:val="240"/>
          <w:marBottom w:val="0"/>
          <w:divBdr>
            <w:top w:val="none" w:sz="0" w:space="0" w:color="auto"/>
            <w:left w:val="none" w:sz="0" w:space="0" w:color="auto"/>
            <w:bottom w:val="none" w:sz="0" w:space="0" w:color="auto"/>
            <w:right w:val="none" w:sz="0" w:space="0" w:color="auto"/>
          </w:divBdr>
        </w:div>
      </w:divsChild>
    </w:div>
    <w:div w:id="1744376469">
      <w:bodyDiv w:val="1"/>
      <w:marLeft w:val="0"/>
      <w:marRight w:val="0"/>
      <w:marTop w:val="0"/>
      <w:marBottom w:val="0"/>
      <w:divBdr>
        <w:top w:val="none" w:sz="0" w:space="0" w:color="auto"/>
        <w:left w:val="none" w:sz="0" w:space="0" w:color="auto"/>
        <w:bottom w:val="none" w:sz="0" w:space="0" w:color="auto"/>
        <w:right w:val="none" w:sz="0" w:space="0" w:color="auto"/>
      </w:divBdr>
    </w:div>
    <w:div w:id="1807966229">
      <w:bodyDiv w:val="1"/>
      <w:marLeft w:val="0"/>
      <w:marRight w:val="0"/>
      <w:marTop w:val="0"/>
      <w:marBottom w:val="0"/>
      <w:divBdr>
        <w:top w:val="none" w:sz="0" w:space="0" w:color="auto"/>
        <w:left w:val="none" w:sz="0" w:space="0" w:color="auto"/>
        <w:bottom w:val="none" w:sz="0" w:space="0" w:color="auto"/>
        <w:right w:val="none" w:sz="0" w:space="0" w:color="auto"/>
      </w:divBdr>
    </w:div>
    <w:div w:id="1920360127">
      <w:bodyDiv w:val="1"/>
      <w:marLeft w:val="0"/>
      <w:marRight w:val="0"/>
      <w:marTop w:val="0"/>
      <w:marBottom w:val="0"/>
      <w:divBdr>
        <w:top w:val="none" w:sz="0" w:space="0" w:color="auto"/>
        <w:left w:val="none" w:sz="0" w:space="0" w:color="auto"/>
        <w:bottom w:val="none" w:sz="0" w:space="0" w:color="auto"/>
        <w:right w:val="none" w:sz="0" w:space="0" w:color="auto"/>
      </w:divBdr>
    </w:div>
    <w:div w:id="1923441258">
      <w:bodyDiv w:val="1"/>
      <w:marLeft w:val="0"/>
      <w:marRight w:val="0"/>
      <w:marTop w:val="0"/>
      <w:marBottom w:val="0"/>
      <w:divBdr>
        <w:top w:val="none" w:sz="0" w:space="0" w:color="auto"/>
        <w:left w:val="none" w:sz="0" w:space="0" w:color="auto"/>
        <w:bottom w:val="none" w:sz="0" w:space="0" w:color="auto"/>
        <w:right w:val="none" w:sz="0" w:space="0" w:color="auto"/>
      </w:divBdr>
    </w:div>
    <w:div w:id="1946309620">
      <w:bodyDiv w:val="1"/>
      <w:marLeft w:val="0"/>
      <w:marRight w:val="0"/>
      <w:marTop w:val="0"/>
      <w:marBottom w:val="0"/>
      <w:divBdr>
        <w:top w:val="none" w:sz="0" w:space="0" w:color="auto"/>
        <w:left w:val="none" w:sz="0" w:space="0" w:color="auto"/>
        <w:bottom w:val="none" w:sz="0" w:space="0" w:color="auto"/>
        <w:right w:val="none" w:sz="0" w:space="0" w:color="auto"/>
      </w:divBdr>
    </w:div>
    <w:div w:id="1961720503">
      <w:bodyDiv w:val="1"/>
      <w:marLeft w:val="0"/>
      <w:marRight w:val="0"/>
      <w:marTop w:val="0"/>
      <w:marBottom w:val="0"/>
      <w:divBdr>
        <w:top w:val="none" w:sz="0" w:space="0" w:color="auto"/>
        <w:left w:val="none" w:sz="0" w:space="0" w:color="auto"/>
        <w:bottom w:val="none" w:sz="0" w:space="0" w:color="auto"/>
        <w:right w:val="none" w:sz="0" w:space="0" w:color="auto"/>
      </w:divBdr>
      <w:divsChild>
        <w:div w:id="1330520206">
          <w:marLeft w:val="0"/>
          <w:marRight w:val="0"/>
          <w:marTop w:val="0"/>
          <w:marBottom w:val="0"/>
          <w:divBdr>
            <w:top w:val="none" w:sz="0" w:space="0" w:color="auto"/>
            <w:left w:val="none" w:sz="0" w:space="0" w:color="auto"/>
            <w:bottom w:val="none" w:sz="0" w:space="0" w:color="auto"/>
            <w:right w:val="none" w:sz="0" w:space="0" w:color="auto"/>
          </w:divBdr>
        </w:div>
      </w:divsChild>
    </w:div>
    <w:div w:id="1971784692">
      <w:bodyDiv w:val="1"/>
      <w:marLeft w:val="45"/>
      <w:marRight w:val="45"/>
      <w:marTop w:val="90"/>
      <w:marBottom w:val="90"/>
      <w:divBdr>
        <w:top w:val="none" w:sz="0" w:space="0" w:color="auto"/>
        <w:left w:val="none" w:sz="0" w:space="0" w:color="auto"/>
        <w:bottom w:val="none" w:sz="0" w:space="0" w:color="auto"/>
        <w:right w:val="none" w:sz="0" w:space="0" w:color="auto"/>
      </w:divBdr>
      <w:divsChild>
        <w:div w:id="234820894">
          <w:marLeft w:val="0"/>
          <w:marRight w:val="0"/>
          <w:marTop w:val="0"/>
          <w:marBottom w:val="567"/>
          <w:divBdr>
            <w:top w:val="none" w:sz="0" w:space="0" w:color="auto"/>
            <w:left w:val="none" w:sz="0" w:space="0" w:color="auto"/>
            <w:bottom w:val="none" w:sz="0" w:space="0" w:color="auto"/>
            <w:right w:val="none" w:sz="0" w:space="0" w:color="auto"/>
          </w:divBdr>
        </w:div>
      </w:divsChild>
    </w:div>
    <w:div w:id="1997800941">
      <w:bodyDiv w:val="1"/>
      <w:marLeft w:val="0"/>
      <w:marRight w:val="0"/>
      <w:marTop w:val="0"/>
      <w:marBottom w:val="0"/>
      <w:divBdr>
        <w:top w:val="none" w:sz="0" w:space="0" w:color="auto"/>
        <w:left w:val="none" w:sz="0" w:space="0" w:color="auto"/>
        <w:bottom w:val="none" w:sz="0" w:space="0" w:color="auto"/>
        <w:right w:val="none" w:sz="0" w:space="0" w:color="auto"/>
      </w:divBdr>
      <w:divsChild>
        <w:div w:id="1974099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6" ma:contentTypeDescription="Izveidot jaunu dokumentu." ma:contentTypeScope="" ma:versionID="b18c3b1233ab08d96c8dba6a3c4d600b">
  <xsd:schema xmlns:xsd="http://www.w3.org/2001/XMLSchema" xmlns:xs="http://www.w3.org/2001/XMLSchema" xmlns:p="http://schemas.microsoft.com/office/2006/metadata/properties" xmlns:ns1="http://schemas.microsoft.com/sharepoint/v3" xmlns:ns2="b6b6b0de-984a-4a78-a39f-cb9c8b26df3b" xmlns:ns3="30f27a67-e3d9-46c1-b96c-c174a62fd7b5" xmlns:ns4="d73c6baf-9cf2-4cf2-a117-76c67141543a" targetNamespace="http://schemas.microsoft.com/office/2006/metadata/properties" ma:root="true" ma:fieldsID="9ea80bb04b84881b1ba7639a1cf25562" ns1:_="" ns2:_="" ns3:_="" ns4:_="">
    <xsd:import namespace="http://schemas.microsoft.com/sharepoint/v3"/>
    <xsd:import namespace="b6b6b0de-984a-4a78-a39f-cb9c8b26df3b"/>
    <xsd:import namespace="30f27a67-e3d9-46c1-b96c-c174a62fd7b5"/>
    <xsd:import namespace="d73c6baf-9cf2-4cf2-a117-76c6714154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cba5719-2e4d-4aeb-84b2-55182196a006}"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73c6baf-9cf2-4cf2-a117-76c67141543a"/>
    <_ip_UnifiedCompliancePolicyProperties xmlns="http://schemas.microsoft.com/sharepoint/v3" xsi:nil="true"/>
    <lcf76f155ced4ddcb4097134ff3c332f xmlns="30f27a67-e3d9-46c1-b96c-c174a62fd7b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22E6B7-CC35-4C6B-9CAB-77376AB67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27968B-3A3C-461B-9D2C-8991CCF6B9F6}">
  <ds:schemaRefs>
    <ds:schemaRef ds:uri="http://schemas.microsoft.com/office/2006/metadata/properties"/>
    <ds:schemaRef ds:uri="http://schemas.microsoft.com/office/infopath/2007/PartnerControls"/>
    <ds:schemaRef ds:uri="http://schemas.microsoft.com/sharepoint/v3"/>
    <ds:schemaRef ds:uri="d73c6baf-9cf2-4cf2-a117-76c67141543a"/>
    <ds:schemaRef ds:uri="30f27a67-e3d9-46c1-b96c-c174a62fd7b5"/>
  </ds:schemaRefs>
</ds:datastoreItem>
</file>

<file path=customXml/itemProps3.xml><?xml version="1.0" encoding="utf-8"?>
<ds:datastoreItem xmlns:ds="http://schemas.openxmlformats.org/officeDocument/2006/customXml" ds:itemID="{71083F82-0F73-46E5-8B1A-2358E7292657}">
  <ds:schemaRefs>
    <ds:schemaRef ds:uri="http://schemas.openxmlformats.org/officeDocument/2006/bibliography"/>
  </ds:schemaRefs>
</ds:datastoreItem>
</file>

<file path=customXml/itemProps4.xml><?xml version="1.0" encoding="utf-8"?>
<ds:datastoreItem xmlns:ds="http://schemas.openxmlformats.org/officeDocument/2006/customXml" ds:itemID="{57A9649B-4856-4389-B2C2-0CC22F0EB891}">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7</Pages>
  <Words>3026</Words>
  <Characters>21998</Characters>
  <Application>Microsoft Office Word</Application>
  <DocSecurity>0</DocSecurity>
  <Lines>183</Lines>
  <Paragraphs>49</Paragraphs>
  <ScaleCrop>false</ScaleCrop>
  <HeadingPairs>
    <vt:vector size="2" baseType="variant">
      <vt:variant>
        <vt:lpstr>Title</vt:lpstr>
      </vt:variant>
      <vt:variant>
        <vt:i4>1</vt:i4>
      </vt:variant>
    </vt:vector>
  </HeadingPairs>
  <TitlesOfParts>
    <vt:vector size="1" baseType="lpstr">
      <vt:lpstr>Pielikums informatīvajam ziņojumam „Par priekšlikumiem turpmākai Valsts nekustamā īpašuma vienotas pārvaldīšanas un apsaimniekošanas koncepcijas īstenošanai”</vt:lpstr>
    </vt:vector>
  </TitlesOfParts>
  <Company>Finanšu ministrija</Company>
  <LinksUpToDate>false</LinksUpToDate>
  <CharactersWithSpaces>24975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informatīvajam ziņojumam „Par priekšlikumiem turpmākai Valsts nekustamā īpašuma vienotas pārvaldīšanas un apsaimniekošanas koncepcijas īstenošanai”</dc:title>
  <dc:subject>Pielikums</dc:subject>
  <dc:creator>Sabīne Ālmane</dc:creator>
  <cp:keywords/>
  <dc:description>I.Bērziņa_x000d_
67083947, Inga.Berzina@fm.gov.lv</dc:description>
  <cp:lastModifiedBy>Sabīne Ālmane</cp:lastModifiedBy>
  <cp:revision>4</cp:revision>
  <cp:lastPrinted>2014-07-02T09:16:00Z</cp:lastPrinted>
  <dcterms:created xsi:type="dcterms:W3CDTF">2024-12-13T14:14:00Z</dcterms:created>
  <dcterms:modified xsi:type="dcterms:W3CDTF">2024-12-13T14:18:00Z</dcterms:modified>
</cp:coreProperties>
</file>