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26-TA-143: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2025. gada 22. decembra rīkojumā Nr. 896 "Par Pasākumu plānu atbalsta sniegšanai Ukrainas civiliedzīvotājiem Latvijas Republikā 2026.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(22.12.2025.)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08.04.2026. 16:20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pārskatāms aktualizētais finansējuma sadalījums starp institūcijām un pasākumiem, lūdzam anotācijai pievienot pielikumu, kurā būtu apkopota informācija par Plāna pasākumu kopējo finansējumu (līdzīgi kā finansējuma sadalījums parādīts Ministru kabineta 2025. gada 22. decembra rīkojuma Nr. 896 "Par Pasākumu plānu atbalsta sniegšanai Ukrainas civiliedzīvotājiem Latvijas Republikā 2026. gadam" anotācijas 1.pielikumā).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2025. gada 22. decembra rīkojuma Nr. 896 “Par Pasākumu plānu atbalsta sniegšanai Ukrainas civiliedzīvotājiem Latvijas Republikā 2026. gadam” sākotnējās ietekmes (ex-ante) novērtējuma ziņojuma (anotācijas) 1. pielikums, kurā ir apkopota informācija par Pasākumu plāna atbalsta sniegšanai Ukrainas civiliedzīvotājiem Latvijas Republikā 2026. gadam (turpmāk – Pasākumu plāns) kopējo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2025. gada 22. decembra rīkojuma Nr. 896 "Par Pasākumu plānu atbalsta sniegšanai Ukrainas civiliedzīvotājiem Latvijas Republikā 2026. gadam", ar kuru tika apstiprināts Pasākumu plāns, anotācijas 1.pielikumu, Kultūras ministrijas pasākumu kopējais finansējums ir 7 487 626 </w:t>
            </w:r>
            <w:r w:rsidR="00000000" w:rsidRPr="00000000" w:rsidDel="00000000">
              <w:rPr>
                <w:i w:val="1"/>
                <w:rtl w:val="0"/>
              </w:rPr>
              <w:t xml:space="preserve">euro</w:t>
            </w:r>
            <w:r w:rsidR="00000000" w:rsidRPr="00000000" w:rsidDel="00000000">
              <w:rPr>
                <w:rtl w:val="0"/>
              </w:rPr>
              <w:t xml:space="preserve">, bet, ievērojot plānoto samazinājumu, finansējums ir plānots 5 222 682 </w:t>
            </w:r>
            <w:r w:rsidR="00000000" w:rsidRPr="00000000" w:rsidDel="00000000">
              <w:rPr>
                <w:i w:val="1"/>
                <w:rtl w:val="0"/>
              </w:rPr>
              <w:t xml:space="preserve">euro </w:t>
            </w:r>
            <w:r w:rsidR="00000000" w:rsidRPr="00000000" w:rsidDel="00000000">
              <w:rPr>
                <w:rtl w:val="0"/>
              </w:rPr>
              <w:t xml:space="preserve">apmērā. Ja nepieciešams, lūdzam precizēt anotācijas 1.3.sadaļas 2. rindkopā norādīto finansējumu, tajā skaitā sadalījumā pa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sākotnējās ietekmes (ex-ante) novērtējuma ziņojuma (anotācijas) 1. sadaļas “Tiesību akta projekta izstrādes nepieciešamība” 1.3. punkta “Pašreizējā situācija, problēmas un risinājumi” daļa “Esošā situācija”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plānoto samazinājumu, Kultūras ministrijas pasākumu kopējais finansējums ir plānots 5 222 682 euro apjomā, atbilstoši kuram: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finansējums 3 907 330 euro apmērā ir paredzēts Pasākumu plāna 9.1. pasākuma "Latviešu valodas mācību nodrošināšana ikvienam Ukrainas civiliedzīvotājam, kurš uzturas Latvijas Republikā (vismaz 160 h, sākot ar A1 latviešu valodas prasmju līmeni)"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finansējums 1 132 902 euro apmērā ir paredzēts Pasākumu plāna 9.5. pasākuma "Ukrainas civiliedzīvotāju iekļaušanos sekmējoši pasākumi"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budžeta finansējuma pārdale no Kultūras ministrijas budžeta uz Izglītības un zinātnes ministrijas budžetu 182 450 euro apmērā paredzēta jauna Pasākumu plāna 6.10. pasākuma "Atbalsts Ukrainas civiliedzīvotāju izglītojamo priekšlaicīgas mācību pārtraukšanas un sociālās atstumtības riska mazināšanai"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2026. gada 13. janvāra rīkojumu Nr.17 "Par apropriācijas pārdali no valsts budžeta resora "74. Gadskārtējā valsts budžeta izpildes procesā pārdalāmais finansējums" programmas 17.00.00 "Finansējums Ukrainas civiliedzīvotāju atbalsta likumā noteikto pasākumu īstenošanai"" (turpmāk - rīkojums Nr.17) ir atbalstīta apropriācijas pārdale, kas nepārsniedz 3 268 263 </w:t>
            </w:r>
            <w:r w:rsidR="00000000" w:rsidRPr="00000000" w:rsidDel="00000000">
              <w:rPr>
                <w:i w:val="1"/>
                <w:rtl w:val="0"/>
              </w:rPr>
              <w:t xml:space="preserve">euro</w:t>
            </w:r>
            <w:r w:rsidR="00000000" w:rsidRPr="00000000" w:rsidDel="00000000">
              <w:rPr>
                <w:rtl w:val="0"/>
              </w:rPr>
              <w:t xml:space="preserve"> no budžeta resora "74. Gadskārtējā valsts budžeta izpildes procesā pārdalāmais finansējums" programmas 17.00.00 "Finansējums Ukrainas civiliedzīvotāju atbalsta likumā noteikto pasākumu īstenošanai" uz Sabiedrības integrācijas fonda budžeta programmu 05.00.00 "NVO atbalsta un sabiedrības saliedētības programma", lai nodrošinātu valsts budžeta finansētās programmas "Latviešu valodas mācības Ukrainas civiliedzīvotājiem" projektu īstenošanu līdz 2026.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projektā tiek precizēts Pasākuma plāna 9.1. pasākumam plānojamais finansējuma apmērs (sākotnējais plāns 3 268 263 </w:t>
            </w:r>
            <w:r w:rsidR="00000000" w:rsidRPr="00000000" w:rsidDel="00000000">
              <w:rPr>
                <w:i w:val="1"/>
                <w:rtl w:val="0"/>
              </w:rPr>
              <w:t xml:space="preserve">euro</w:t>
            </w:r>
            <w:r w:rsidR="00000000" w:rsidRPr="00000000" w:rsidDel="00000000">
              <w:rPr>
                <w:rtl w:val="0"/>
              </w:rPr>
              <w:t xml:space="preserve">, precizētais plāns 3 907 330 </w:t>
            </w:r>
            <w:r w:rsidR="00000000" w:rsidRPr="00000000" w:rsidDel="00000000">
              <w:rPr>
                <w:i w:val="1"/>
                <w:rtl w:val="0"/>
              </w:rPr>
              <w:t xml:space="preserve">euro</w:t>
            </w:r>
            <w:r w:rsidR="00000000" w:rsidRPr="00000000" w:rsidDel="00000000">
              <w:rPr>
                <w:rtl w:val="0"/>
              </w:rPr>
              <w:t xml:space="preserve">), ierosinām papildināt anotāciju ar informāciju par finansējuma pārdali, kas atbalstīta ar rīkojumu Nr.17.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sākotnējās ietekmes (ex-ante) novērtējuma ziņojuma (anotācijas) 1. sadaļas “Tiesību akta projekta izstrādes nepieciešamība” 1.3. punkta “Pašreizējā situācija, problēmas un risinājumi” daļa “Problēmas apraksts”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2026. gada 13. janvāra rīkojumu Nr. 17 “Par apropriācijas pārdali no valsts budžeta resora “74. Gadskārtējā valsts budžeta izpildes procesā pārdalāmais finansējums” programmas 17.00.00 “Finansējums Ukrainas civiliedzīvotāju atbalsta likumā noteikto pasākumu īstenošanai”” tika atbalstīta apropriācijas pārdale līdz 3 268 263 euro apmērā uz Sabiedrības integrācijas fonda budžeta programmu 05.00.00 “NVO atbalsta un sabiedrības saliedētības programma”, lai nodrošinātu valsts budžeta finansētās programmas “Latviešu valodas mācības Ukrainas civiliedzīvotājiem” projektu īstenošanu līdz 2026. gada 31. decembrim. Vienlaikus Projektā nepieciešams precizēt Pasākumu plāna 9.1. pasākuma finansējuma apmēru, nodrošinot kopējo finansējuma atbilstību plānotajam apmācību apjomam un mērķa grupas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Izglītības un zinātnes ministrijas aprēķinu, lai būtu saprotams, vai finansējumam, kas tiek pārdalīts ar šo rīkojuma projektu (182 450 </w:t>
            </w:r>
            <w:r w:rsidR="00000000" w:rsidRPr="00000000" w:rsidDel="00000000">
              <w:rPr>
                <w:i w:val="1"/>
                <w:rtl w:val="0"/>
              </w:rPr>
              <w:t xml:space="preserve">euro</w:t>
            </w:r>
            <w:r w:rsidR="00000000" w:rsidRPr="00000000" w:rsidDel="00000000">
              <w:rPr>
                <w:rtl w:val="0"/>
              </w:rPr>
              <w:t xml:space="preserve">) jāpiemēro vai nav jāpiemēro plānotais samazinājums (saskaņā ar Ministru kabineta 2025. gada 22. decembra rīkojuma Nr. 896 "Par Pasākumu plānu atbalsta sniegšanai Ukrainas civiliedzīvotājiem Latvijas Republikā 2026. gadam", ar kuru tika apstiprināts Pasākumu plāns, anotācijas 1.pielikuma aprēķinu samazinājums plānots 30,25%).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2025. gada 22. decembra rīkojuma Nr. 896 “Par Pasākumu plānu atbalsta sniegšanai Ukrainas civiliedzīvotājiem Latvijas Republikā 2026. gadam” sākotnējās ietekmes (ex-ante) novērtējuma ziņojuma (anotācijas) 4. pielikums (Izglītības un zinātnes ministrijas aprēķins), norādot informāciju par plānotā pasākuma īstenošanu, nepiemērojot finansējuma samazinājumu.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26-TA-143</w:t>
    </w:r>
    <w:r>
      <w:br/>
    </w:r>
    <w:r w:rsidR="00000000" w:rsidRPr="00000000" w:rsidDel="00000000">
      <w:rPr>
        <w:rtl w:val="0"/>
      </w:rPr>
      <w:t xml:space="preserve">30.04.2026. 10.22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26-TA-143</w:t>
    </w:r>
    <w:r>
      <w:br/>
    </w:r>
    <w:r w:rsidR="00000000" w:rsidRPr="00000000" w:rsidDel="00000000">
      <w:rPr>
        <w:rtl w:val="0"/>
      </w:rPr>
      <w:t xml:space="preserve">30.04.2026. 10.22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Izziņa_26-TA-143.docx</dc:title>
</cp:coreProperties>
</file>

<file path=docProps/custom.xml><?xml version="1.0" encoding="utf-8"?>
<Properties xmlns="http://schemas.openxmlformats.org/officeDocument/2006/custom-properties" xmlns:vt="http://schemas.openxmlformats.org/officeDocument/2006/docPropsVTypes"/>
</file>