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22-TA-3239: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Baltijas mazo un vidējo uzņēmumu sākotnējā publiskā piedāvājuma fonda izveidi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Baltijas mazo un vidējo uzņēmumu sākotnējā publiskā piedāvājuma fonda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Ekonomikas ministrija norāda</w:t>
            </w:r>
            <w:r w:rsidR="00000000" w:rsidRPr="00000000" w:rsidDel="00000000">
              <w:rPr>
                <w:rtl w:val="0"/>
              </w:rPr>
              <w:t xml:space="preserve">, ka Latvijai ir būtiski šobrīd stiprināt iespēja kapitāla nozari, lai ieguldījumu fondiem veidotos praktiskā pieredze un pārvaldība. Būtiski ir ņemt vērā, ka līdz šim pēc Ekonomikas ministrijas rīcībā esošās informācijas tikai viens no atbalstītajiem ieguldījuma fondiem ir ar Latvijas jurisdikciju, līdz ar to stratēģiski svarīgi būtu publisko resursu ieguldīšana tieši fondos ar Latvijas jurisdikciju, kas nākotnē stiprinātu iespēja kapitāla nozares attīstību Latvijā. Papildus tam kritiski svarīgi ir, lai Latvijas uzņēmumiem ir iespēja piesaistīt finansējumu ekspansijai eksporta tirgos. Veidojot fondu ar Lietuvu pastāv augsta varbūtība, ka fonds netiks reģistrēts Latvijā un nozīmīgi lielākā daļa fonda līdzekļu nonāktu Lietuvas uzņēmumu ekspansijai. Ņemot vērā minēto Ekonomikas ministrija uzskata, ka fonds jāveido ar nosacījumu, ka tas tiek reģistrets Latvijā un fonda publiskais un privātais finansējums ir jānovirzā Latvijā reģistrētu uzņēmumu izaugsmei vai to ekspansijai eksporta tirgos.  </w:t>
            </w:r>
            <w:r w:rsidR="00000000" w:rsidRPr="00000000" w:rsidDel="00000000">
              <w:rPr>
                <w:b w:val="1"/>
                <w:rtl w:val="0"/>
              </w:rPr>
              <w:t xml:space="preserve">Pirms projekta tālākas virzības, lūdzam fonda struktūru un darbības nosacījumus saskaņot iesaistīto institūciju augstākajā vadības līmenī, organizējot atsevišķu klātienes sanāksmi.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saskaņā ar Ministru kabineta informatīvo ziņojumu “Par Latvijas kapitāla tirgus tālāku attīstību” (2023. gada 16. maija sēdes protokollēmums (prot. Nr. 26, 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8. maijā notika Ekonomikas ministrijas, Finanšu ministrijas un Altum sanāksme (attālinātā formātā). Sanāksmē tika panākta vienošanās par Baltijas mazo un vidējo uzņēmumu sākotnējā publiskā piedāvājuma fonda izveidi,  Latvijai sadarbībā ar Lietuvu, papildinot informātīvo ziņojumu ar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Primāri investīcijas tiek veiktas  Baltijā, investīcijas Latvijā un Lietuvā ne mazākā apmērā kā sākotnējais katras valsts ieguldījums (t.i. vismaz 20 miljoni euro Latvijas un 20 miljoni euro Lietuvas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Paredzēts noteikt, ka no Fonda pārvaldnieka galvenā personāla (angl. key personnel) vismaz vienam pārstāvim jāatrodas Latvijā un jābūt pieredzei ar kapitāla tirgus darījumiem Latvijā, kā arī jāspēj nodrošināt Fonda stratēģijai atbilstoši ieguldījumi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Paredzēts noteikt, ka Fonds tiek reģistrēts tā dibinātāju valstī, Latvijas Republikā vai Lietuvas Republikā, atbilstoši pārvaldnieka atlases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Paredzēts noteikt, ka Fonda pārvaldnieks piesaista fondā privāto ieguldījumu vismaz 10 miljoni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aktualitāti zaudējušu Ministru kabineta 2021. gada 24. augusta sēdes protokollēmuma (prot. Nr. 57 36. §) 3.3. apakšpunktā doto uzdevumu.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atzīstot par spēku zaudējušu arī 2022.gada 10.maija  sēdes protokollēmuma (prot. Nr. 26 45. §) 3.punkta doto uzdevumu.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aktualitāti zaudējušu Ministru kabineta 2021. gada 24. augusta sēdes protokollēmuma (prot. Nr. 57 36. §) 3.3. apakšpunktā doto uzdevumu un Ministru kabineta sēdes 2022.gada 10.maija  sēdes protokollēmuma (prot. Nr. 26 45. §) 3.punkta doto uzdevumu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Baltijas mazo un vidējo uzņēmumu sākotnējā publiskā piedāvājuma fonda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Noteiktā/paredzētā fonda iekšējās atdeves likme (jeb IRR) 6.54% ir pašreizējiem tirgus apstākļiem neadekvāti, nesamērīgi zema. Ja liels klients pirms diviem mēnešiem aizņēmas, emitējot sešu gadu obligācijas par 4.95% gadā, tad šāda instrumenta (fonda) atdevei jābūt vismaz 9-10% gadā, lai privātam investoram (institucionālam vai fiziskai personai), ne kādas valsts attīstības institūcijai, būtu ekonomiski pamatoti, racionāli izdarīt ieguldījumus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saskaņā ar Ministru kabineta informatīvo ziņojumu “Par Latvijas kapitāla tirgus tālāku attīstību” (2023. gada 16. maija sēdes protokollēmums (prot. Nr. 26, 27§)) un ir labota atsauce uz iekšējās atdeves likmi (IRR), kas balstījās uz aprēķinu modeli ar noteiktiem pieņēmumiem. Ņemot vērā, ka fonds paredz piesaistīt privāto investoru līdzekļus, IRR tiks noteiks saskaņā ar atbilstošu privātā ieguldījuma atdevi.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Baltijas mazo un vidējo uzņēmumu sākotnējā publiskā piedāvājuma fonda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papildināt informatīvo ziņojumu ar norādi, ka nepieciešamas investīcijas arī pasīvo ieguldījumu formā, proti nosakot, ka atbilstot konkrētiem nosacījumiem uzņēmumā tiek veikti garanēti ieguldījumi - garantēta uzņēmuma parāda un kapitāla vērtspapīru emisijas iegāde alternatīvajā First North vai Baltijas regulētajā tirgū līdz 20% no emisijas apjoma.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saskaņā ar Ministru kabineta informatīvo ziņojumu “Par Latvijas kapitāla tirgus tālāku attīstību” (2023. gada 16. maija sēdes protokollēmums (prot. Nr. 26, 27§)). Fonds ir veidots saskaņā ar aktīvo pārvaldīšanas modeli, kur profesionāls fonda pārvaldnieks pieņem investīciju lēmumus. Fonda pārvaldnieks izvērtē katra ieguldījuma lietderību, uzņēmumu valuāciju un riskus. Fonda ieguldījumi būs arī noteikts signāls pārējiem tirgus dalībniekiem par ieguldījuma kvalitāti. Iepretīm, pasīvā ieguldījumu stratēģija neietver detalizētu ieguldījumu analīzi. Latvijas tirgus situācijā ar mazu un nelikvīdu tirgu, pasīvā stratēģija radīs riskus fonda rentabilitātei. Praktiski nav iespējams vienlaikus īstenot aktīvu pārvaldīšnas modeli un pasīvu pārvaldīšanas modeli. Vienlaikus piekrītam, ka būtu nepieciešamas veicināt investīcijas iespējami lielākā uzņēmumu skaitā, un tas ir paredzēts informatīvā ziņojuma 1.sadaļā: "Fonda īstenošanas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notiks aktīvāka MVU iesaiste kapitāla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veicināta kapitāla tirgus aktivizēšana;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tiks paplašinātas uzņēmumu iespējas finansējuma piesaistei."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Baltijas mazo un vidējo uzņēmumu sākotnējā publiskā piedāvājuma fonda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3.lpp. pirmā rindkopā noteikts, ka Latvijas līdzdalība fondā ir 20 miljoni euro jeb 50% no fonda apjoma. Gadījumā, ja fondam izdodies piesaistīt privātos investorus, proporciju 50% nebūs iespējams saglabāt. Tāpēc piedāvājam izslēgt vārdus par  50% no fonda apjoma.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minimālais fonda apjoms – 40 miljoni euro, no kuriem Latvijas līdzdalība fondā – 20 miljoni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Izslēgti vārdi "katrs no fonda izveides dalībniekiem ieguldīs 50 %".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Baltijas mazo un vidējo uzņēmumu sākotnējā publiskā piedāvājuma fonda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fondam izdosies piesaistīt privātus investorus, nebūtu pareizi noteikt, ka fonds arī tādā gadījumā var investēt tikai 50% no ieguldījumiem uzņēmumos (2.lpp. priekšpēdējā rindkopa). Ja privātie investori tiktu piesaistīti, tad ierobežojumam būtu jāattiecas nevis uz visu fonda ieguldījumu uzņēmumā, bet tikai to daļu, kas sniegta no valsts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un privāto ieguldītāju investīcijas darījuma līmenī tiks veiktas uz vienādiem tirgus nosacījumiem, nodrošinot pari passu principa ievērošanu. Fonds investēs ne vairāk kā 50% no ieguldījumiem uzņēmumos gadījumā, ja tas 100% veidots no valstu ieguldījumiem. Savukārt gadījumā, ja fondā ieguldīta arī pirivāto investoru nauda, tad investējot konkrētā uzņēmumā valsts atbalsta daļa nevar pārsniegt 50% no kopējā ieguldījuma."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papildināta atbilstoši: "Savukārt gadījumā, ja fondā ieguldīta arī privāto investoru nauda, tad investējot konkrētā uzņēmumā valsts atbalsta daļa nevar pārsniegt 50% no kopējā ieguldījuma".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22-TA-3239</w:t>
    </w:r>
    <w:r>
      <w:br/>
    </w:r>
    <w:r w:rsidR="00000000" w:rsidRPr="00000000" w:rsidDel="00000000">
      <w:rPr>
        <w:rtl w:val="0"/>
      </w:rPr>
      <w:t xml:space="preserve">08.06.2023. 10.47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22-TA-3239</w:t>
    </w:r>
    <w:r>
      <w:br/>
    </w:r>
    <w:r w:rsidR="00000000" w:rsidRPr="00000000" w:rsidDel="00000000">
      <w:rPr>
        <w:rtl w:val="0"/>
      </w:rPr>
      <w:t xml:space="preserve">08.06.2023. 10.47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Izziņa_22-TA-3239.docx</dc:title>
</cp:coreProperties>
</file>

<file path=docProps/custom.xml><?xml version="1.0" encoding="utf-8"?>
<Properties xmlns="http://schemas.openxmlformats.org/officeDocument/2006/custom-properties" xmlns:vt="http://schemas.openxmlformats.org/officeDocument/2006/docPropsVTypes"/>
</file>