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30. aprīļa noteikumos Nr. 187 "Zemkopības ministrijas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(20.01.2023.)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27.08.2026. 12:16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Dzēšama vai labojama norāde par Zemkopības ministrijas pārstāvību Eiropas Savienības Tiesā izskatāmajās lietās (pamatojumu lūdzu skatīt iebildumā par noteikumu 5.21.apakšpunktu).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atbilstoši kompetencei pārstāv Latvijas Republikas intereses starptautiskajās organizācijās, ārvalstu un Eiropas Savienības institūcijās, tostarp Eiropas Savienības Tiesā izskatāmajās lietās;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2008.gada 2.decembra noteikumu Nr.995 "Kārtība, kādā sagatavo un apstiprina Latvijas Republikas nostājas projektu un nodrošina Latvijas Republikas pārstāvību Eiropas Savienības Tiesā un Eiropas Brīvās tirdzniecības asociācijas tiesā" 3.punktam un 4.3.apakšpunktam Latvijas Republikas pārstāvību Eiropas Savienības Tiesā nodrošina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atbilstoši kompetencei kā atbildīgā iestāde sniedz Tieslietu ministrijai nepieciešamo atbalstu Eiropas Savienības Tiesā izskatāmajās lietās (plašāk skatīt minēto noteikumu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Zemkopības ministrija ir procesa dalībnieks nacionālajā tiesvedībā, kurā Latvijas tiesa ir lūgusi sniegt prejudiciālu nolēmumu, Zemkopības ministrija ir tiesīga piedalīties Eiropas Savienības Tiesas tiesvedībā kā pamatlietas puse (šajā nozīmē skatīt Eiropas Savienības Tiesas Reglamenta 96. un 97.pantu), bet arī šādā situācijā Zemkopības ministrijai nav deleģējuma pārstāvēt Latvijas Republiku kā autonomu procesa dalībnieku (minētajā reglamentā skatīt kā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norāde par pārstāvību Eiropas Savienības Tiesā izskatāmajās lietās ir dzēšama. Alternatīvi - izteikt 5.21. apakšpunktu redakcijā, kurā ietvertas Zemkopības ministrijas tiesības, kas ir saskanīgas ar minēto Ministru kabineta noteikumu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atbilstoši kompetencei pārstāv Latvijas Republikas intereses starptautiskajās organizācijās, ārvalstu un Eiropas Savienības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atbilstoši kompetencei pārstāv Latvijas Republikas intereses starptautiskajās organizācijās, ārvalstu un Eiropas Savienības institūcijās, kā arī sniedz atbalstu Latvijas Republikas pārstāvībai Eiropas Savienības Tiesā izskatāmajās lietās.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atbilstoši kompetencei pārstāv Latvijas Republikas intereses starptautiskajās organizācijās, Eiropas Savienības institūcijās, sadarbojas ar ārvalstu institūcijām, kā arī sniedz atbalstu Latvijas Republikas pārstāvībai Eiropas Savienības Tiesā izskatāmajās lietās;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atbilstoši kompetencei pārstāv Latvijas Republikas intereses starptautiskajās organizācijās, ārvalstu un Eiropas Savienības institūcijās, tostarp Eiropas Savienības Tiesā izskatāmajās lietās;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izvērstāk skaidrot, kādās tieši </w:t>
            </w:r>
            <w:r w:rsidR="00000000" w:rsidRPr="00000000" w:rsidDel="00000000">
              <w:rPr>
                <w:u w:val="single"/>
                <w:rtl w:val="0"/>
              </w:rPr>
              <w:t xml:space="preserve">ārvalsts</w:t>
            </w:r>
            <w:r w:rsidR="00000000" w:rsidRPr="00000000" w:rsidDel="00000000">
              <w:rPr>
                <w:rtl w:val="0"/>
              </w:rPr>
              <w:t xml:space="preserve"> institūcijās ministrija pārstāv Latvijas Republikas intereses vai redakcionāli precizēt normu, piemēram, paredzot, ka minētās intereses tiek pārstāvētas, sadarbojoties ar ārvalstu institūcijām, ja šāda norma vispār ir nepieciešama, ņemot vērā, ka minētais faktiski izriet jau no Valsts pārvaldes iekārtas likuma (attiecībā uz iestādes darbību valsts interesēs) un citām nolikuma normām attiecībā uz sadarbību. Vēršam uzmanību, ka nacionālās intereses valstis starptautiski pamatā pārstāv, savstarpēji sadarbojoties, vai starptautisko organizāciju ietvaros, nevis citas valsts iekšējā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atbilstoši kompetencei pārstāv Latvijas Republikas intereses starptautiskajās organizācijās, Eiropas Savienības institūcijās, sadarbojas ar ārvalstu institūcijām, kā arī sniedz atbalstu Latvijas Republikas pārstāvībai Eiropas Savienības Tiesā izskatāmajās lietās;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savas kompetences jomā noslēgt starptautiskās sadarbības līgumus, kā arī parakstīt un pievienoties starptautiskās sadarbības dokumentiem, tostarp deklarācijām, konferenču dokumentiem, kopīgiem paziņojumiem un citām juridiski nesaistošām vienošanām;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minēts: "Attiecīgi nolikuma 6.1. apakšpunkts tiek precizēts izsakot to jaunā redakcijā - īstenot starptautisko sadarbību ministrijas kompetences jomās, savukārt nolikuma 6.3. apakšpunkts tiek svītrots. Šāds formulējums vienā tiesību normā aptvertu gan daudzpusējo, gan divpusējo starptautisko sadarbību, kā arī dažādās tās īstenošanas darbības." Saistībā ar minēto vēršam uzmanību, ka Tieslietu ministrijas ieskatā arī starptautiskās sadarbības dokumentu, tostarp deklarāciju, konferenču dokumentu, kopīgo paziņojumu un citu juridiski nesaistošu vienošanos parakstīšana un attiecīgi pievienošanās tiem faktiski izriet no starptautiskās sadarbības īstenošanas, kas jau ir minēta projekta 6.1. apakšpunktā. Ievērojot minēto, lūdzam svītrot normā vārdus "parakstīt un pievienoties starptautiskās sadarbības dokumentiem, tostarp deklarācijām, konferenču dokumentiem, kopīgiem paziņojumiem un citām juridiski nesaistošām vienošanām", nedublējot minētajā apakšpunktā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izteiktajam viedoklim pēc būtības piekrītam, ka starptautiskās sadarbības dokumentu parakstīšana un pievienošanās tiem plašākā izpratnē ir viena no starptautiskās sadarbības īstenošanas formām. Vienlaikus uzskatām par nepieciešamu saglabāt nolikuma 6.2. apakšpunktā norādi parakstīt un pievienoties starptautiskās sadarbības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ir saglabājams tiesiskās skaidrības nolūkā, jo starptautiskās sadarbības īstenošana var izpausties dažādās formās un ietvert plašu darbību loku, savukārt starptautiskās sadarbības līgumu noslēgšana, kā arī dokumentu parakstīšana un pievienošanās tiem ir konkrētas ārējās pārstāvības un ministrijas kompetences īstenošanas darbības. To tieša noteikšana nolikumā skaidri identificē ministrijai piešķirto kompetenci un novērš iespējamas interpretācijas neskaidrības par ministrijas tiesībām veikt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redakcijā vairs netiek ietverts detalizēts starptautiskās sadarbības dokumentu uzskaitījums, saglabājot normā pietiekami vispārīgu formulējumu, vienlaikus skaidri nosakot ministrijas kompetenci parakstīt un pievienoties starptautiskās sadarbības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03.07.2026. 10:52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anotācijas 1.3. sadaļā ietverto apgalvojumu, ka Ministru kabineta 2019. gada 30. aprīļa noteikumu Nr. 187 "Zemkopības ministrijas nolikums" (turpmāk – nolikums)  6.2. apakšpunkta spēkā esošā redakcija "ir par šauru un var radīt interpretāciju, ka dalība iespējama tikai starptautisko organizāciju un ES institūciju rīkotajos pasākumos, bet nav iespējama divpusējā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starptautisko sadarbību saprot valsts darbību divpusējo un daudzpusējo attiecību kārtošanā (</w:t>
            </w:r>
            <w:r w:rsidR="00000000" w:rsidRPr="00000000" w:rsidDel="00000000">
              <w:rPr>
                <w:i w:val="1"/>
                <w:rtl w:val="0"/>
              </w:rPr>
              <w:t xml:space="preserve">sk.</w:t>
            </w:r>
            <w:r w:rsidR="00000000" w:rsidRPr="00000000" w:rsidDel="00000000">
              <w:rPr>
                <w:rtl w:val="0"/>
              </w:rPr>
              <w:t xml:space="preserve"> </w:t>
            </w:r>
            <w:r w:rsidR="00000000" w:rsidRPr="00000000" w:rsidDel="00000000">
              <w:rPr>
                <w:i w:val="1"/>
                <w:rtl w:val="0"/>
              </w:rPr>
              <w:t xml:space="preserve">https://tezaurs.lv/starptautisk%C4%81%20sadarb%C4%ABba</w:t>
            </w:r>
            <w:r w:rsidR="00000000" w:rsidRPr="00000000" w:rsidDel="00000000">
              <w:rPr>
                <w:rtl w:val="0"/>
              </w:rPr>
              <w:t xml:space="preserve">). Tādējādi, ievērojot, ka atbilstoši nolikuma 6.2. un 6.3. apakšpunktam Zemkopības ministrijai (turpmāk - ZM) ir tiesības noslēgt starptautiskās sadarbības līgumus un koordinēt starptautisko sadarbību, nav pamata uzskatīt, ka spēkā esošais regulējums ierobežo ZM tiesības īstenot divpusēju sadarbību ar ārvalstu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ZM) piekrīt, ka jēdziens “starptautiskā sadarbība” pēc būtības ietver gan daudzpusējo, gan divpusējo sadarbību. Vienlaikus, ZM ieskatā, nolikuma 6. punktā starptautiskās sadarbības tiesības būtu lietderīgi formulēt skaidrāk un nepārprotamāk.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6. punktā atsevišķi ir noteikta dalība starptautisko organizāciju rīkotajos pasākumos un starptautiskās sadarbības koordinēšana. Dalība šādos pasākumos ir viena no starptautiskās sadarbības īstenošanas darbībām, savukārt koordinēšana ir viena no sadarbības organizēšanas un saskaņošanas sastāvdaļām. Līdz ar to nav nepieciešams atsevišķi izcelt dalību starptautisko organizāciju rīkotajos pasākumos, ja ZM tiesības tiek formulētas kā tiesības īstenot starptautisko sadarbību kopumā. Attiecīgi nolikuma 6.1. apakšpunkts tiek precizēts izsakot to šādā redakcijā: “īstenot starptautisko sadarbību ministrijas kompetences jomās”, savukārt pašreizējais 6.3. apakšpunkts tiek svītrots. Šāds formulējums vienā tiesību normā aptvertu gan daudzpusējo, gan divpusējo starptautisko sadarbību, kā arī dažādās tās īstenošanas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norādi uz tiesību normām, no kurām izriet nepieciešamība pirms pievienošanās juridiski nesaistošiem memorandiem, deklarācijām un starptautiskiem paziņojumiem saņemt Ministru kabineta saskaņojumu, kā arī norādīt konkrētus piemērus, kuros šāda nepieciešamība bijusi. Papildus lūdzam skaidrot, kādēļ ZM ieskatā nolikumā un citos valsts pārvaldes jomas normatīvajos aktos noteiktais regulējums nav pietiekams identificēto situāciju risināšanai.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normatīvajā regulējumā nav noteikta vispārēja prasība pirms juridiski nesaistošu starptautiskās sadarbības dokumentu parakstīšanas vai pievienošanās tiem saņemt Ministru kabineta saskaņojumu. Ministru kabineta iesaistes nepieciešamība vērtējama atbilstoši konkrētā dokumenta saturam un tajā ietverto jautājumu būtībai.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nolikuma grozījumu mērķis ir skaidri nošķirt tiesības noslēgt starptautiskās sadarbības līgumus no tiesībām parakstīt vai pievienoties citiem starptautiskās sadarbības dokumentiem, ņemot vērā šo dokumentu atšķirīgo juridisko raksturu un darbības, ar kurām ZM tajos iesaistās.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6.2. apakšpunktā šobrīd ir noteiktas tiesības noslēgt starptautiskās sadarbības līgumus, savukārt tiesības parakstīt vai pievienoties juridiski nesaistošiem starptautiskās sadarbības dokumentiem nolikumā nav tieši noteiktas. Tādēļ no tiesībām noslēgt starptautiskās sadarbības līgumus nav automātiski izsecināmas arī tiesības parakstīt vai pievienoties juridiski nesaistošiem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esam identificējuši šādus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1)sadarbības līgums ar ārvalsts ministriju - puses uzņemas konkrētas saistības, piemēram, informācijas apmaiņu, kopīgu projektu īstenošanu, ekspertu vizītes. Šeit darbība ir līguma noslēgšana.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2)kopīga deklarācija - ministrs paraksta politisku deklarāciju, kurā puses pauž kopīgu nostāju vai politisku apņemšanos, bet nerada juridiski izpildāmas saistības. Šeit darbība ir deklarācijas parakstīšana.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3)starptautiskas konferences noslēguma dokuments - ZM pievienojas dokumentam, ko jau ir izstrādājušas vairākas valstis/institūcijas.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4)kopīgs starptautisks paziņojums - ZM pievienojas citu valstu vai institūciju kopīgam paziņojumam.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nolikuma grozījumu mērķis ir novērst neskaidrību par ZM kompetenci veikt konkrētas darbības ar juridiski nesaistošiem starptautiskās sadarbības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ZM kompetence būtu skaidra un nepārprotama, nolikuma 6.2. apakšpunktā papildus tiesībām noslēgt starptautiskās sadarbības līgumus tieši paredzētas tiesības parakstīt un pievienoties starptautiskās sadarbības dokumentiem, tostarp juridiski nesaistošām vienošanām.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anotācijas 7.4. sadaļas 4. punktā pamatoti norādīts, ka ar noteikumu projektu ZM funkcijas un uzdevumi netiek mainīti (paplašināti vai sašaurināti).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5.17. apakšpunkta spēkā esošā redakcija paredz ZM uzdevumu </w:t>
            </w:r>
            <w:r w:rsidR="00000000" w:rsidRPr="00000000" w:rsidDel="00000000">
              <w:rPr>
                <w:u w:val="single"/>
                <w:rtl w:val="0"/>
              </w:rPr>
              <w:t xml:space="preserve">koordinēt darbu ar</w:t>
            </w:r>
            <w:r w:rsidR="00000000" w:rsidRPr="00000000" w:rsidDel="00000000">
              <w:rPr>
                <w:rtl w:val="0"/>
              </w:rPr>
              <w:t xml:space="preserve"> tajā minēto finanšu instrumentu finansētajiem </w:t>
            </w:r>
            <w:r w:rsidR="00000000" w:rsidRPr="00000000" w:rsidDel="00000000">
              <w:rPr>
                <w:u w:val="single"/>
                <w:rtl w:val="0"/>
              </w:rPr>
              <w:t xml:space="preserve">projektiem</w:t>
            </w:r>
            <w:r w:rsidR="00000000" w:rsidRPr="00000000" w:rsidDel="00000000">
              <w:rPr>
                <w:rtl w:val="0"/>
              </w:rPr>
              <w:t xml:space="preserve">, savukārt noteikumu projekta 1. punkts paredz nolikuma 5.17. apakšpunktā noteikt ZM uzdevumu </w:t>
            </w:r>
            <w:r w:rsidR="00000000" w:rsidRPr="00000000" w:rsidDel="00000000">
              <w:rPr>
                <w:u w:val="single"/>
                <w:rtl w:val="0"/>
              </w:rPr>
              <w:t xml:space="preserve">nodrošināt</w:t>
            </w:r>
            <w:r w:rsidR="00000000" w:rsidRPr="00000000" w:rsidDel="00000000">
              <w:rPr>
                <w:rtl w:val="0"/>
              </w:rPr>
              <w:t xml:space="preserve"> tajā minēto finanšu instrumentu finansēto </w:t>
            </w:r>
            <w:r w:rsidR="00000000" w:rsidRPr="00000000" w:rsidDel="00000000">
              <w:rPr>
                <w:u w:val="single"/>
                <w:rtl w:val="0"/>
              </w:rPr>
              <w:t xml:space="preserve">projektu plānošanu, vērtēšanu, īstenošanu, uzraudzību un kontroli</w:t>
            </w:r>
            <w:r w:rsidR="00000000" w:rsidRPr="00000000" w:rsidDel="00000000">
              <w:rPr>
                <w:rtl w:val="0"/>
              </w:rPr>
              <w:t xml:space="preserve">. Tieslietu ministrijas ieskatā noteikumu projekta 1. punktā piedāvātais nolikuma 5.17. apakšpunkts salīdzinājumā ar nolikuma 5.17. apakšpunkta spēkā esošo redakciju paredz plašāku ZM uzdevuma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nolikuma 5.17.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piedalīties starptautisku organizāciju un ārvalstu, tostarp Eiropas Savienības, institūciju rīkotajos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6.1. apakšpunkta spēkā esošā redakcija noteic ZM tiesības piedalīties starptautisku organizāciju rīkotajos pasākumos. Vēršam uzmanību, ka arī Eiropas Savienība ir starptautiska organizācija. Turklāt, ievērojot regulējuma mērķi, ZM tiesības piedalīties starptautisku organizāciju rīkotajos pasākumos ietver arī pasākumus, kurus rīko šo organizāciju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ZM tiesības piedalīties ārvalstu institūciju rīkotajos pasākumos izriet no nolikuma 6.2. un 6.3. apakšpunkta. Proti, dalība ārvalstu institūciju rīkotajās sanāksmēs, semināros, konferencēs, diskusijās un citos pasākumos ir viens no veidiem, kādā iestāde var īstenot savas tiesības noslēgt starptautiskās sadarbības līgumus un koordinēt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 uzmanību, ka nolikuma 6.1. apakšpunkts kopsakarā ar nolikuma 6.2. un 6.3. apakšpunktu jau šobrīd paredz ZM tiesības piedalīties Eiropas Savienības, kā arī Eiropas Savienības un ārvalstu institūciju rīkotajos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skaidrāk noteiktu ZM kompetenci starptautiskās sadarbības jomā un novērstu iespēju atšķirīgi interpretēt nolikumā minēto starptautiskās sadarbības formu tvērumu, ZM ieskatā ir nepieciešams precizēt tiesību sadaļā ietverto regulējumu. Sākotnēji nolikuma 6.1. apakšpunkta precizējums tika piedāvāts nolikuma 5.21. apakšpunkta regulējuma kontekstā, lai nodrošinātu savstarpēji saskanīgas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nolikuma 6.1. apakšpunktā tiek piedāvāts noteikt tiesības “īstenot starptautisko sadarbību ministrijas kompetences jomās”, nav nepieciešams atsevišķi uzskaitīt konkrētas starptautiskās sadarbības formas. Līdz ar to dalība starptautisko organizāciju pasākumos būtu viena no starptautiskās sadarbības īstenošanas darbībām un nebūtu nepieciešams to atsevišķi izdalīt tiesību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īstenot starptautisko sadarbību ministrijas kompetences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lūdzam papildināt anotāciju ar atsaucēm uz normatīvajiem aktiem, kuros ir skaidrota Zemkopības ministrijas kompetence un darbības, ko sevī ietver Eiropas Savienības fondu un citu ārvalstu finanšu instrumentu finansēto ministrijas kompetencē esošo politikas jomas projektu plānošana, vērtēšana, īstenošana, uzraudzība un kontrole, vai arī īsi aprakstīt anotācijā katras šīs funkcijas ietvaros paredzētās darbības, skaidrojot, kādas ZM veicamās darbības sevī ietver projektu plānošana, vērtēšana, īstenošana, uzraudzība un kontrole. Piemēram, MK 2023.gada 31.janvāra noteikumi Nr.50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nolikuma 5.17. apakšpunkts un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nolikumā paredzētos uzdevumus un noteiktās tiesības Zemkopības ministrija īstenos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savas kompetences jomā noslēgt starptautiskās sadarbības līgumus un vienošanās, pievienoties juridiski nesaistošiem memorandiem, deklarācijām un citiem starptautiskiem paziņojumiem;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4. punktā piedāvātajā nolikuma 6.2. apakšpunktā svītrot vārdus "un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starptautiskās sadarbības līgums pēc būtības ir vienošanās par starptautisko sadarbību, tādējādi nav konstatējama nepieciešamība nolikuma 6.2. apakšpunktā noteikt ZM tiesības noslēgt starptautiskās sadarbības līgumus un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ZM kompetence būtu skaidra un nepārprotama, nolikuma 6.2. apakšpunktā papildus tiesībām noslēgt starptautiskās sadarbības līgumus tieši paredzētas tiesības parakstīt un pievienoties starptautiskās sadarbības dokumentiem, tostarp juridiski nesaistošām vienošanām.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26-TA-1315</w:t>
    </w:r>
    <w:r>
      <w:br/>
    </w:r>
    <w:r w:rsidR="00000000" w:rsidRPr="00000000" w:rsidDel="00000000">
      <w:rPr>
        <w:rtl w:val="0"/>
      </w:rPr>
      <w:t xml:space="preserve">17.09.2026. 09.55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26-TA-1315</w:t>
    </w:r>
    <w:r>
      <w:br/>
    </w:r>
    <w:r w:rsidR="00000000" w:rsidRPr="00000000" w:rsidDel="00000000">
      <w:rPr>
        <w:rtl w:val="0"/>
      </w:rPr>
      <w:t xml:space="preserve">17.09.2026. 09.55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Izziņa_26-TA-1315.docx</dc:title>
</cp:coreProperties>
</file>

<file path=docProps/custom.xml><?xml version="1.0" encoding="utf-8"?>
<Properties xmlns="http://schemas.openxmlformats.org/officeDocument/2006/custom-properties" xmlns:vt="http://schemas.openxmlformats.org/officeDocument/2006/docPropsVTypes"/>
</file>