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21-TA-1414: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Plāns romu stratēģiskā ietvara pasākumu īstenošanai 2022. - 2023.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2014.gada 2.decembra noteikumu Nr.737 “Attīstības plānošanas dokumentu izstrādes un ietekmes izvērtēšanas noteikumi” (turpmāk – MK 737.noteikumi) 25.6.punktam, izstrādājot plānu, tajā iekļauj informāciju par pasākumu izpildei pieejamo, kā arī papildus nepieciešamo finansējumu, pievienojot detalizētus aprēķinus par ietekmi uz valsts budžetu un pašvaldību budžetiem atbilstoši normatīvajam aktam par tiesību akta sākotnējās ietekmes izvērtēšanas kārtību. Tādējādi plāna projekts ir papildināms, jo šobrīd plāna projekta V sadaļas “Ietekmes novērtējums uz valsts un pašvaldību budžetu” (turpmāk – V sadaļa) 1.tabulā “Kopsavilkums par plānā iekļauto uzdevumu īstenošanai nepieciešamo valsts un pašvaldību budžeta finansējumu” (turpmāk – 1.tabula) nav uzrādīta informācija, kādā apmērā un no kāda finansējuma avota tiks īstenoti pasākumi Nr. 4.10., 4.13., 4.14., 4.15., 4.17., 4.20., 4.23., 4.24., 4.25., 4.26., 4.27. un 4.28, kā arī pasākumiem Nr.4.18. un 4.19. uzrādīto informāciju V sadaļas 2.tabulā “Detalizēts aprēķins Plānā iekļauto uzdevumu īstenošanai nepieciešamajam papildu finansējumam” nepieciešams iekļaut šīs sadaļas 1.tabulā. Vienlaikus no V sadaļas 2.tabulas ir svītrojami pasākumi 4.18., 4.19. un 4.23.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 „Kopsavilkums par plānā iekļauto uzdevumu īstenošanai nepieciešamo valsts un pašvaldību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2.apakšnodaļa „Detalizēts aprēķins Plānā iekļauto uzdevumu īstenošanai nepieciešamajam papildu finansējumam”.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 sadaļas 1.tabulā 4.8. pasākumam uzrādīt SIF budžeta programmu/apakšprogrammu, kuras ietvaros attiecīgais pasākums tiks īstenots.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1.apakšnodaļas „Kopsavilkums par plānā iekļauto uzdevumu īstenošanai nepieciešamo valsts un pašvaldību budžeta finansējumu” pasākuma Nr. 4.8. „Motivācijas paaugstināšanas un atbalsta pakalpojumu nodrošināšana sociālās atstumtības un diskriminācijas riskam pakļautām personu grupām, tai skaitā romiem” sadaļa „Budžeta programmas (apakšprogrammas) kods un nosaukums”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„63.07.00 „Eiropas Sociālā fonda (ESF) projektu un pasākumu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 sadaļas 1.tabulā 4.11. pasākumam precizēt ailē “Budžeta resors” iekļauto informāciju, jo Jaunatnes starptautisko programmu aģentūra tiek finansēta no Izglītības un zinātnes ministrijas budžetā plānotajiem līdzekļiem. Vienlaikus šim pasākumam lūdzam precizēt informāciju ailē “Budžeta programmas (apakšprogrammas) kods un nosaukums”, uzrādot, kuras Izglītības un zinātnes ministrijas budžeta apakšprogrammas ietvaros tiek finansēti ESF projekti SAM 8.3.3. „Attīstīt NVA nereģistrēto NEET jauniešu prasmes un veicināt to iesaisti izglītībā, NVA īstenotajos pasākumos jauniešu garantijas ietvaros un nevalstisko organizāciju un jaunieši centru darbībā”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1.apakšnodaļas „Kopsavilkums par plānā iekļauto uzdevumu īstenošanai nepieciešamo valsts un pašvaldību budžeta finansējumu” pasākuma Nr. 4.11. „Romu līdzdalības veicināšana izglītības jomā” un pasākuma Nr. 4.12. „Pasākumi, kas novērš priekšlaicīgu mācību pārtraukšanu un mācību pārtraukšanu visos izglītības līmeņos un veicina atgriešanos izglītībā un darba tirgū” sadaļas „Budžeta resors”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1.apakšnodaļas „Kopsavilkums par plānā iekļauto uzdevumu īstenošanai nepieciešamo valsts un pašvaldību budžeta finansējumu” pasākuma Nr. 4.12. „Pasākumi, kas novērš priekšlaicīgu mācību pārtraukšanu un mācību pārtraukšanu visos izglītības līmeņos un veicina atgriešanos izglītībā un darba tirgū” sadaļa „Budžeta programmas (apakšprogrammas) kods un nosaukums”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„63.08.00 „Eiropas Sociālā fonda (ESF) projektu un pasākumu īstenošana” </w:t>
            </w:r>
            <w:r w:rsidR="00000000" w:rsidRPr="00000000" w:rsidDel="00000000">
              <w:rPr>
                <w:vertAlign w:val="superscript"/>
                <w:rtl w:val="0"/>
              </w:rPr>
              <w:t xml:space="preserve">103, 104, 105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103</w:t>
            </w:r>
            <w:r w:rsidR="00000000" w:rsidRPr="00000000" w:rsidDel="00000000">
              <w:rPr>
                <w:rtl w:val="0"/>
              </w:rPr>
              <w:t xml:space="preserve"> Pasākums tiek īstenots ESF darbības programmas 2014. – 2020.gadam „Izaugsme un nodarbinātība” 8.3.4. specifiskā atbalsta mērķa „Samazināt priekšlaicīgu mācību pārtraukšanu, īstenojot preventīvus un intervences pasākumus” (projekta Nr. 8.3.4.0/16/I/001) ietvaros. 2022.-2023.gadā projekta ietvaros paredzētas 530 supervīzijas. Vienas supervīzijas izmaksas – 150 euro. Nav iespējams norādīt finansējumu konkrēti romu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104</w:t>
            </w:r>
            <w:r w:rsidR="00000000" w:rsidRPr="00000000" w:rsidDel="00000000">
              <w:rPr>
                <w:rtl w:val="0"/>
              </w:rPr>
              <w:t xml:space="preserve"> Pasākums tiek īstenots ESF darbības programmas 2014. – 2020.gadam „Izaugsme un nodarbinātība” 8.3.2. specifiskā atbalsta mērķa „Palielināt atbalstu vispārējās izglītības iestādēm izglītojamo individuālo kompetenču attīstībai” 8.3.2.2. pasākuma „Atbalsts izglītojamo individuālo kompetenču attīstībai” (projekta Nr. 8.3.2.2./16/I/001) ietvaros. Nav iespējams norādīt finansējumu konkrēti romu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105</w:t>
            </w:r>
            <w:r w:rsidR="00000000" w:rsidRPr="00000000" w:rsidDel="00000000">
              <w:rPr>
                <w:rtl w:val="0"/>
              </w:rPr>
              <w:t xml:space="preserve"> Pasākums tiek īstenots ESF darbības programmas 2014. – 2020.gadam „Izaugsme un nodarbinātība” 8.3.3. specifiskā atbalsta mērķa „Attīstīt NEET jauniešu prasmes un veicināt to iesaisti izglītībā, NVA īstenotajos pasākumos Jauniešu garantijas ietvaros un nevalstisko organizāciju vai jauniešu centru darbībā” un 14.1.1. specifiskā atbalsta mērķa „Atveseļošanas pasākumi izglītības nozarē” 14.1.1.2. pasākuma „Atbalsts NEET jauniešiem” (projekta Nr. 8.3.3.0/15/I/001) ietvaros. Nav iespējams norādīt finansējumu konkrēti romu mērķa grupai.”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izmantoto saīsinājumu sarakstā iekļaut skaidrojumu par plāna projekta IV sadaļā “Pasākumi plāna mērķa sasniegšanai” izmantoto saīsinājumu “RKC”.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sadaļa „Izmantoto saīsinājumu saraksts”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RKC – biedrība „Romu Kultūras centrs”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projektā iekļautās atsauces Nr.36, jo tā neatbilst “Nacionālās identitātes, pilsoniskās sabiedrības un integrācijas politikas pamatnostādnēm 2012.-2018.gadam”, un Nr.37, jo tā neatbilst “Nacionālās identitātes, pilsoniskās sabiedrības un integrācijas politikas īstenošanas plānam 2019.-2020.gadam”.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III nodaļas „Situācijas raksturojums” zemsvītras atsauce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36</w:t>
            </w:r>
            <w:r w:rsidR="00000000" w:rsidRPr="00000000" w:rsidDel="00000000">
              <w:rPr>
                <w:rtl w:val="0"/>
              </w:rPr>
              <w:t xml:space="preserve"> Apstiprinātas ar Ministru kabineta 2011.gada 20.oktobra rīkojumu Nr.542 (prot. Nr.58 21.§). Pieejamas: https://likumi.lv/ta/id/238195-par-nacionalas-identitates-pilsoniskas-sabiedribas-un-integracijas-politikas-pamatnostadnem-2012-2018-gadam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37</w:t>
            </w:r>
            <w:r w:rsidR="00000000" w:rsidRPr="00000000" w:rsidDel="00000000">
              <w:rPr>
                <w:rtl w:val="0"/>
              </w:rPr>
              <w:t xml:space="preserve"> Apstiprināts ar Ministru kabineta 2018.gada 18.jūlija rīkojumu Nr.345 (prot. Nr.33 49.§). Pieejams: https://likumi.lv/ta/id/300483-par-nacionalas-identitates-pilsoniskas-sabiedribas-un-integracijas-politikas-istenosanas-planu-2019-2020-gadam”.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V sadaļas 1.tabulā 4.22.pasākumam norādīts Ekonomikas ministrijas budžeta programmā 35.00.00 “Valsts atbalsta programmas” paredzētais finansējums atbalstam privātpersonām mājokļu iegādei vai būvniecībai 2022.gada 5 500 000 euro apmērā. Ņemot vērā, ka šogad atbilstoši Ministru kabineta 2021.gada 9.novembra rīkojumam Nr.819 “Par apropriācijas pārdali” tika veikta apropriācijas pārdale  8 000 000 euro apmērā no budžeta resora “74. Gadskārtējā valsts budžeta izpildes procesā pārdalāmais finansējums” programmas 11.00.00 “Demogrāfijas pasākumi” uz Ekonomikas ministrijas budžeta programmu 35.00.00 “Valsts atbalsta programmas”, lai nodrošinātu 2022.gadam nepieciešamo finansējumu mājokļu pieejamības pasākumiem ģimenēm ar bērniem, vienlaikus likumprojektā “Par valsts budžetu 2022. gadam” un likumprojektā “Par vidēja termiņa budžeta ietvaru 2022., 2023. un 2024. gadam” Ekonomikas ministrija budžeta programmā 35.00.00 „Valsts atbalsta programmas” samazinot finansējumu 2022.gadam, attiecīgi minētajam mērķim Ekonomikas ministrijas budžetā 2022.gadam ir paredzēts finansējums 1 100 000 euro apmērā. Lūdzam precizēt tabulā norādīto finansējuma apmēru mājokļu programmas nodrošināšanai 2022.gadam.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1.apakšnodaļas „Kopsavilkums par plānā iekļauto uzdevumu īstenošanai nepieciešamo valsts un pašvaldību budžeta finansējumu” pasākuma Nr.4.22. „Atbalsts privātpersonām mājokļu iegādei vai būvniecībai” sadaļas „Vidēja termiņa budžeta ietvara likumā plānotais finansējums” aile „2022.gads”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„1 100 000”.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 sadaļas 1.tabulā 4.21.pasākumam un arī kopsavilkumā pa ministrijām norādīto Ekonomikas ministrijas budžeta programmu, ievērojot, ka finansējums programmai „Balsts” arī tiek plānots Ekonomikas ministrijas budžeta programmā 35.00.00 „Valsts atbalsta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Plāna V nodaļas „Ietekmes novērtējums uz valsts un pašvaldību budžetu” 1.apakšnodaļas „Kopsavilkums par plānā iekļauto uzdevumu īstenošanai nepieciešamo valsts un pašvaldību budžeta finansējumu” rinda „Altum programma „Balsts””;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1.apakšnodaļas „Kopsavilkums par plānā iekļauto uzdevumu īstenošanai nepieciešamo valsts un pašvaldību budžeta finansējumu” Ekonomikas ministrijas budžeta programmas „35.00.00 „Valsts atbalsta programmas”” sadaļas „Nepieciešamais papildu finansējums” aile „2023.gads”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„4 400 000”;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1.apakšnodaļas „Kopsavilkums par plānā iekļauto uzdevumu īstenošanai nepieciešamo valsts un pašvaldību budžeta finansējumu” pasākuma Nr. 4.21. „Atbalsts privātpersonām saņemt grantu mājokļa iegādei vai būvniecībai” sadaļa „Budžeta programmas (apakšprogrammas) kods un nosaukums”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„35.00.00 „Valsts atbalsta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2.apakšnodaļas „Detalizēts aprēķins Plānā iekļauto uzdevumu īstenošanai nepieciešamajam papildu finansējumam” pasākuma Nr. 4.21. „Atbalsts privātpersonām saņemt grantu mājokļa iegādei vai būvniecībai” sadaļa „Budžeta programmas (apakšprogrammas) kods un nosaukums”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„35.00.00 „Valsts atbalsta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Kultūras ministrijas sagatavoto plāna projektu "Plāns romu stratēģiskā ietvara pasākumu īstenošanai 2022. - 2023. gadam" (turpmāk – plāna projekts) un atbalsta tā tālāku virzību, bet vienlaikus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Plāna projektā nav skaidrots IV. sadaļā “Pasākumi plāna mērķa sasniegšanai” norādīto pasākumu izpildes termiņu mērķis, vai tas nosaka brīdi, līdz kuram jāuzsāk pasākuma īstenošana vai plānots pabeigt pasākuma īstenošanu. Ekonomikas ministrija plāna projekta izstrādes laikā ir norādījusi, ka vairāki no pasākumiem noteikti Nacionālās industriālās politikas pamatnostādnēs 2021. – 2027.gadam un Nacionālajā attīstības plānā 2021. – 2027.gadam. Arī plāna projektā skaidrots, ka tā īstenošana ir cieši saistīta ar Nacionālajā attīstības plānā 2021. – 2027.gadam noteikto mērķu un uzdevumu izpildi. Attiecīgi nav saprotams pasākumiem norādītais izpildes termiņš, proti, 2023.gada II pusgads. Norādām, ka, piemēram, 4.18. un 4.19.punktā norādītie pasākumi līdz 2023.gada II pusgadam būs uzsākti, bet ne pabeigti, atbilstošs izpildes termiņš 4.18.punktā norādītajām pasākumam būtu 2029.gads, bet 4.19.punktā norādītajam pasākumam 2026.gada I pusgads. Līdz ar to lūdzam skaidrot izpildes termiņu nozīmi, izvērtēt iespēju tos labot, dzēst vai, ja to nav iespējams darīt, šos pasākumus izslēgt no plāna projekta, jo minēto pasākumu izpildi nav plānots pabeigt līdz 2023.gada II pusgadam.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4.20.punkā norādīto pasākumu, šobrīd nav precīzi zināms tā izpildes termiņš. Vienlaikus norādām, ka nav saprotams, kāpēc izpildes termiņš norādāms arī pasākumiem, kuri jau ir īstenoti un ir ilgtermiņa, proti, šobrīd ir beztermiņa, piemēram, 4.21., 4.22. punktā norādītais pasākums un 4.23. punktā minētā Altum programma „Privātmāju energoefektivitāte”.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skaidrot, kāpēc plāna projekta V. sadaļā “Ietekmes novērtējums uz valsts un pašvaldību budžetu”, tabulā ar nosaukumu “2.Detalizēts aprēķins Plānā iekļauto uzdevumu īstenošanai nepieciešamajam papildu finansējumam” netiek norādīta informācija par 4.22. punktā norādīto pasākumu, proti, par Altum programmu „Garantija bankas aizdevumam mājokļa iegādei vai būvniecībai ģimenēm ar bērniem, kurām ir pastāvīgi ienākumi, bet nav pietiekamu uzkrājumu pirmās iemaksas veikšanai”. Plāna projekta izstrādes laikā par šo pasākumu tika sniegta šajā sadaļā norādāmā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Plāns ir sagatavots saskaņā ar 2014.gada 2.decembra Ministru kabineta noteikumiem Nr.737 „Attīstības plānošanas dokumentu izstrādes un ietekmes novērtēšanas noteikumi”. Atbilstoši minēto noteikumu 25.5.punktam Plāna IV nodaļā „Pasākumi plāna mērķa sasniegšanai” norādītie izpildes termiņi ir pasākumu īstenošanas termiņi. Ņemot vērā, ka Plāna darbības periods ir no 2022.-2023.gadam, tad pasākumu izpildes termiņi nevienam pasākumam nepārsniedz 2023.gada II pusgadu, neatkarīgi no tā vai pasākums ir terminēts vai tā īstenošana paredzēta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pasākumu izpildes termiņi ir norādīti arī Plāna V nodaļas „Ietekmes novērtējums uz valsts un pašvaldību budžetu” 1.apakšnodaļas „Kopsavilkums par plānā iekļauto uzdevumu īstenošanai nepieciešamo valsts un pašvaldību budžeta finansējumu” kolonnā „Pasākuma īstenošanas gads (ja pasākuma īstenošana ir terminēta)”.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IV nodaļas „Pasākumi plāna mērķa sasniegšanai” 4.18.pasākums „Sociālo mājokļu atjaunošana un skaita palielināšana” papildināts ar zemsvītras atsauci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75</w:t>
            </w:r>
            <w:r w:rsidR="00000000" w:rsidRPr="00000000" w:rsidDel="00000000">
              <w:rPr>
                <w:rtl w:val="0"/>
              </w:rPr>
              <w:t xml:space="preserve"> Pasākumu plānots īstenot līdz 2029.gadam.”;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 „Kopsavilkums par plānā iekļauto uzdevumu īstenošanai nepieciešamo valsts un pašvaldību budžeta finansējumu” pasākuma Nr.4.18. „Sociālo mājokļu atjaunošana un skaita palielināšana” sadaļa „Pasākuma īstenošanas gads (ja pasākuma īstenošana ir terminēta)”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IV nodaļas „Pasākumi plāna mērķa sasniegšanai” 4.19.pasākums „Atbalsta sniegšana ilgtspējīgu, zemu ekspluatācijas un būvniecības izmaksu mājokļiem primāri teritorijās ar jaunu darba vietu potenciālu” papildināts ar zemsvītras atsauci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77</w:t>
            </w:r>
            <w:r w:rsidR="00000000" w:rsidRPr="00000000" w:rsidDel="00000000">
              <w:rPr>
                <w:rtl w:val="0"/>
              </w:rPr>
              <w:t xml:space="preserve"> Pasākumu plānots īstenot līdz 2026.gadam.”;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 „Kopsavilkums par plānā iekļauto uzdevumu īstenošanai nepieciešamo valsts un pašvaldību budžeta finansējumu” pasākuma Nr.4.19. „Atbalsta sniegšana ilgtspējīgu, zemu ekspluatācijas un būvniecības izmaksu mājokļiem primāri teritorijās ar jaunu darba vietu potenciālu” sadaļa „Pasākuma īstenošanas gads (ja pasākuma īstenošana ir terminēta)”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w:t>
            </w:r>
            <w:r w:rsidR="00000000" w:rsidRPr="00000000" w:rsidDel="00000000">
              <w:rPr>
                <w:vertAlign w:val="superscript"/>
                <w:rtl w:val="0"/>
              </w:rPr>
              <w:t xml:space="preserve">114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114</w:t>
            </w:r>
            <w:r w:rsidR="00000000" w:rsidRPr="00000000" w:rsidDel="00000000">
              <w:rPr>
                <w:rtl w:val="0"/>
              </w:rPr>
              <w:t xml:space="preserve"> Atveseļošanas un noturības mehānisma investīcijas 3.1.1.4.i. „Finansēšanas fonda izveide zemas īres mājokļu būvniecībai” ietvaros plānotais mērķis attiecībā uz atbalstu ~700 dzīvokļu celtniecībai ir sasniedzams līdz 2026.gadam. Nav iespējams prognozēt, vai konkrēts atbalsts mērķa grupai būs pieejams Plāna romu stratēģiskā ietvara pasākumu īstenošanai 2022.-2023.gadam īstenošanas laikā. Projektu atlasi ir plānots uzsākt 2022.gada 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IV nodaļas „Pasākumi plāna mērķa sasniegšanai” 4.20.pasākums „Mājokļu pieejamības uzlabošana grūtībās nonākušiem un nelabvēlīgā situācijā esošiem iedzīvotājiem” papildināts ar zemsvītras atsauci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78</w:t>
            </w:r>
            <w:r w:rsidR="00000000" w:rsidRPr="00000000" w:rsidDel="00000000">
              <w:rPr>
                <w:rtl w:val="0"/>
              </w:rPr>
              <w:t xml:space="preserve"> Kopējais pasākuma īstenošanas termiņš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Plāna V nodaļas „Ietekmes novērtējums uz valsts un pašvaldību budžetu” 2.apakšnodaļā „Detalizēts aprēķins Plānā iekļauto uzdevumu īstenošanai nepieciešamajam papildu finansējumam” nav iekļauts pasākums Nr.4.22. „Atbalsts privātpersonām mājokļu iegādei vai būvniecībai”, jo Altum programmas „Garantija bankas aizdevumam mājokļa iegādei vai būvniecībai ģimenēm ar bērniem, kurām ir pastāvīgi ienākumi, bet nav pietiekamu uzkrājumu pirmās iemaksas veikšanai” darbībai nepieciešamais finansējums līdz 2023.gada beigām ir piešķirts.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V sadaļas “Ietekmes novērtējums uz valsts un pašvaldību budžetu” 2.tabulu “Detalizēts aprēķins Plānā iekļauto uzdevumu īstenošanai nepieciešamajam papildu finansējumam”, norādot detalizētu papildu nepieciešamā finansējuma aprēķinu 4.9.pasākuma īstenošanai 2023.gadā.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 „Kopsavilkums par plānā iekļauto uzdevumu īstenošanai nepieciešamo valsts un pašvaldību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2.apakšnodaļas „Detalizēts aprēķins Plānā iekļauto uzdevumu īstenošanai nepieciešamajam papildu finansējumam” pasākuma Nr.4.9. „Ģimenes asistenta pakalpojuma iedzīvināšana un attīstība pašvaldībās” sadaļa „Budžeta programmas (apakšprogrammas) kods un nosaukums”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„05.01.00 „Sociālās rehabilitācijas valsts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2.apakšnodaļas „Detalizēts aprēķins Plānā iekļauto uzdevumu īstenošanai nepieciešamajam papildu finansējumam” pasākuma Nr.4.9. „Ģimenes asistenta pakalpojuma iedzīvināšana un attīstība pašvaldībās” sadaļa „Aprēķins”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attīstītu ģimenes asistenta pakalpojumu, kā vienu no pašvaldībās pieejamiem standarta atbalsta veidiem un sniegtu atbalstu pašvaldībām turpināt un paplašināt šī pakalpojuma nodrošināšanu, plānota mērķdotācija pašvaldībām ģimenes asistentu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mērķdotācijas apmērs pašvaldībām ir 80% apmērā no ģimenes asistenta vidējām pakalpojuma izmaksām (9 euro stundā).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mērķdotācijas apmērs 2023.gadā 50 ģimenes asistentiem ir 760 200 euro (12 mēnešiem). 50 ģimenes asistenti x 12 mēneši x 1583,75 euro/mēnesī (vidējās izmaksas par pilnu likmi, ja vidējā likme stundā ir 9 euro) x 80% = 760 200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norādīt finansējumu konkrēti romu mērķa grupai, jo pasākums vērsts uz ģimenes asistenta pakalpojuma attīstību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"Romu Kutūras centrs" - 03.12.2021.)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ekspozīcijas paplašināšana, tai skaitā paredzot jaunus tehnoloģiskus risinājumus (30 000, 00 eiro)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20.01.2022.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norādītā pasākuma īstenošanai aicinām izmantot tās iespējas, ko sniedz pilsoniskās līdzdalības veicināšanai paredzētās Eiropas Savienības un nacionāla līmeņa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ekspozīcijas paplašināšanai un darbības attīstībai iespējams izmantot Eiropas Savienības programmas „Radošā Eiropa” (Creative Europe) un programmas „Pilsoņi, vienlīdzība, tiesības un vērtības” (Citizens, Equality, Rights and Values) atbalstu, ja paralēli tiek rīkoti pasākumi, kas ir saistoši ar kādu no programmas uzsaukuma mērķiem. Programmas ,,Radošā Eiropa” jaunais periods paredz vairākus atbalsta veidus radošajiem un kultūras mantojuma projektiem. Programmas ,,Pilsoņi, vienlīdzība, tiesības un vērtības” apakšprogrammā ,,Iedzīvotāju iesaistīšanās un līdzdalība” (Citizens' engagement and participation”) uzsaukumos  ,,Iedzīvotāju iesaistīšanās” (Citizens' engagement) un ,,Eiropas atmiņa” (European Remembrance) iespējams pretendēt uz atbalstu pilsoniskās sabiedrības iniciatīvu īstenošanai gan vēsturiski nozīmīgu notikumu atceres jomā, gan sabiedrības līdzdalības, vienlīdzības, tolerances un tiesiskuma veicināšanas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izmantot Valsts kultūrkapitāla fonda mērķprogrammas „Muzeju nozares attīstības programma”</w:t>
            </w:r>
            <w:r w:rsidR="00000000" w:rsidRPr="00000000" w:rsidDel="00000000">
              <w:rPr>
                <w:vertAlign w:val="superscript"/>
                <w:rtl w:val="0"/>
              </w:rPr>
              <w:t xml:space="preserve">1</w:t>
            </w:r>
            <w:r w:rsidR="00000000" w:rsidRPr="00000000" w:rsidDel="00000000">
              <w:rPr>
                <w:rtl w:val="0"/>
              </w:rPr>
              <w:t xml:space="preserve"> atbalstu. Šīs programmas mērķis ir sekmēt muzeju nozares attīstību, lai veicinātu nozares konkurētspēju, paplašinot Nacionālā muzeju krājuma bagātināšanas, izpētes un izmantošanas iespējas atbilstoši mūsdienu sabiedrības vajadzībām. Mērķprogrammas projektu konkursā var piedalīties arī autonomie un privātie muzeji. Projektu pieteikumu iesniegšanas termiņš ir 2022.gada 28.janvāris.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Plašāka informācija pieejama: https://www.kkf.lv/index/konkursi/m%C4%93r%C4%B7programmu-konkursi/m%C4%93r%C4%B7programmas-2022/duplicate-of-muzeju-nozares-att%C4%ABst%C4%ABbas-programma.html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Plāna IV nodaļa „Pasākumi plāna mērķa sasniegšanai” un Plāna V nodaļas „Ietekmes novērtējums uz valsts un pašvaldību budžetu” 1.apakšnodaļa „Kopsavilkums par plānā iekļauto uzdevumu īstenošanai nepieciešamo valsts un pašvaldību budžeta finansējumu” ar 4.29.pasākumu: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„4.29. Romu vēstures un mākslas muzeja ekspozīcijas paplašināšana, tai skaitā paredzot jaunus tehnoloģiskus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Plāna V nodaļas „Ietekmes novērtējums uz valsts un pašvaldību budžetu” 1.apakšnodaļas „Kopsavilkums par plānā iekļauto uzdevumu īstenošanai nepieciešamo valsts un pašvaldību budžeta finansējumu” pasākums Nr.4.29. „Romu vēstures un mākslas muzeja ekspozīcijas paplašināšana, tai skaitā paredzot jaunus tehnoloģiskus risinājumus” ar zemsvītras atsauci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120</w:t>
            </w:r>
            <w:r w:rsidR="00000000" w:rsidRPr="00000000" w:rsidDel="00000000">
              <w:rPr>
                <w:rtl w:val="0"/>
              </w:rPr>
              <w:t xml:space="preserve"> RKC pasākumu īstenos Eiropas Savienības programmas „Radošā Eiropa” (Creative Europe), programmas „Pilsoņi, vienlīdzība, tiesības un vērtības” (Citizens, Equality, Rights and Values), Valsts kultūrkapitāla fonda mērķprogrammas „Muzeju nozares attīstības programma”, Aktīvo iedzīvotāju fonda vai citu programmu atbalstīto projektu finansējuma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"Romu Kutūras centrs" - 03.12.2021.)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informēšanas pasākumi (bukleti, reklāma un sabiedrības informēšana (sociālās kampaņas, Interneta saturs 7539,00 eiro), to starp romu radio (60 000,00 eiro) un Starptautiskais Romu Kultūras festivāls (90 000,00 eiro).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20.01.2022. starpinstitūciju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norādīto pasākumu īstenošanai aicinām izmantot tās iespējas, ko sniedz pilsoniskās līdzdalības veicināšanai paredzētās Eiropas Savienības un nacionāla līmeņa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aicinām apsvērt Aktīvo iedzīvotāju fonda</w:t>
            </w:r>
            <w:r w:rsidR="00000000" w:rsidRPr="00000000" w:rsidDel="00000000">
              <w:rPr>
                <w:vertAlign w:val="subscript"/>
                <w:rtl w:val="0"/>
              </w:rPr>
              <w:t xml:space="preserve">1</w:t>
            </w:r>
            <w:r w:rsidR="00000000" w:rsidRPr="00000000" w:rsidDel="00000000">
              <w:rPr>
                <w:rtl w:val="0"/>
              </w:rPr>
              <w:t xml:space="preserve"> finansējuma piesaisti, jo romu kultūras savpatnības un kultūras mantojuma saglabāšanas un popularizēšanas aspekts vērtējams arī kā akcents, mazinot sabiedrībā pastāvošos stereotipus un vairojot sabiedrības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Starptautiskā Romu Kultūras festivāla organizēšanai var piesaistīt, izmantojot Eiropas Savienības programmas „Radošā Eiropa” atbalsta darbību „Sadarbības projekti”. Atbalsta darbības uzsaukumi ir plānoti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nodrošināšanai romu radio darbībai ierosinām apsvērt Eiropas Savienības programmas „Pilsoņi, vienlīdzība, tiesības un vērtības” finansējuma piesaisti, piemēram, ja plānotie sabiedrības informēšanas pasākumi ir nepieciešami, lai popularizētu kādu konkrētu aktivitāti pieteiktā projekta ietvaros, kā arī Aktīvo iedzīvotāju fonda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Plašāka informācija pieejama: https://www.activecitizensfund.lv/lv/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Plāna IV nodaļa „Pasākumi plāna mērķa sasniegšanai” un Plāna V nodaļas „Ietekmes novērtējums uz valsts un pašvaldību budžetu” 1.apakšnodaļa „Kopsavilkums par plānā iekļauto uzdevumu īstenošanai nepieciešamo valsts un pašvaldību budžeta finansējumu” ar 4.30.pasākumu: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„4.30. Sabiedrības informēšanas pasākumi, tostarp romu radio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Plāna V nodaļas „Ietekmes novērtējums uz valsts un pašvaldību budžetu” 1.apakšnodaļas „Kopsavilkums par plānā iekļauto uzdevumu īstenošanai nepieciešamo valsts un pašvaldību budžeta finansējumu” pasākums Nr.4.30. „Sabiedrības informēšanas pasākumi, tostarp romu radio darbība” ar zemsvītras atsauci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121</w:t>
            </w:r>
            <w:r w:rsidR="00000000" w:rsidRPr="00000000" w:rsidDel="00000000">
              <w:rPr>
                <w:rtl w:val="0"/>
              </w:rPr>
              <w:t xml:space="preserve"> RKC pasākumu īstenos Eiropas Savienības programmas „Radošā Eiropa” (Creative Europe), programmas „Pilsoņi, vienlīdzība, tiesības un vērtības” (Citizens, Equality, Rights and Values), Valsts kultūrkapitāla fonda mērķprogrammas „Muzeju nozares attīstības programma”, Aktīvo iedzīvotāju fonda vai citu programmu atbalstīto projektu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Plāna IV nodaļa „Pasākumi plāna mērķa sasniegšanai” un Plāna V nodaļas „Ietekmes novērtējums uz valsts un pašvaldību budžetu” 1.apakšnodaļa „Kopsavilkums par plānā iekļauto uzdevumu īstenošanai nepieciešamo valsts un pašvaldību budžeta finansējumu” ar 4.31.pasākumu: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Starptautiskā Romu kultūras festivāla norise”.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Plāna V nodaļas „Ietekmes novērtējums uz valsts un pašvaldību budžetu” 1.apakšnodaļas „Kopsavilkums par plānā iekļauto uzdevumu īstenošanai nepieciešamo valsts un pašvaldību budžeta finansējumu” pasākums Nr.4.31. „Starptautiskā Romu kultūras festivāla norise” ar zemsvītras atsauci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122</w:t>
            </w:r>
            <w:r w:rsidR="00000000" w:rsidRPr="00000000" w:rsidDel="00000000">
              <w:rPr>
                <w:rtl w:val="0"/>
              </w:rPr>
              <w:t xml:space="preserve"> Norādītais finansējums nav ietverts NAP2027 indikatīvajā investīciju projektu kopumā un likumā „Par vidēja termiņa budžeta ietvaru 2022., 2023. un 2024.gadam”. Pasākums var tikt īstenots, ja valsts budžeta sagatavošanas procesā tiks atbalstīts KM iesniegtais prioritāro pasākumu pieteikums.”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Plāna V nodaļas „Ietekmes novērtējums uz valsts un pašvaldību budžetu” 2.apakšnodaļa „Detalizēts aprēķins Plānā iekļauto uzdevumu īstenošanai nepieciešamajam papildu finansējumam” ar pasākumu Nr.4.31. „Starptautiskā Romu kultūras festivāla norise”.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plāna projekta 4.17.pasākumu "Romu iesaiste veselības veicināšanas mācību programmās" izsakot šādā redakcijā: “Romu iesaiste veselības veicināšanas </w:t>
            </w:r>
            <w:r w:rsidR="00000000" w:rsidRPr="00000000" w:rsidDel="00000000">
              <w:rPr>
                <w:u w:val="single"/>
                <w:rtl w:val="0"/>
              </w:rPr>
              <w:t xml:space="preserve">apmācībās</w:t>
            </w:r>
            <w:r w:rsidR="00000000" w:rsidRPr="00000000" w:rsidDel="00000000">
              <w:rPr>
                <w:rtl w:val="0"/>
              </w:rPr>
              <w:t xml:space="preserve">”. Vienlaikus lūdzam attiecīgi precizēt 4.17.pasākuma aili “Darbības rezultāts”, izsakot šādā redakcijā: “Nodrošināta iespēja romu mediatoriem piedalīties veselības veicināšanas </w:t>
            </w:r>
            <w:r w:rsidR="00000000" w:rsidRPr="00000000" w:rsidDel="00000000">
              <w:rPr>
                <w:u w:val="single"/>
                <w:rtl w:val="0"/>
              </w:rPr>
              <w:t xml:space="preserve">apmācībās</w:t>
            </w:r>
            <w:r w:rsidR="00000000" w:rsidRPr="00000000" w:rsidDel="00000000">
              <w:rPr>
                <w:rtl w:val="0"/>
              </w:rPr>
              <w:t xml:space="preserve">, lai romu kopienā nodrošinātu informācijas izplatīšanu veselībpratības uzlabošanai.”.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aili “Rezultatīvais rādītājs” izteikt šādā redakcijā: “Informēti romu mediatori par iespēju piedalīties apmācībās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seksuālās un reproduktīvās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atkarību izraisošo vielu lietošanas un atkarību izraisošo procesu praktizēšanas profilaksi.”.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pasākuma Nr. 4.17. nosaukums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 Romu iesaiste veselības veicināšanas apmācībās”;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IV nodaļas „Pasākumi plāna mērķa sasniegšanai” pasākuma Nr. 4.17. „Romu iesaiste veselības veicināšanas apmācībās” sadaļa „Darbības rezultāts”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iespēja romu mediatoriem piedalīties veselības veicināšanas apmācībās, lai romu kopienā nodrošinātu informācijas izplatīšanu veselībpratības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IV nodaļas „Pasākumi plāna mērķa sasniegšanai” pasākuma Nr. 4.17. „Romu iesaiste veselības veicināšanas apmācībās” sadaļa „Rezultatīvais rādītājs”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„Informēti romu mediatori par iespēju piedalīties apmācībās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seksuālās un reproduktīvās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atkarību izraisošo vielu lietošanas un atkarību izraisošo procesu praktizēšanas profilaksi.”.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plāna projekta 4.17. pasākuma "Romu iesaiste veselības veicināšanas mācību programmās" norādīto izpildes termiņu ar atsauci šādā redakcijā: "</w:t>
            </w:r>
            <w:r w:rsidR="00000000" w:rsidRPr="00000000" w:rsidDel="00000000">
              <w:rPr>
                <w:u w:val="single"/>
                <w:rtl w:val="0"/>
              </w:rPr>
              <w:t xml:space="preserve">Pasākumu ieviešana ESF finansējuma ietvaros ir uzsākama atbilstoši pieejamajam finansējumam un ES fondu darbības programmā un Ministru kabineta noteikumos par attiecīgo specifisko atbalsta mērķi noteiktajam</w:t>
            </w:r>
            <w:r w:rsidR="00000000" w:rsidRPr="00000000" w:rsidDel="00000000">
              <w:rPr>
                <w:rtl w:val="0"/>
              </w:rPr>
              <w:t xml:space="preserve">". Minētais plāna projekta pasākums ir saistīts ar diviem Sabiedrības veselības pamatnostādņu 2021.-2027.gadam projekta pasākumiem (Nr.1.3.6.un Nr.1.4.2.), kuru īstenošanai plānots piesaistīt Eiropas Sociālā fonda finansējumu. Līdz ar to minētā pasākuma īstenošana ir atkarīga no ESF finansējuma pieejamības un ar to saistīto dokumentu izstrādes virzības.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IV nodaļas „Pasākumi plāna mērķa sasniegšanai” 4.17.pasākums „Romu iesaiste veselības veicināšanas apmācībās” papildināts ar zemsvītras atsauci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sz w:val="20"/>
                <w:vertAlign w:val="superscript"/>
                <w:rtl w:val="0"/>
              </w:rPr>
              <w:t xml:space="preserve">73</w:t>
            </w:r>
            <w:r w:rsidR="00000000" w:rsidRPr="00000000" w:rsidDel="00000000">
              <w:rPr>
                <w:rtl w:val="0"/>
              </w:rPr>
              <w:t xml:space="preserve"> Pasākumu ieviešana ESF finansējuma ietvaros ir uzsākama atbilstoši pieejamajam finansējumam un ES fondu darbības programmā un Ministru kabineta noteikumos par attiecīgo specifisko atbalsta mērķi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tabulas “2.Detalizēts aprēķins Plānā iekļauto uzdevumu īstenošanai nepieciešamajam papildu finansējumam”4.19. pasākumu ar informāciju, ka Atveseļošanas un noturības mehānisma investīcijas 3.1.1.4.i. “Finansēšanas fonda izveide zemas īres mājokļu būvniecībai” ietvaros plānotais mērķis attiecībā uz atbalstu ~700 dzīvokļu celtniecībai ir sasniedzams līdz 2026.gadam, tādējādi šobrīd nav iespējams prognozēt, vai konkrēts atbalsts mērķa grupai būs pieejams “Plāna romu stratēģiskā ietvara pasākumu īstenošanai 2022.-2023. gadam” īstenošanas laikā, turklāt projektu atlasi plānots uzsākt tikai 2022. gada 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Plāns ir sagatavots saskaņā ar 2014.gada 2.decembra Ministru kabineta noteikumiem Nr.737 „Attīstības plānošanas dokumentu izstrādes un ietekmes novērtēšanas noteikumi”. Atbilstoši minēto noteikumu 25.5.punktam Plāna IV nodaļā „Pasākumi plāna mērķa sasniegšanai” norādītie izpildes termiņi ir pasākumu īstenošanas termiņi. Ņemot vērā, ka Plāna darbības periods ir no 2022.-2023.gadam, tad pasākumu izpildes termiņi nevienam pasākumam nepārsniedz 2023.gada II pusgadu, neatkarīgi no tā vai pasākums ir terminēts vai tā īstenošana paredzēta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pasākumu izpildes termiņi ir norādīti arī Plāna V nodaļas „Ietekmes novērtējums uz valsts un pašvaldību budžetu” 1.apakšnodaļas „Kopsavilkums par plānā iekļauto uzdevumu īstenošanai nepieciešamo valsts un pašvaldību budžeta finansējumu” kolonnā „Pasākuma īstenošanas gads (ja pasākuma īstenošana ir terminēta)”.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IV nodaļas „Pasākumi plāna mērķa sasniegšanai” 4.19.pasākums „Atbalsta sniegšana ilgtspējīgu, zemu ekspluatācijas un būvniecības izmaksu mājokļiem primāri teritorijās ar jaunu darba vietu potenciālu” papildināts ar zemsvītras atsauci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77</w:t>
            </w:r>
            <w:r w:rsidR="00000000" w:rsidRPr="00000000" w:rsidDel="00000000">
              <w:rPr>
                <w:rtl w:val="0"/>
              </w:rPr>
              <w:t xml:space="preserve"> Pasākumu plānots īstenot līdz 2026.gadam.”;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 „Kopsavilkums par plānā iekļauto uzdevumu īstenošanai nepieciešamo valsts un pašvaldību budžeta finansējumu” pasākuma Nr.4.19. „Atbalsta sniegšana ilgtspējīgu, zemu ekspluatācijas un būvniecības izmaksu mājokļiem primāri teritorijās ar jaunu darba vietu potenciālu” sadaļa „Pasākuma īstenošanas gads (ja pasākuma īstenošana ir terminēta)”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w:t>
            </w:r>
            <w:r w:rsidR="00000000" w:rsidRPr="00000000" w:rsidDel="00000000">
              <w:rPr>
                <w:vertAlign w:val="superscript"/>
                <w:rtl w:val="0"/>
              </w:rPr>
              <w:t xml:space="preserve">114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114</w:t>
            </w:r>
            <w:r w:rsidR="00000000" w:rsidRPr="00000000" w:rsidDel="00000000">
              <w:rPr>
                <w:rtl w:val="0"/>
              </w:rPr>
              <w:t xml:space="preserve"> Atveseļošanas un noturības mehānisma investīcijas 3.1.1.4.i. „Finansēšanas fonda izveide zemas īres mājokļu būvniecībai” ietvaros plānotais mērķis attiecībā uz atbalstu ~700 dzīvokļu celtniecībai ir sasniedzams līdz 2026.gadam. Nav iespējams prognozēt, vai konkrēts atbalsts mērķa grupai būs pieejams Plāna romu stratēģiskā ietvara pasākumu īstenošanai 2022.-2023.gadam īstenošanas laikā. Projektu atlasi ir plānots uzsākt 2022.gada I 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plāna projekta sadaļā "Pasākumi plāna mērķa sasniegšanai" 4.23. pasākumam norādīto izpildes termiņu, ņemot vērā, ka atbilstoši Finanšu ministrijas rīcībā esošajai informācijai NAP pasākuma 353 (Eiropas Savienības kohēzijas politikas programma 2021.–2027.gadam 2.1.1.1.pasākuma “Energoefektivitātes paaugstināšana dzīvojamās ēkās, t.sk. attīstot ESKO tirgu (daudzīvokļu, privātās un neliela dzīvokļu skaita ēku kompleksos)”)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 tiks uzsākta tikai 2022.gada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Plāns ir sagatavots saskaņā ar 2014.gada 2.decembra Ministru kabineta noteikumiem Nr.737 „Attīstības plānošanas dokumentu izstrādes un ietekmes novērtēšanas noteikumi”. Atbilstoši minēto noteikumu 25.5.punktam Plāna IV nodaļā „Pasākumi plāna mērķa sasniegšanai” norādītie izpildes termiņi ir pasākumu īstenošanas termiņi. Ņemot vērā, ka Plāna darbības periods ir no 2022.-2023.gadam, tad pasākumu izpildes termiņi nevienam pasākumam nepārsniedz 2023.gada II pusgadu, neatkarīgi no tā vai pasākums ir terminēts vai tā īstenošana paredzēta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pasākumu izpildes termiņi ir norādīti arī Plāna V nodaļas „Ietekmes novērtējums uz valsts un pašvaldību budžetu” 1.apakšnodaļas „Kopsavilkums par plānā iekļauto uzdevumu īstenošanai nepieciešamo valsts un pašvaldību budžeta finansējumu” kolonnā „Pasākuma īstenošanas gads (ja pasākuma īstenošana ir terminēta)”.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IV nodaļas „Pasākumi plāna mērķa sasniegšanai” pasākums Nr.4.23. „Energoefektivitātes paaugstināšana dzīvojamās ēkās un resursu efektīva izmantošana” papildināts ar zemsvītras atsauci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87</w:t>
            </w:r>
            <w:r w:rsidR="00000000" w:rsidRPr="00000000" w:rsidDel="00000000">
              <w:rPr>
                <w:rtl w:val="0"/>
              </w:rPr>
              <w:t xml:space="preserve"> Pasākuma īstenošana nav terminēta. Pasākums norisinās Nacionālā attīstības plāna 353.pasākuma  (Eiropas Savienības kohēzijas politikas programma 2021.–2027.gadam 2.1.1.1.pasākuma ,,Energoefektivitātes paaugstināšana dzīvojamās ēkās, t.sk. attīstot ESKO tirgu (daudzīvokļu, privātās un neliela dzīvokļu skaita ēku kompleksos)”) ietvaros. Projektu atlasi plānots uzsākt 2022.gada beigās.”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nepieciešamības gadījumā precizēt plāna projekta sadaļā "Kopsavilkums par plānā iekļauto uzdevumu īstenošanai nepieciešamo valsts un pašvaldību budžeta finansējumu" 4.11. pasākumam norādīto finansējumu, ņemot vērā, ka iepriekš sadaļā Pasākumi plāna mērķu sasniegšanai minēti arī divu citu darbības programmas "Izaugsme un nodarbinātība" specifisko atbalsta mērķu projekti - 8.3.2. SAM "Palielināt atbalstu vispārējās izglītības iestādēm izglītojamo individuālo kompetenču attīstībai" un 8.3.4. SAM "Samazināt priekšlaicīgu mācību pārtraukšanu, īstenojot preventīvus un intervences pasākumus". Vienlaikus norādām, ka sadaļā Pasākumi plāna mērķu sasniegšanai šim pasākumam ir cits numurs - 4.12.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1.apakšnodaļas „Kopsavilkums par plānā iekļauto uzdevumu īstenošanai nepieciešamo valsts un pašvaldību budžeta finansējumu” pasākuma Nr. 4.12. „Pasākumi, kas novērš priekšlaicīgu mācību pārtraukšanu un mācību pārtraukšanu visos izglītības līmeņos un veicina atgriešanos izglītībā un darba tirgū” sadaļa „Budžeta programmas (apakšprogrammas) kods un nosaukums”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„63.08.00 „Eiropas Sociālā fonda (ESF) projektu un pasākumu īstenošana” </w:t>
            </w:r>
            <w:r w:rsidR="00000000" w:rsidRPr="00000000" w:rsidDel="00000000">
              <w:rPr>
                <w:vertAlign w:val="superscript"/>
                <w:rtl w:val="0"/>
              </w:rPr>
              <w:t xml:space="preserve">103, 104, 105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103</w:t>
            </w:r>
            <w:r w:rsidR="00000000" w:rsidRPr="00000000" w:rsidDel="00000000">
              <w:rPr>
                <w:rtl w:val="0"/>
              </w:rPr>
              <w:t xml:space="preserve"> Pasākums tiek īstenots ESF darbības programmas 2014. – 2020.gadam „Izaugsme un nodarbinātība” 8.3.4. specifiskā atbalsta mērķa „Samazināt priekšlaicīgu mācību pārtraukšanu, īstenojot preventīvus un intervences pasākumus” (projekta Nr. 8.3.4.0/16/I/001) ietvaros. 2022.-2023.gadā projekta ietvaros paredzētas 530 supervīzijas. Vienas supervīzijas izmaksas – 150 euro. Nav iespējams norādīt finansējumu konkrēti romu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104</w:t>
            </w:r>
            <w:r w:rsidR="00000000" w:rsidRPr="00000000" w:rsidDel="00000000">
              <w:rPr>
                <w:rtl w:val="0"/>
              </w:rPr>
              <w:t xml:space="preserve"> Pasākums tiek īstenots ESF darbības programmas 2014. – 2020.gadam „Izaugsme un nodarbinātība” 8.3.2. specifiskā atbalsta mērķa „Palielināt atbalstu vispārējās izglītības iestādēm izglītojamo individuālo kompetenču attīstībai” 8.3.2.2. pasākuma „Atbalsts izglītojamo individuālo kompetenču attīstībai” (projekta Nr. 8.3.2.2./16/I/001) ietvaros. Nav iespējams norādīt finansējumu konkrēti romu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105</w:t>
            </w:r>
            <w:r w:rsidR="00000000" w:rsidRPr="00000000" w:rsidDel="00000000">
              <w:rPr>
                <w:rtl w:val="0"/>
              </w:rPr>
              <w:t xml:space="preserve"> Pasākums tiek īstenots ESF darbības programmas 2014. – 2020.gadam „Izaugsme un nodarbinātība” 8.3.3. specifiskā atbalsta mērķa „Attīstīt NEET jauniešu prasmes un veicināt to iesaisti izglītībā, NVA īstenotajos pasākumos Jauniešu garantijas ietvaros un nevalstisko organizāciju vai jauniešu centru darbībā” un 14.1.1. specifiskā atbalsta mērķa „Atveseļošanas pasākumi izglītības nozarē” 14.1.1.2. pasākuma „Atbalsts NEET jauniešiem” (projekta Nr. 8.3.3.0/15/I/001) ietvaros. Nav iespējams norādīt finansējumu konkrēti romu mērķa grupai.”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sadaļas "Detalizēts aprēķins Plānā iekļauto uzdevumu īstenošanai nepieciešamajam papildu finansējumam" 4.18. pasākumu “Sociālo mājokļu atjaunošana un skaita palielināšana” ar zemsvītras atsauci, ņemot vērā, ka NAP2027 92.pasākuma īstenošana ar tam plānoto finansējumu ir iekļauts LM Sociālās aizsardzības un darba tirgus politikas pamatnostādņu 2021. – 2027.gadam 2.9. uzdevumā “Izstrādāt priekšlikumus kvalitātes un cenas ziņā pieejamu mājokļu nodrošināšanai nabadzības un sociālās atstumtības riskam pakļautajām iedzīvotāju grupām, iedzīvotājiem krīzes situācijās, iedzīvotājiem reģionālās mobilitātes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Plāna V nodaļas „Ietekmes novērtējums uz valsts un pašvaldību budžetu” 1.apakšnodaļas „Kopsavilkums par plānā iekļauto uzdevumu īstenošanai nepieciešamo valsts un pašvaldību budžeta finansējumu” pasākums Nr.4.18. „Sociālo mājokļu atjaunošana un skaita palielināšana” ar zemsvītras atsauci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111</w:t>
            </w:r>
            <w:r w:rsidR="00000000" w:rsidRPr="00000000" w:rsidDel="00000000">
              <w:rPr>
                <w:rtl w:val="0"/>
              </w:rPr>
              <w:t xml:space="preserve"> NAP2027 92.pasākums ar tam plānoto finansējumu ir iekļauts LM Sociālās aizsardzības un darba tirgus politikas pamatnostādņu 2021.–2027.gadam 2.9.uzdevumā „Izstrādāt priekšlikumus kvalitātes un cenas ziņā pieejamu mājokļu nodrošināšanai nabadzības un sociālās atstumtības riskam pakļautajām iedzīvotāju grupām, iedzīvotājiem krīzes situācijās, iedzīvotājiem reģionālās mobilitātes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plāna nodaļas “Pasākumi plāna mērķa sasniegšanai” 4.12.pasākuma norādīto rezultatīvo rādītāju, kas ir noteikts projekta „Atbalsts izglītojamo individuālo kompetenču attīstībai” ietvaros "- vecāku izglītošanu un mentoringu”, jo šāds atbalsts projektā „Atbalsts izglītojamo individuālo kompetenču attīstībai” plāna laika posmā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IV nodaļas „Pasākumi plāna mērķa sasniegšanai” pasākuma Nr.4.12. „Pasākumi, kas novērš priekšlaicīgu mācību pārtraukšanu un mācību pārtraukšanu visos izglītības līmeņos un veicina atgriešanos izglītībā un darba tirgū” sadaļa „Rezultatīvais rādītājs”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„Atbalsts izglītojamo individuālo kompetenču attīstībai” ietvaros palielināts atbalsts vispārējās izglītības iestādēm izglītojamo individuālo kompetenču attīstībai, tai skaitā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ilgtspējīgas pašvaldību vispārējās izglītības iestāžu atbalsta sistēmas izveidi izglītojamo individuālo kompetenču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tām skolēnu grupām, kurām Covid‑19 apstākļos gan attālināto mācību ietvaros, gan samazinātā mācību satura apjoma rezultātā ir nepieciešams kompensēt noteiktu mācību satura jautājumu apguvi.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Viedoklis tiks sniegts Kultūras ministrijas starpinstitūciju saskaņošanas sanāksmē 2022.gada 20.janvārī plkst. 13:00 attālināti MS Teams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20.01.2022. starpinstitūciju saskaņošanas sanāksmē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- 19.01.2022.)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IV sadaļas rezultatīvā rādītāja "Romu ilgstošo bezdarbnieku īpatsvars, NVA (2021.g. 39,1%; 2024.g. 28%)" sasniedzamo vērtību 2024.gadā no 28% uz 35%. Rādītāja vērtība pirmspandēmijas laikā (2019.gadā) bija 35,7%, tāpēc Plāna projekta īstenošanas periodā nav iespējams tik būtisks ilgstošā bezdarba līmeņa samazinājums (šā brīža redakcijā - par 9 procentpunktiem).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"Romu ilgstošo bezdarbnieku īpatsvars, NVA (2021.g. 39,1%; 2024.g. 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IV nodaļas „Pasākumi plāna mērķa sasniegšanai” sadaļas „Rezultatīvie rādītāji” rezultatīvais rādītājs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Romu ilgstošo bezdarbnieku īpatsvars, NVA (2021.g. 39,1%; 2024.g. 35%)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- 19.01.2022.)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V sadaļas 2.tabulas 4.16. rindā precizēt  informāciju par papildu nepieciešamo finansējumu no 12 000 euro uz 18 000 euro un aprēķinu izteikt šādi: “Pilotprojekta īstenošanai nepieciešamais finansējums indikatīvi ir 18 000 euro (30 personas x 400 euro vidējās mācību izmaksas + 200 euro stipendija)”. Finansējuma palielinājums, iekļaujot stipendiju 200 euro apmērā, ir saistīts ar to, ka bezdarbniekam dienā tiek maksāta stipendija 5 eiro, un kursi varētu ilgt vidēji divus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Analogu finansējuma precizēšanu nepieciešams veikt V sadaļas 1.tabulā kopsavilkuma informācijā par Labklājības nozares finansējumu un kopsavilkuma aprēķinā.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2.apakšnodaļas „Detalizēts aprēķins Plānā iekļauto uzdevumu īstenošanai nepieciešamajam papildu finansējumam” pasākuma Nr.4.16. „Romu nodarbinātības veicināšana” sadaļas „Nepieciešamais papildu finansējums, euro” aile „2023.gads”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2.apakšnodaļas „Detalizēts aprēķins Plānā iekļauto uzdevumu īstenošanai nepieciešamajam papildu finansējumam” pasākuma Nr.4.16. „Romu nodarbinātības veicināšana” sadaļa „Aprēķins”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„Pilotprojekta īstenošanai nepieciešamais finansējums indikatīvi ir 18 000 euro (30 personas x 400 euro vidējās mācību izmaksas + 200 euro stipendija).”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 „Kopsavilkums par plānā iekļauto uzdevumu īstenošanai nepieciešamo valsts un pašvaldību budžeta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Kultūras ministrijas precizēto plāna projektu "Plāns romu stratēģiskā ietvara pasākumu īstenošanai 2022. - 2023. gadam" un ir konstatējusi, ka iepriekš izteiktais iebildums ņemts vērā daļēji. Proti, attiecīgas piebildes par pasākumu izpildes termiņiem nav pievienotas pie 4.21., 4.22. pasākuma. Līdz ar to lūdzam pievienot atsauces arī šiem pasākumiem, ka to īstenošana nav terminēta.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 nav terminēta.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IV nodaļas „Pasākumi plāna mērķa sasniegšanai” 4.21.pasākums „Atbalsts privātpersonām saņemt grantu mājokļa iegādei vai būvniecībai” papildināts ar zemsvītras atsauci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80</w:t>
            </w:r>
            <w:r w:rsidR="00000000" w:rsidRPr="00000000" w:rsidDel="00000000">
              <w:rPr>
                <w:rtl w:val="0"/>
              </w:rPr>
              <w:t xml:space="preserve"> Pasākuma īstenošana nav terminēta.”;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IV nodaļas „Pasākumi plāna mērķa sasniegšanai” 4.22.pasākums „Atbalsts privātpersonām mājokļu iegādei vai būvniecībai” papildināts ar zemsvītras atsauci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83</w:t>
            </w:r>
            <w:r w:rsidR="00000000" w:rsidRPr="00000000" w:rsidDel="00000000">
              <w:rPr>
                <w:rtl w:val="0"/>
              </w:rPr>
              <w:t xml:space="preserve"> Pasākuma īstenošana nav terminēta.”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- 19.01.2022.)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lūdz precizēt 4.11. pasākumu “Romu līdzdalības veicināšana izglītības jomā", norādot, ka</w:t>
            </w:r>
            <w:r w:rsidR="00000000" w:rsidRPr="00000000" w:rsidDel="00000000">
              <w:rPr>
                <w:b w:val="1"/>
                <w:rtl w:val="0"/>
              </w:rPr>
              <w:t xml:space="preserve"> pašvaldības nodrošina skolotāju palīgu izglītības iestādēs, kurās mācās romu bērni, ņemot vērā esošās vajadzības un pieejamo finansējumu tām piešķirtās mērķdotācijas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nodrošina skolotāju palīgu izglītības iestādēs, kurās mācās romu bērni, ņemot vērā esošās vajadzības un pieejamo finansējumu tām piešķirtās mērķdotācijas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IV nodaļas „Pasākumi plāna mērķa sasniegšanai” pasākuma Nr.4.11. „Romu līdzdalības veicināšana izglītības jomā” zemsvītras atsauce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64</w:t>
            </w:r>
            <w:r w:rsidR="00000000" w:rsidRPr="00000000" w:rsidDel="00000000">
              <w:rPr>
                <w:rtl w:val="0"/>
              </w:rPr>
              <w:t xml:space="preserve"> Pašvaldības nodrošina skolotāju palīgu izglītības iestādēs, kurās mācās romu bērni, ņemot vērā esošās vajadzības un pieejamo finansējumu tām piešķirtās mērķdotācijas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Veselības ministrijas iepriekš izteiktais iebildums par 4.17. pasākumu, tāpēc atkārtoti lūdzu izteikt plāna projekta 4.17. pasākuma rezultatīvo rādītāju šādā redakcijā: "Informēti romu mediatori par iespēju piedalīties apmācībās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seksuālo un reproduktīvo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atkarību izraisošo vielu lietošanas un atkarību izraisošo procesu praktizēšanas profilaksi." (Svītrot tekstu "Izstrādāta un ieviesta seksuālās un reproduktīvās veselības izglītības programma (tai skaitā seksuālās vardarbības profilaksi un atpazīšanu) pašvaldībām, izglītojot dažādu jomu speciālistus (piemēram, psihologus, sabiedrības veselības speciālistus, pusaudžu, bērnu aprūpes centru, sociālo iestāžu un krīžu centru darbiniekus), kā arī citas atbalsta personas (tai skaitā romu mediatorus).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atkarību izplatības mazināšanas un profilakses jomā strādājošo speciālistu (piemēram, psihologu, sabiedrības veselības speciālistu, policistu, bērnu ilgstošās sociālās aprūpes un sociālās rehabilitācijas institūciju un krīžu centru darbinieku, jaunatnes lietu speciālistu, probācijas dienesta un ieslodzījumu vietu darbinieku, ģimenes asistentu, romu mediatoru u.c.). izglītošana vai apmācība par atkarību izraisošo vielu lietošanas un atkarību izraisošo procesu praktizēšanas profilaksi".)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Informēti romu mediatori par iespēju piedalīties apmācībās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seksuālo un reproduktīvo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atkarību izraisošo vielu lietošanas un atkarību izraisošo procesu praktizēšanas profilaksi.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IV nodaļas „Pasākumi plāna mērķa sasniegšanai” pasākuma Nr.4.17. „Romu iesaiste veselības veicināšanas apmācībās” sadaļa „Rezultatīvais rādītājs”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„Informēti romu mediatori par iespēju piedalīties apmācībās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seksuālās un reproduktīvās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atkarību izraisošo vielu lietošanas un atkarību izraisošo procesu praktizēšanas profilaksi.”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šobrīd plāna projektā iekļautos pasākumus paredzēts īstenot no 2022.līdz 2023.gadam, lūdzam plāna projekta V nodaļā iekļautajās finanšu tabulās svītrot 2021.gadu. Papildus aicinām precizēt plāna projektā iekļautās atsauces uz plānoto PP procesu 2021.gadā, jo tas ir noslēdzies.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 „Kopsavilkums par plānā iekļauto uzdevumu īstenošanai nepieciešamo valsts un pašvaldību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2.apakšnodaļa „Detalizēts aprēķins Plānā iekļauto uzdevumu īstenošanai nepieciešamajam papildu finansējumam”.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Plānam romu stratēģiskā ietvara pasākumu īstenošanai 2022.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lielai daļai 2021.gadā īstenoto pasākumu ailē “Finansējums 2021.gadā” nav uzrādīts izlietotā finansējuma apmērs attiecīgo pasākumu īstenošanai, norādām, ka šajā pielikumā ietvertā informācija ir nepilnīga un nesniedz skaidru priekštatu par Plānā romu stratēģiskā ietvara pasākumu īstenošanai 2022.-2023.gadam ietverto pasākumu īstenošanai izlietoto finansējumu 2021.gadā. Līdz ar to aicinām izvērtēt šī pielikuma mērķi, nepieciešamības gadījumā precizējot tajā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pielikuma nosaukums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īstenotie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kolonnā „Budžeta programmas (apakšprogrammas) kods un nosaukums”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Plānam romu stratēģiskā ietvara pasākumu īstenošanai 2022.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pasākumiem 4.29. un 4.30. atsaucēs ir sniegta informācija, ka 2021.gadā to īstenošanai netika plānots valsts budžeta finansējums. Lūdzam papildināt atsauces, kā šie pasākumi tika īstenoti.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pielikumā svītroti pasākumi, kas 2021.gadā netika īstenoti.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V.sadaļas 1.tabulā "Kopsavilkums par plānā iekļauto uzdevumu īstenošanai nepieciešamo valsts un pašvaldību budžeta finansējumu" iekļauto informāciju un norādīt pasākumu Nr.4.29. un 4.30 īstenošanai plānoto finansējumu, vienlaikus precizējot plāna projekta Nr.119 un Nr.120 atsauci, saskaņā ar 20.01.2022. saskaņošanas sanāksmē panākto vienošanos. Atzīmējam, ka 20.01.2022. starpinstitūciju saskaņošanas sanāksmē Finanšu ministrija norādīja, ka nav atbalstāma tādu pasākumu iekļaušana pasākumu plānā, kuriem nav zināms ne to īstenošanai nepieciešamais finansējums, ne finansējuma avots. Līdz ar to, ja šo pasākumu īstenošanai ne Kultūras ministrijas budžetā, ne kādas citas institūcijas budžetā finansējums šobrīd nav plānots, kā arī netiek plānots to pieprasīt prioritāro pasākumu pieteikumu ietvaros, tad atsaucē nepieciešams sniegt informāciju, kā šos pasākumus ir plānots īstenot.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Plāna V nodaļas „Ietekmes novērtējums uz valsts un pašvaldību budžetu” 1.apakšnodaļas „Kopsavilkums par plānā iekļauto uzdevumu īstenošanai nepieciešamo valsts un pašvaldību budžeta finansējumu” atsauces Nr. 120 un 121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„RKC pasākumu īstenos Eiropas Savienības programmas „Radošā Eiropa” (Creative Europe), programmas „Pilsoņi, vienlīdzība, tiesības un vērtības” (Citizens, Equality, Rights and Values), Valsts kultūrkapitāla fonda mērķprogrammas „Muzeju nozares attīstības programma”, Aktīvo iedzīvotāju fonda vai citu programmu atbalstīto projektu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121 atsauce ir precizējama, svītrojot vārdus: “Atbilstoši 20.01.2022. starpinstitūciju saskaņošanas sanāksmē sniegtajiem FM ierosinājumiem”.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1.apakšnodaļas „Kopsavilkums par plānā iekļauto uzdevumu īstenošanai nepieciešamo valsts un pašvaldību budžeta finansējumu” atsauces Nr. 122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finansējums nav ietverts NAP2027 indikatīvajā investīciju projektu kopumā un likumā „Par vidēja termiņa budžeta ietvaru 2022., 2023. un 2024.gadam”. Pasākums var tikt īstenots, ja valsts budžeta sagatavošanas procesā tiks atbalstīts KM iesniegtais prioritāro pasākumu pieteikums.”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V.sadaļas 1.tabulas "Kopsavilkums par plānā iekļauto uzdevumu īstenošanai nepieciešamo valsts un pašvaldību budžeta finansējumu" 4.20. pasākumam norādīt EM budžeta programmu, kuras ietvaros ir paredzēts nodrošināt mājokļu pieejamības uzlabošanu grūtībās nonākušiem un nelabvēlīgā situācijā esošiem iedzīvotājiem, kā arī sniegt informāciju par pasākuma īstenošanai plānotā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1.apakšnodaļas „Kopsavilkums par plānā iekļauto uzdevumu īstenošanai nepieciešamo valsts un pašvaldību budžeta finansējumu” atsauce Nr. 115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,,2022.-2023.gadā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mehānismu finansiāla atbalsta sniegšanai, novēršot faktorus, kas kavē izmantot īres mājokļu piedāvājumu (NAP 351);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likumā „Par palīdzību dzīvokļa jautājumu risināšanā” ietvertās personu grupas, kas var saņemt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pasākuma īstenošana 2022.-2023.gadā tiek nodrošināta EM esošā budžeta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116 atsaucē ir sniegta informācija, ka pasākuma “Energoefektivitātes paaugstināšana dzīvojamās ēkās un resursu efektīva izmantošana” īstenošana tiek nodrošināta Altum programmu „Daudzdzīvokļu māju renovācija” un „Privātmāju energoefektivitāte” ietvaros un atbalsta piešķiršanai izmanto slēgtās Latvijas un Šveices sadarbības programmas individuālā projekta „Mikrokreditēšanas programma” publiskā finansējuma daļas atmaksu. Ņemot vērā, ka pasākuma īstenošanai nav paredzēts valsts budžeta finansējums, lūdzam izvērtēt un nepieciešamības gadījumā svītrot V.sadaļas 1.tabulā "Kopsavilkums par plānā iekļauto uzdevumu īstenošanai nepieciešamo valsts un pašvaldību budžeta finansējumu" 4.23. pasākumam norādīto EM budžeta programmu 29.04.00 „Energoefektivitātes politikas ieviešana”.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1.apakšnodaļas „Kopsavilkums par plānā iekļauto uzdevumu īstenošanai nepieciešamo valsts un pašvaldību budžeta finansējumu” pasākuma Nr.4.23. „Energoefektivitātes paaugstināšana dzīvojamās ēkās un resursu efektīva izmantošana” sadaļa „Budžeta programmas (apakšprogrammas) kods un nosaukums”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ietvaros</w:t>
            </w:r>
            <w:r w:rsidR="00000000" w:rsidRPr="00000000" w:rsidDel="00000000">
              <w:rPr>
                <w:vertAlign w:val="superscript"/>
                <w:rtl w:val="0"/>
              </w:rPr>
              <w:t xml:space="preserve">117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117</w:t>
            </w:r>
            <w:r w:rsidR="00000000" w:rsidRPr="00000000" w:rsidDel="00000000">
              <w:rPr>
                <w:rtl w:val="0"/>
              </w:rPr>
              <w:t xml:space="preserve"> Pasākums norisinās NAP2027 353.pasākuma (Eiropas Savienības kohēzijas politikas programma 2021.–2027.gadam 2.1.1.1.pasākuma ,,Energoefektivitātes paaugstināšana dzīvojamās ēkās, t.sk. attīstot ESKO tirgu (daudzīvokļu, privātās un neliela dzīvokļu skaita ēku kompleksos)”) ietvaros. Projektu atlasi plānots uzsākt 2022.gada beigās.””.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pielikuma pasākuma Nr.4.23. „Energoefektivitātes paaugstināšana dzīvojamās ēkās un resursu efektīva izmantošana” sadaļa „Budžeta programmas (apakšprogrammas) kods un nosaukums”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ietvaros</w:t>
            </w:r>
            <w:r w:rsidR="00000000" w:rsidRPr="00000000" w:rsidDel="00000000">
              <w:rPr>
                <w:vertAlign w:val="superscript"/>
                <w:rtl w:val="0"/>
              </w:rPr>
              <w:t xml:space="preserve">16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16</w:t>
            </w:r>
            <w:r w:rsidR="00000000" w:rsidRPr="00000000" w:rsidDel="00000000">
              <w:rPr>
                <w:rtl w:val="0"/>
              </w:rPr>
              <w:t xml:space="preserve"> Finansējums pasākuma īstenošanai tika nodrošināts Altum programmu „Daudzdzīvokļu māju renovācija” un „Privātmāju energoefektivitāte” ietvaros. Altum programmā „Daudzdzīvokļu māju renovācija” ir iesniegti 989 projekti (mājas) un pieejamais atbalsts ir 201 462 726 euro, projekti tiks īstenoti līdz 2023.gada beigām. Programmas finansējuma avoti – Eiropas Savienības struktūrfondi. Programma „Privātmāju energoefektivitāte” ir uzsākta 2021.gada 27.maijā, pieejamais atbalsts ir 1 460 000 euro. Kopš programmas atvēršanas saņemti 392 privātmāju īpašnieku pieteikumi. Atbalsta piešķiršanai izmanto slēgtās Latvijas un Šveices sadarbības programmas individuālā projekta „Mikrokreditēšanas programma” atmaksu publiskā finansējuma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V sadaļas “Ietekmes novērtējums uz valsts un pašvaldību budžetu” 4.16.pasākumam “Romu nodarbinātības veicināšana” norādītās atsauces, jo pie atsauces Nr.108 norādīts, ka pasākums tiks īstenots: 1) ESF darbības programmas 2014. – 2020.gadam „Izaugsme un nodarbinātība” 7.1.1. specifiskā atbalsta mērķa „Paaugstināt bezdarbnieku kvalifikāciju un prasmes atbilstoši darba tirgus pieprasījumam” (Projekta Nr. 7.1.1.0/15/I/001);  2) ESF darbības programmas 2014. – 2020.gadam „Izaugsme un nodarbinātība” 9.1.1. specifiskā atbalsta mērķa „Palielināt nelabvēlīgākā situācijā esošu bezdarbnieku iekļaušanos darba tirgū” 9.1.1.1. pasākuma „Subsidētās darbavietas nelabvēlīgākā situācijā esošiem bezdarbniekiem” (Projekta Nr. 9.1.1.1./15/I/001) ietvaros, nav iespējams norādīt finansējumu konkrēti romu mērķa grupai, savukārt pie atsauces Nr.109 norādīts, ka pasākums var tikt īstenots, ja valsts budžeta sagatavošanas procesā tiks atbalstīts LM iesniegtais prioritāro pasākumu pieteikums. Vienlaikus norādām, ka apakšprogrammā 04.02.00 “Nodarbinātības speciālais budžets” netiek plānots Eiropas savienības finansējums. Ņemot vērā minēto, lūdzam precizēt plāna projekta 4.16.pasākumu.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Plāna V nodaļas „Ietekmes novērtējums uz valsts un pašvaldību budžetu” 1.apakšnodaļas „Kopsavilkums par plānā iekļauto uzdevumu īstenošanai nepieciešamo valsts un pašvaldību budžeta finansējumu” pasākuma Nr.4.16. „Romu nodarbinātības veicināšana” sadaļa „Budžeta programmas (apakšprogrammas) kods un nosaukums”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„63.07.00 „Eiropas Sociālā fonda (ESF) īstenotie projekti labklājības nozarē (2014-2020)”.”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pielikuma pasākuma Nr.4.16. „Romu nodarbinātības veicināšana” sadaļa „Budžeta programmas (apakšprogrammas) kods un nosaukums”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„63.07.00 „Eiropas Sociālā fonda (ESF) īstenotie projekti labklājības nozarē (2014-2020)”.”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Kultūras ministrijai sadarbībā ar Plāna romu stratēģiskā ietvara pasākumu īstenošanai 2022.-2023. gadam īstenošanā iesaistītajām līdzatbildīgajām institūcijām, saskaņā ar Eiropas Savienības 2021. gada 12. marta Eiropas Padomes ieteikuma par romu līdztiesību, iekļaušanu un līdzdalību (2021/C 93/01) (turpmāk – Ieteikums) 40. pantu, apkopot un iesniegt Eiropas Komisijai informāciju par visiem pasākumiem, kas veikti saskaņā ar 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projekta 3.punktu ar termiņu, kādā Eiropas Komisijai iesniedzama apkopotā informācija par veiktajiem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protokollēmuma 3.punkts, papildinot ar termiņu, kādā Eiropas Komisijai iesniedzama apkopotā informācija par Plānā ietverto pasākumu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uzklausīt un iesaistīt nevalstiskās organizācijas, lai nodrošinātu kvalitatīvu tiesību aktu un plānošanas dokumentu izstrādi, lūdzam iespēju robežās iekļaut plāna projektā priekšlikumus no iesaistīto nevalstisko organizāciju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Plāna sagatavošanas un saskaņošanas procesā saņemtie nevalstisko organizāciju priekšlikumi pēc iespējas ir ņemti vērā, ievērojot valsts budžeta finansējuma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 saskaņo minētos dokumentus, izsakot priekšlikumu.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projekta 4.2.4. punktā “Romu līdzdalības veicināšana tiesību un interešu aizstāvības jomā” paredzētā uzdevuma “Izveidots tiesībpratības kurss romu kopienas pārstāvjiem, sadarbojoties ar romu konsultantiem, romu mediatoriem un skolotāju palīgiem romiem”  noteikto termiņu no 2021.gada II. pusgada uz 2022.gada I. pusgadu.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IV nodaļas „Pasākumi plāna mērķa sasniegšanai” pasākuma Nr. 4.24. „Romu līdzdalības veicināšana tiesību un interešu aizstāvības jomā” uzdevuma „Izveidots tiesībpratības kurss romu kopienas pārstāvjiem, sadarbojoties ar romu konsultantiem, romu mediatoriem un skolotāju palīgiem romiem”  sadaļa „Izpildes termiņš (līdz pusgadam)”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I. pusgads”.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74. zemsvītras atsauci ar norādi uz Atveseļošanas un noturības mehānisma investīciju 3.1.1.4.i. “Finansēšanas fonda izveide zemas īres mājokļu būvniecībai”, ņemot vērā plāna projekta sadaļas Detalizēts aprēķins Plānā iekļauto uzdevumu īstenošanai nepieciešamajam papildu finansējumam 4.19. punktā norādīto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V nodaļas „Ietekmes novērtējums uz valsts un pašvaldību budžetu” 1.apakšnodaļas „Kopsavilkums par plānā iekļauto uzdevumu īstenošanai nepieciešamo valsts un pašvaldību budžeta finansējumu” pasākums Nr.4.19. „Atbalsta sniegšana ilgtspējīgu, zemu ekspluatācijas un būvniecības izmaksu mājokļiem primāri teritorijās ar jaunu darba vietu potenciālu” papildināts ar zemsvītras atsauci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113</w:t>
            </w:r>
            <w:r w:rsidR="00000000" w:rsidRPr="00000000" w:rsidDel="00000000">
              <w:rPr>
                <w:rtl w:val="0"/>
              </w:rPr>
              <w:t xml:space="preserve"> Finansējums Ekonomikas ministrijas pasākumam tiks nodrošināts Atveseļošanas un noturības mehānisma investīciju 3.1.1.4.i. „Finansēšanas fonda izveide zemas īres mājokļu būvniecībai”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nodrošināt visā plāna projektā vienotu pieeju Eiropas Savienības fondu investīciju projektu atspoguļošanā, minot darbības programmas "Izaugsme un nodarbinātība" specifiskā atbalsta mērķa nosaukumu, pasākuma nosaukumu (ja attiecināms), kā arī projekta numuru un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Plānā informācija par Eiropas Savienības fondu investīciju projektiem atspoguļota pēc vienota principa.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plāna projekta 4.17.pasākuma "Romu iesaiste veselības veicināšanas mācību programmās" līdzatbildīgo institūciju sarakstu ar Slimību profilakses un kontroles centru (SPKC), pašvaldībām, NVO.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KM, SPKC, pašvaldības, NVO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IV nodaļas „Pasākumi plāna mērķa sasniegšanai” 4.17.pasākuma „Romu iesaiste veselības veicināšanas apmācībās” sadaļa „Līdzatbildīgās institūcijas”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„KM, SPKC, pašvaldības, NVO”.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100. zemsvītras atsauci, ņemot vērā, ka grozījumus Ministru kabineta 2015.gada 7.jūlija noteikumos Nr.385  „Darbības programmas „Izaugsme un nodarbinātība” 8.3.3.specifiskā atbalsta mērķa „Attīstīt NVA nereģistrēto NEET jauniešu prasmes un veicināt to iesaisti izglītībā, NVA īstenotajos pasākumos Jauniešu garantijas ietvaros un nevalstisko organizāciju vai jauniešu centru darbībā” īstenošanas noteikumi” plānots apstiprināt š.g. 14. decembra Ministru kabineta sēdē.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Plāna 100.zemsvītras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aizstāt projekta "Plāns romu stratēģiskā ietvara pasākumu īstenošanai 2022.-2023.gadam" (turpmāk - Plāna projekts) atsaucēs, piemēram, 17. un 43. atsaucē, vārdus "Iedzīvotāju reģistrs" attiecīgajā locījumā ar vārdiem "Fizisko personu reģistra datiem"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2021. gada 28. jūnijā stājās spēkā Fizisko personu reģistra likums, kas paredz, ka valsts institūcijas un amatpersonas veic vienotu fizisko personu identifikāciju un datu apstrādi vienotā fizisko personu reģistrācijas un uzskaites sistēmā -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Fizisko personu reģistra likuma spēkā stāšanos zaudēja spēku Iedzīvotāju reģistra likums, tādējādi secināms, ka Iedzīvotāju reģistra informācijas sistēma 2021. gada 28. jūnijā izbeidza savu darbību. Ievērojot minēto, Plāna projektu ir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Plāna projekta 18. atsauces 3.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tīmekļvietne.Sadaļa "Statistika". Pieejams: https://www.pmlp.gov.lv/lv/fizisko-personu-registrs-0".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Plāna II nodaļas „Plāna mērķis” 17.zemsvītras atsauce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17</w:t>
            </w:r>
            <w:r w:rsidR="00000000" w:rsidRPr="00000000" w:rsidDel="00000000">
              <w:rPr>
                <w:rtl w:val="0"/>
              </w:rPr>
              <w:t xml:space="preserve"> Ņemot vērā oficiālo romu iedzīvotāju skaitu, atbilstoši CSP datiem un PMLP fizisko personu reģistra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IV nodaļas „Pasākumi plāna mērķa sasniegšanai” 43.zemsvītras atsauce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43</w:t>
            </w:r>
            <w:r w:rsidR="00000000" w:rsidRPr="00000000" w:rsidDel="00000000">
              <w:rPr>
                <w:rtl w:val="0"/>
              </w:rPr>
              <w:t xml:space="preserve"> Ņemot vērā oficiālo romu iedzīvotāju skaitu, atbilstoši CSP datiem un PMLP fizisko personu reģistra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Plāna III nodaļas „Situācijas raksturojums” 18.zemsvītras atsauce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18</w:t>
            </w:r>
            <w:r w:rsidR="00000000" w:rsidRPr="00000000" w:rsidDel="00000000">
              <w:rPr>
                <w:rtl w:val="0"/>
              </w:rPr>
              <w:t xml:space="preserve"> Tostarp 6 568 reģistrēti kā čigāni un 274 kā čigāni (romi). Latvijas iedzīvotāju sadalījums pēc nacionālā sastāva un valstiskās piederības. PMLP, 2021. (Skatīts 31.03.2020.). Pieejams: https://www.pmlp.gov.lv/lv/media/2885/download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PMLP tīmekļvietne. Sadaļa „Statistika”. Pieejama: https://www.pmlp.gov.lv/lv/fizisko-personu-registrs-0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ņemt vērā, ka daļa no romu iedzīvotājiem nenorāda savu tautību pasē, līdz ar to patiesais romu iedzīvotāju skaits ir lielāks.”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2022. - 2023.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 sadaļā “Ietekmes novērtējums uz valsts un pašvaldību budžetu” tabulā “ Kopsavilkums par plānā iekļauto uzdevumu īstenošanai nepieciešamo valsts un pašvaldību budžeta finansējumu” norādīto informāciju par 4.23.uzdevuma “Energoefektivitātes paaugstināšana dzīvojamās ēkās un resursu efektīva izmantošana” finansējuma avotu, ņemot vērā, ka Eiropas Savienības Atveseļošanās un noturība mehānisma plāna investīcijas vel nav uzsāktas.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 nodaļas „Ietekmes novērtējums uz valsts un pašvaldību budžetu” 1.apakšnodaļas „Kopsavilkums par plānā iekļauto uzdevumu īstenošanai nepieciešamo valsts un pašvaldību budžeta finansējumu” pasākuma Nr.4.23. „Energoefektivitātes paaugstināšana dzīvojamās ēkās un resursu efektīva izmantošana” sadaļa „Budžeta programmas (apakšprogrammas) kods un nosaukums”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ietvaros </w:t>
            </w:r>
            <w:r w:rsidR="00000000" w:rsidRPr="00000000" w:rsidDel="00000000">
              <w:rPr>
                <w:vertAlign w:val="superscript"/>
                <w:rtl w:val="0"/>
              </w:rPr>
              <w:t xml:space="preserve">117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117</w:t>
            </w:r>
            <w:r w:rsidR="00000000" w:rsidRPr="00000000" w:rsidDel="00000000">
              <w:rPr>
                <w:rtl w:val="0"/>
              </w:rPr>
              <w:t xml:space="preserve"> Pasākums norisinās NAP2027 353.pasākuma (Eiropas Savienības kohēzijas politikas programma 2021.–2027.gadam 2.1.1.1.pasākuma ,,Energoefektivitātes paaugstināšana dzīvojamās ēkās, t.sk. attīstot ESKO tirgu (daudzīvokļu, privātās un neliela dzīvokļu skaita ēku kompleksos)”) ietvaros. Projektu atlasi plānots uzsākt 2022.gada beigās.”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romu stratēģiskā ietvara pasākumu īstenošanai 2022. - 2023. gadam 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Plāna romu stratēģiskā ietvara pasākumu īstenošanai 2022. - 2023. gadam (turpmāk - Plāns) </w:t>
            </w:r>
            <w:r w:rsidR="00000000" w:rsidRPr="00000000" w:rsidDel="00000000">
              <w:rPr>
                <w:u w:val="single"/>
                <w:rtl w:val="0"/>
              </w:rPr>
              <w:t xml:space="preserve">pielikumā </w:t>
            </w:r>
            <w:r w:rsidR="00000000" w:rsidRPr="00000000" w:rsidDel="00000000">
              <w:rPr>
                <w:rtl w:val="0"/>
              </w:rPr>
              <w:t xml:space="preserve">norādīto  informāciju par 4.17.uzdevumu 5.lpp., ņemot vērā to, ka 4.17.uzdevuma izpilde plānota jaunā ESF plānošanas perioda ietvaros un vēl nav uzsākta (noteiktais termiņš atbilstoši Plānam ir 2023.gada II pusgads).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Nr.4.17. „Romu iesaiste veselības veicināšanas apmācībās” svītrots no Plāna pielikuma „2021.gadā īstenotie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21-TA-1414</w:t>
    </w:r>
    <w:r>
      <w:br/>
    </w:r>
    <w:r w:rsidR="00000000" w:rsidRPr="00000000" w:rsidDel="00000000">
      <w:rPr>
        <w:rtl w:val="0"/>
      </w:rPr>
      <w:t xml:space="preserve">19.04.2022. 01.19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21-TA-1414</w:t>
    </w:r>
    <w:r>
      <w:br/>
    </w:r>
    <w:r w:rsidR="00000000" w:rsidRPr="00000000" w:rsidDel="00000000">
      <w:rPr>
        <w:rtl w:val="0"/>
      </w:rPr>
      <w:t xml:space="preserve">19.04.2022. 01.19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Izziņa_21-TA-1414.docx</dc:title>
</cp:coreProperties>
</file>

<file path=docProps/custom.xml><?xml version="1.0" encoding="utf-8"?>
<Properties xmlns="http://schemas.openxmlformats.org/officeDocument/2006/custom-properties" xmlns:vt="http://schemas.openxmlformats.org/officeDocument/2006/docPropsVTypes"/>
</file>