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A35E8" w14:textId="1B38484E" w:rsidR="008F1BD3" w:rsidRPr="00906520" w:rsidRDefault="008F1BD3" w:rsidP="008F1BD3">
      <w:pPr>
        <w:spacing w:after="0" w:line="240" w:lineRule="auto"/>
        <w:ind w:left="714" w:hanging="357"/>
        <w:jc w:val="right"/>
        <w:rPr>
          <w:rFonts w:ascii="Times New Roman" w:eastAsiaTheme="minorEastAsia" w:hAnsi="Times New Roman"/>
          <w:b/>
          <w:bCs/>
          <w:sz w:val="24"/>
          <w:szCs w:val="24"/>
          <w:lang w:eastAsia="lv-LV"/>
        </w:rPr>
      </w:pPr>
      <w:bookmarkStart w:id="0" w:name="_Hlk63159736"/>
      <w:r w:rsidRPr="00906520">
        <w:rPr>
          <w:rFonts w:ascii="Times New Roman" w:eastAsiaTheme="minorEastAsia" w:hAnsi="Times New Roman"/>
          <w:b/>
          <w:bCs/>
          <w:sz w:val="24"/>
          <w:szCs w:val="24"/>
          <w:lang w:eastAsia="lv-LV"/>
        </w:rPr>
        <w:t>Valsts kancelejai</w:t>
      </w:r>
    </w:p>
    <w:p w14:paraId="5B5022DB" w14:textId="69001FD9" w:rsidR="008F1BD3" w:rsidRPr="00906520" w:rsidRDefault="00D72914" w:rsidP="008F1BD3">
      <w:pPr>
        <w:spacing w:after="0" w:line="240" w:lineRule="auto"/>
        <w:ind w:left="714" w:hanging="357"/>
        <w:jc w:val="right"/>
        <w:rPr>
          <w:rFonts w:ascii="Times New Roman" w:eastAsiaTheme="minorEastAsia" w:hAnsi="Times New Roman"/>
          <w:sz w:val="24"/>
          <w:szCs w:val="24"/>
          <w:lang w:eastAsia="lv-LV"/>
        </w:rPr>
      </w:pPr>
      <w:hyperlink r:id="rId8" w:history="1">
        <w:r w:rsidR="00F95272" w:rsidRPr="00906520">
          <w:rPr>
            <w:rStyle w:val="Hyperlink"/>
            <w:rFonts w:ascii="Times New Roman" w:eastAsiaTheme="minorEastAsia" w:hAnsi="Times New Roman"/>
            <w:color w:val="auto"/>
            <w:sz w:val="24"/>
            <w:szCs w:val="24"/>
            <w:lang w:eastAsia="lv-LV"/>
          </w:rPr>
          <w:t>vk@mk.gov.lv</w:t>
        </w:r>
      </w:hyperlink>
      <w:r w:rsidR="00F95272" w:rsidRPr="00906520">
        <w:rPr>
          <w:rFonts w:ascii="Times New Roman" w:eastAsiaTheme="minorEastAsia" w:hAnsi="Times New Roman"/>
          <w:sz w:val="24"/>
          <w:szCs w:val="24"/>
          <w:lang w:eastAsia="lv-LV"/>
        </w:rPr>
        <w:t xml:space="preserve"> </w:t>
      </w:r>
    </w:p>
    <w:p w14:paraId="6387E330" w14:textId="3DBEAFED" w:rsidR="008F1BD3" w:rsidRPr="00906520" w:rsidRDefault="008F1BD3" w:rsidP="008F1BD3">
      <w:pPr>
        <w:spacing w:after="0" w:line="240" w:lineRule="auto"/>
        <w:ind w:left="714" w:hanging="357"/>
        <w:jc w:val="right"/>
        <w:rPr>
          <w:rFonts w:ascii="Times New Roman" w:eastAsiaTheme="minorEastAsia" w:hAnsi="Times New Roman"/>
          <w:b/>
          <w:bCs/>
          <w:sz w:val="24"/>
          <w:szCs w:val="24"/>
          <w:lang w:eastAsia="lv-LV"/>
        </w:rPr>
      </w:pPr>
      <w:r w:rsidRPr="00906520">
        <w:rPr>
          <w:rFonts w:ascii="Times New Roman" w:eastAsiaTheme="minorEastAsia" w:hAnsi="Times New Roman"/>
          <w:b/>
          <w:bCs/>
          <w:sz w:val="24"/>
          <w:szCs w:val="24"/>
          <w:lang w:eastAsia="lv-LV"/>
        </w:rPr>
        <w:t>Ekonomikas ministrijai</w:t>
      </w:r>
    </w:p>
    <w:p w14:paraId="6F23892B" w14:textId="77777777" w:rsidR="008F1BD3" w:rsidRPr="00906520" w:rsidRDefault="00D72914" w:rsidP="008F1BD3">
      <w:pPr>
        <w:spacing w:after="120" w:line="240" w:lineRule="auto"/>
        <w:ind w:left="714" w:hanging="357"/>
        <w:jc w:val="right"/>
        <w:rPr>
          <w:rFonts w:ascii="Times New Roman" w:eastAsiaTheme="minorEastAsia" w:hAnsi="Times New Roman"/>
          <w:sz w:val="24"/>
          <w:szCs w:val="24"/>
          <w:lang w:eastAsia="lv-LV"/>
        </w:rPr>
      </w:pPr>
      <w:hyperlink r:id="rId9" w:history="1">
        <w:r w:rsidR="008F1BD3" w:rsidRPr="00906520">
          <w:rPr>
            <w:rFonts w:ascii="Times New Roman" w:eastAsiaTheme="minorEastAsia" w:hAnsi="Times New Roman"/>
            <w:sz w:val="24"/>
            <w:szCs w:val="24"/>
            <w:u w:val="single"/>
            <w:lang w:eastAsia="lv-LV"/>
          </w:rPr>
          <w:t>pasts@em.gov.lv</w:t>
        </w:r>
      </w:hyperlink>
      <w:r w:rsidR="008F1BD3" w:rsidRPr="00906520">
        <w:rPr>
          <w:rFonts w:ascii="Times New Roman" w:eastAsiaTheme="minorEastAsia" w:hAnsi="Times New Roman"/>
          <w:sz w:val="24"/>
          <w:szCs w:val="24"/>
          <w:lang w:eastAsia="lv-LV"/>
        </w:rPr>
        <w:t xml:space="preserve"> </w:t>
      </w:r>
    </w:p>
    <w:p w14:paraId="41522391"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Finanšu ministrijai</w:t>
      </w:r>
    </w:p>
    <w:p w14:paraId="072B4FB7"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pasts@fm.gov.lv</w:t>
      </w:r>
    </w:p>
    <w:p w14:paraId="239DD163"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Zemkopības ministrijai</w:t>
      </w:r>
    </w:p>
    <w:p w14:paraId="78767563"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pasts@zm.gov.lv</w:t>
      </w:r>
    </w:p>
    <w:p w14:paraId="73826088"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Tieslietu ministrijai</w:t>
      </w:r>
    </w:p>
    <w:p w14:paraId="6BBE2E20"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tm.kanceleja@tm.gov.lv</w:t>
      </w:r>
    </w:p>
    <w:p w14:paraId="79FC710A" w14:textId="77777777" w:rsidR="008F1BD3" w:rsidRPr="00906520" w:rsidRDefault="008F1BD3" w:rsidP="008F1BD3">
      <w:pPr>
        <w:spacing w:after="0" w:line="240" w:lineRule="auto"/>
        <w:jc w:val="right"/>
        <w:rPr>
          <w:rFonts w:ascii="Times New Roman" w:eastAsiaTheme="minorEastAsia" w:hAnsi="Times New Roman"/>
          <w:b/>
          <w:iCs/>
          <w:sz w:val="24"/>
          <w:szCs w:val="24"/>
          <w:lang w:eastAsia="lv-LV"/>
        </w:rPr>
      </w:pPr>
      <w:r w:rsidRPr="00906520">
        <w:rPr>
          <w:rFonts w:ascii="Times New Roman" w:eastAsiaTheme="minorEastAsia" w:hAnsi="Times New Roman"/>
          <w:b/>
          <w:iCs/>
          <w:sz w:val="24"/>
          <w:szCs w:val="24"/>
          <w:lang w:eastAsia="lv-LV"/>
        </w:rPr>
        <w:t>Vides aizsardzības un reģionālās attīstības ministrijai</w:t>
      </w:r>
    </w:p>
    <w:p w14:paraId="648990BB" w14:textId="77777777" w:rsidR="008F1BD3" w:rsidRPr="00906520" w:rsidRDefault="008F1BD3" w:rsidP="008F1BD3">
      <w:pPr>
        <w:spacing w:after="120" w:line="240" w:lineRule="auto"/>
        <w:jc w:val="right"/>
        <w:rPr>
          <w:rFonts w:ascii="Times New Roman" w:eastAsiaTheme="minorEastAsia" w:hAnsi="Times New Roman"/>
          <w:bCs/>
          <w:iCs/>
          <w:sz w:val="24"/>
          <w:szCs w:val="24"/>
          <w:u w:val="single"/>
          <w:lang w:eastAsia="lv-LV"/>
        </w:rPr>
      </w:pPr>
      <w:r w:rsidRPr="00906520">
        <w:rPr>
          <w:rFonts w:ascii="Times New Roman" w:eastAsiaTheme="minorEastAsia" w:hAnsi="Times New Roman"/>
          <w:bCs/>
          <w:iCs/>
          <w:sz w:val="24"/>
          <w:szCs w:val="24"/>
          <w:u w:val="single"/>
          <w:lang w:eastAsia="lv-LV"/>
        </w:rPr>
        <w:t>pasts@varam.gov.lv</w:t>
      </w:r>
    </w:p>
    <w:bookmarkEnd w:id="0"/>
    <w:p w14:paraId="5DCC34D8" w14:textId="77777777" w:rsidR="003F0791" w:rsidRPr="00906520" w:rsidRDefault="003F0791" w:rsidP="00A349D2">
      <w:pPr>
        <w:spacing w:after="0" w:line="240" w:lineRule="auto"/>
        <w:jc w:val="right"/>
        <w:rPr>
          <w:rFonts w:ascii="Times New Roman" w:hAnsi="Times New Roman"/>
          <w:bCs/>
          <w:sz w:val="24"/>
          <w:szCs w:val="24"/>
        </w:rPr>
      </w:pPr>
    </w:p>
    <w:p w14:paraId="1D267F94" w14:textId="03ECA196" w:rsidR="002D508A" w:rsidRPr="00AD7D2C" w:rsidRDefault="00600A40" w:rsidP="002D508A">
      <w:pPr>
        <w:spacing w:after="0" w:line="240" w:lineRule="auto"/>
        <w:jc w:val="both"/>
        <w:rPr>
          <w:rFonts w:ascii="Times New Roman" w:hAnsi="Times New Roman"/>
          <w:sz w:val="24"/>
          <w:szCs w:val="24"/>
        </w:rPr>
      </w:pPr>
      <w:r w:rsidRPr="00906520">
        <w:rPr>
          <w:rFonts w:ascii="Times New Roman" w:hAnsi="Times New Roman"/>
          <w:sz w:val="24"/>
          <w:szCs w:val="24"/>
        </w:rPr>
        <w:t>Rīgā, 202</w:t>
      </w:r>
      <w:r w:rsidR="008A79AF" w:rsidRPr="00906520">
        <w:rPr>
          <w:rFonts w:ascii="Times New Roman" w:hAnsi="Times New Roman"/>
          <w:sz w:val="24"/>
          <w:szCs w:val="24"/>
        </w:rPr>
        <w:t>1</w:t>
      </w:r>
      <w:r w:rsidRPr="00906520">
        <w:rPr>
          <w:rFonts w:ascii="Times New Roman" w:hAnsi="Times New Roman"/>
          <w:sz w:val="24"/>
          <w:szCs w:val="24"/>
        </w:rPr>
        <w:t xml:space="preserve">. gada </w:t>
      </w:r>
      <w:r w:rsidR="00B95F60">
        <w:rPr>
          <w:rFonts w:ascii="Times New Roman" w:hAnsi="Times New Roman"/>
          <w:sz w:val="24"/>
          <w:szCs w:val="24"/>
        </w:rPr>
        <w:t>18</w:t>
      </w:r>
      <w:r w:rsidRPr="00906520">
        <w:rPr>
          <w:rFonts w:ascii="Times New Roman" w:hAnsi="Times New Roman"/>
          <w:sz w:val="24"/>
          <w:szCs w:val="24"/>
        </w:rPr>
        <w:t>. </w:t>
      </w:r>
      <w:r w:rsidR="00B95F60">
        <w:rPr>
          <w:rFonts w:ascii="Times New Roman" w:hAnsi="Times New Roman"/>
          <w:sz w:val="24"/>
          <w:szCs w:val="24"/>
        </w:rPr>
        <w:t>jūnijā</w:t>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r>
      <w:r w:rsidRPr="00906520">
        <w:rPr>
          <w:rFonts w:ascii="Times New Roman" w:hAnsi="Times New Roman"/>
          <w:sz w:val="24"/>
          <w:szCs w:val="24"/>
        </w:rPr>
        <w:tab/>
        <w:t xml:space="preserve">         </w:t>
      </w:r>
      <w:r w:rsidR="008A79AF" w:rsidRPr="00906520">
        <w:rPr>
          <w:rFonts w:ascii="Times New Roman" w:hAnsi="Times New Roman"/>
          <w:sz w:val="24"/>
          <w:szCs w:val="24"/>
        </w:rPr>
        <w:tab/>
        <w:t xml:space="preserve">        </w:t>
      </w:r>
      <w:r w:rsidR="00DF2885" w:rsidRPr="00906520">
        <w:rPr>
          <w:rFonts w:ascii="Times New Roman" w:hAnsi="Times New Roman"/>
          <w:sz w:val="24"/>
          <w:szCs w:val="24"/>
        </w:rPr>
        <w:t>Nr.</w:t>
      </w:r>
      <w:r w:rsidR="00260830" w:rsidRPr="00906520">
        <w:rPr>
          <w:rFonts w:ascii="Times New Roman" w:hAnsi="Times New Roman"/>
          <w:sz w:val="24"/>
          <w:szCs w:val="24"/>
        </w:rPr>
        <w:t> </w:t>
      </w:r>
      <w:r w:rsidR="00F95272" w:rsidRPr="00906520">
        <w:rPr>
          <w:rFonts w:ascii="Times New Roman" w:hAnsi="Times New Roman"/>
          <w:sz w:val="24"/>
          <w:szCs w:val="24"/>
        </w:rPr>
        <w:t>1</w:t>
      </w:r>
      <w:r w:rsidR="00DF2885" w:rsidRPr="00906520">
        <w:rPr>
          <w:rFonts w:ascii="Times New Roman" w:hAnsi="Times New Roman"/>
          <w:sz w:val="24"/>
          <w:szCs w:val="24"/>
        </w:rPr>
        <w:t>-</w:t>
      </w:r>
      <w:r w:rsidR="008A79AF" w:rsidRPr="00906520">
        <w:rPr>
          <w:rFonts w:ascii="Times New Roman" w:hAnsi="Times New Roman"/>
          <w:sz w:val="24"/>
          <w:szCs w:val="24"/>
        </w:rPr>
        <w:t>0</w:t>
      </w:r>
      <w:r w:rsidR="00B95F60">
        <w:rPr>
          <w:rFonts w:ascii="Times New Roman" w:hAnsi="Times New Roman"/>
          <w:sz w:val="24"/>
          <w:szCs w:val="24"/>
        </w:rPr>
        <w:t>6</w:t>
      </w:r>
      <w:r w:rsidR="00DF2885" w:rsidRPr="00906520">
        <w:rPr>
          <w:rFonts w:ascii="Times New Roman" w:hAnsi="Times New Roman"/>
          <w:sz w:val="24"/>
          <w:szCs w:val="24"/>
        </w:rPr>
        <w:t>-202</w:t>
      </w:r>
      <w:r w:rsidR="008A79AF" w:rsidRPr="00906520">
        <w:rPr>
          <w:rFonts w:ascii="Times New Roman" w:hAnsi="Times New Roman"/>
          <w:sz w:val="24"/>
          <w:szCs w:val="24"/>
        </w:rPr>
        <w:t>1</w:t>
      </w:r>
    </w:p>
    <w:p w14:paraId="0A0E197C" w14:textId="77777777" w:rsidR="007674A2" w:rsidRDefault="007674A2" w:rsidP="00AB2923">
      <w:pPr>
        <w:spacing w:after="0" w:line="240" w:lineRule="auto"/>
        <w:jc w:val="center"/>
        <w:rPr>
          <w:rFonts w:ascii="Times New Roman" w:hAnsi="Times New Roman"/>
          <w:b/>
          <w:sz w:val="28"/>
          <w:szCs w:val="28"/>
        </w:rPr>
      </w:pPr>
    </w:p>
    <w:p w14:paraId="68B25574" w14:textId="01D24EC2" w:rsidR="00600A40" w:rsidRPr="00E168ED" w:rsidRDefault="00F95272" w:rsidP="00600A40">
      <w:pPr>
        <w:spacing w:after="0" w:line="240" w:lineRule="auto"/>
        <w:jc w:val="center"/>
        <w:rPr>
          <w:rFonts w:ascii="Times New Roman" w:hAnsi="Times New Roman"/>
          <w:b/>
          <w:bCs/>
          <w:caps/>
          <w:sz w:val="28"/>
          <w:szCs w:val="28"/>
        </w:rPr>
      </w:pPr>
      <w:r w:rsidRPr="00F95272">
        <w:rPr>
          <w:rFonts w:ascii="Times New Roman" w:hAnsi="Times New Roman"/>
          <w:b/>
          <w:bCs/>
          <w:caps/>
          <w:sz w:val="28"/>
          <w:szCs w:val="28"/>
        </w:rPr>
        <w:t>Atzinums</w:t>
      </w:r>
    </w:p>
    <w:p w14:paraId="3DE00AE0" w14:textId="77777777" w:rsidR="00600A40" w:rsidRPr="00600A40" w:rsidRDefault="00600A40" w:rsidP="00600A40">
      <w:pPr>
        <w:spacing w:after="0" w:line="240" w:lineRule="auto"/>
        <w:jc w:val="center"/>
        <w:rPr>
          <w:rFonts w:ascii="Times New Roman" w:hAnsi="Times New Roman"/>
          <w:b/>
          <w:bCs/>
          <w:sz w:val="24"/>
          <w:szCs w:val="24"/>
        </w:rPr>
      </w:pPr>
    </w:p>
    <w:p w14:paraId="36D5EDFA" w14:textId="7DCC280F" w:rsidR="00EB40DA" w:rsidRPr="00600A40" w:rsidRDefault="00F95272" w:rsidP="00600A40">
      <w:pPr>
        <w:spacing w:after="0" w:line="240" w:lineRule="auto"/>
        <w:rPr>
          <w:rFonts w:ascii="Times New Roman" w:hAnsi="Times New Roman"/>
          <w:b/>
          <w:bCs/>
          <w:i/>
          <w:iCs/>
          <w:sz w:val="24"/>
          <w:szCs w:val="24"/>
        </w:rPr>
      </w:pPr>
      <w:r w:rsidRPr="00F95272">
        <w:rPr>
          <w:rFonts w:ascii="Times New Roman" w:hAnsi="Times New Roman"/>
          <w:b/>
          <w:bCs/>
          <w:i/>
          <w:iCs/>
          <w:sz w:val="24"/>
          <w:szCs w:val="24"/>
        </w:rPr>
        <w:t>P</w:t>
      </w:r>
      <w:r w:rsidR="008A79AF" w:rsidRPr="00F95272">
        <w:rPr>
          <w:rFonts w:ascii="Times New Roman" w:hAnsi="Times New Roman"/>
          <w:b/>
          <w:bCs/>
          <w:i/>
          <w:iCs/>
          <w:sz w:val="24"/>
          <w:szCs w:val="24"/>
        </w:rPr>
        <w:t xml:space="preserve">ar </w:t>
      </w:r>
      <w:bookmarkStart w:id="1" w:name="_Hlk63159811"/>
      <w:r w:rsidR="008A79AF" w:rsidRPr="00F95272">
        <w:rPr>
          <w:rFonts w:ascii="Times New Roman" w:hAnsi="Times New Roman"/>
          <w:b/>
          <w:bCs/>
          <w:i/>
          <w:iCs/>
          <w:sz w:val="24"/>
          <w:szCs w:val="24"/>
        </w:rPr>
        <w:t>Ministru kabineta noteikumu projekt</w:t>
      </w:r>
      <w:r w:rsidR="00511522">
        <w:rPr>
          <w:rFonts w:ascii="Times New Roman" w:hAnsi="Times New Roman"/>
          <w:b/>
          <w:bCs/>
          <w:i/>
          <w:iCs/>
          <w:sz w:val="24"/>
          <w:szCs w:val="24"/>
        </w:rPr>
        <w:t>u</w:t>
      </w:r>
      <w:r w:rsidR="008A79AF" w:rsidRPr="00F95272">
        <w:rPr>
          <w:rFonts w:ascii="Times New Roman" w:hAnsi="Times New Roman"/>
          <w:b/>
          <w:bCs/>
          <w:i/>
          <w:iCs/>
          <w:sz w:val="24"/>
          <w:szCs w:val="24"/>
        </w:rPr>
        <w:t xml:space="preserve"> “Grozījumi Ministru kabineta 2020. gada 2. septembra noteikumos Nr. 560 “Noteikumi par elektroenerģijas ražošanu, izmantojot atjaunojamos energoresursus, kā arī par cenu noteikšanas kārtību un uzraudzību””</w:t>
      </w:r>
      <w:bookmarkEnd w:id="1"/>
      <w:r w:rsidR="00EB40DA" w:rsidRPr="00F95272">
        <w:rPr>
          <w:rFonts w:ascii="Times New Roman" w:hAnsi="Times New Roman"/>
          <w:b/>
          <w:bCs/>
          <w:i/>
          <w:iCs/>
          <w:sz w:val="24"/>
          <w:szCs w:val="24"/>
        </w:rPr>
        <w:t xml:space="preserve"> </w:t>
      </w:r>
      <w:r w:rsidR="00260830" w:rsidRPr="00F95272">
        <w:rPr>
          <w:rFonts w:ascii="Times New Roman" w:hAnsi="Times New Roman"/>
          <w:b/>
          <w:bCs/>
          <w:i/>
          <w:iCs/>
          <w:sz w:val="24"/>
          <w:szCs w:val="24"/>
        </w:rPr>
        <w:t>un “Grozījumi Ministru kabineta 2020. gada 2. septembra noteikumos Nr. 561 “Noteikumi par elektroenerģijas ražošanu, uzraudzību un cenu noteikšanu, ražojot elektroenerģiju</w:t>
      </w:r>
      <w:r w:rsidR="00980802">
        <w:rPr>
          <w:rFonts w:ascii="Times New Roman" w:hAnsi="Times New Roman"/>
          <w:b/>
          <w:bCs/>
          <w:i/>
          <w:iCs/>
          <w:sz w:val="24"/>
          <w:szCs w:val="24"/>
        </w:rPr>
        <w:t xml:space="preserve"> </w:t>
      </w:r>
      <w:r w:rsidR="00260830" w:rsidRPr="00F95272">
        <w:rPr>
          <w:rFonts w:ascii="Times New Roman" w:hAnsi="Times New Roman"/>
          <w:b/>
          <w:bCs/>
          <w:i/>
          <w:iCs/>
          <w:sz w:val="24"/>
          <w:szCs w:val="24"/>
        </w:rPr>
        <w:t>koģenerācijā””</w:t>
      </w:r>
      <w:r w:rsidRPr="00F95272">
        <w:rPr>
          <w:rFonts w:ascii="Times New Roman" w:hAnsi="Times New Roman"/>
          <w:b/>
          <w:bCs/>
          <w:i/>
          <w:iCs/>
          <w:sz w:val="24"/>
          <w:szCs w:val="24"/>
        </w:rPr>
        <w:t xml:space="preserve"> </w:t>
      </w:r>
      <w:bookmarkStart w:id="2" w:name="_Hlk63159839"/>
      <w:r w:rsidR="00511522">
        <w:rPr>
          <w:rFonts w:ascii="Times New Roman" w:hAnsi="Times New Roman"/>
          <w:b/>
          <w:bCs/>
          <w:i/>
          <w:iCs/>
          <w:sz w:val="24"/>
          <w:szCs w:val="24"/>
        </w:rPr>
        <w:t xml:space="preserve">aktualizēto </w:t>
      </w:r>
      <w:r w:rsidR="00C336FB" w:rsidRPr="00F95272">
        <w:rPr>
          <w:rFonts w:ascii="Times New Roman" w:hAnsi="Times New Roman"/>
          <w:b/>
          <w:bCs/>
          <w:i/>
          <w:iCs/>
          <w:sz w:val="24"/>
          <w:szCs w:val="24"/>
        </w:rPr>
        <w:t>redakciju</w:t>
      </w:r>
      <w:r w:rsidR="00511522">
        <w:rPr>
          <w:rFonts w:ascii="Times New Roman" w:hAnsi="Times New Roman"/>
          <w:b/>
          <w:bCs/>
          <w:i/>
          <w:iCs/>
          <w:sz w:val="24"/>
          <w:szCs w:val="24"/>
        </w:rPr>
        <w:t xml:space="preserve"> uz 2021. gada </w:t>
      </w:r>
      <w:bookmarkEnd w:id="2"/>
      <w:r w:rsidR="00B95F60">
        <w:rPr>
          <w:rFonts w:ascii="Times New Roman" w:hAnsi="Times New Roman"/>
          <w:b/>
          <w:bCs/>
          <w:i/>
          <w:iCs/>
          <w:sz w:val="24"/>
          <w:szCs w:val="24"/>
        </w:rPr>
        <w:t>11. jūniju</w:t>
      </w:r>
    </w:p>
    <w:p w14:paraId="3EE6CA5A" w14:textId="77777777" w:rsidR="00600A40" w:rsidRDefault="00600A40" w:rsidP="00AB2923">
      <w:pPr>
        <w:spacing w:after="0" w:line="240" w:lineRule="auto"/>
        <w:jc w:val="both"/>
        <w:rPr>
          <w:rFonts w:ascii="Times New Roman" w:hAnsi="Times New Roman"/>
          <w:sz w:val="24"/>
          <w:szCs w:val="24"/>
        </w:rPr>
      </w:pPr>
    </w:p>
    <w:p w14:paraId="1863BB25" w14:textId="56FF0192" w:rsidR="00A035C5" w:rsidRDefault="008F1BD3" w:rsidP="00166F60">
      <w:pPr>
        <w:spacing w:before="120" w:after="0" w:line="240" w:lineRule="auto"/>
        <w:jc w:val="both"/>
        <w:rPr>
          <w:rFonts w:ascii="Times New Roman" w:hAnsi="Times New Roman"/>
          <w:sz w:val="24"/>
          <w:szCs w:val="24"/>
        </w:rPr>
      </w:pPr>
      <w:r>
        <w:rPr>
          <w:rFonts w:ascii="Times New Roman" w:hAnsi="Times New Roman"/>
          <w:sz w:val="24"/>
          <w:szCs w:val="24"/>
        </w:rPr>
        <w:t>Latvijas Atjaunojamās enerģijas federācija</w:t>
      </w:r>
      <w:r w:rsidR="00B44830" w:rsidRPr="00AD7D2C">
        <w:rPr>
          <w:rFonts w:ascii="Times New Roman" w:hAnsi="Times New Roman"/>
          <w:sz w:val="24"/>
          <w:szCs w:val="24"/>
        </w:rPr>
        <w:t xml:space="preserve"> (</w:t>
      </w:r>
      <w:r>
        <w:rPr>
          <w:rFonts w:ascii="Times New Roman" w:hAnsi="Times New Roman"/>
          <w:sz w:val="24"/>
          <w:szCs w:val="24"/>
        </w:rPr>
        <w:t>LAEF</w:t>
      </w:r>
      <w:r w:rsidR="0014206C" w:rsidRPr="00AD7D2C">
        <w:rPr>
          <w:rFonts w:ascii="Times New Roman" w:hAnsi="Times New Roman"/>
          <w:sz w:val="24"/>
          <w:szCs w:val="24"/>
        </w:rPr>
        <w:t xml:space="preserve">) </w:t>
      </w:r>
      <w:r w:rsidR="00134A91">
        <w:rPr>
          <w:rFonts w:ascii="Times New Roman" w:hAnsi="Times New Roman"/>
          <w:sz w:val="24"/>
          <w:szCs w:val="24"/>
        </w:rPr>
        <w:t xml:space="preserve">ir saņēmusi Ekonomikas ministrijas (EM) </w:t>
      </w:r>
      <w:r w:rsidR="00B95F60">
        <w:rPr>
          <w:rFonts w:ascii="Times New Roman" w:hAnsi="Times New Roman"/>
          <w:sz w:val="24"/>
          <w:szCs w:val="24"/>
        </w:rPr>
        <w:t xml:space="preserve">kārtējai </w:t>
      </w:r>
      <w:r w:rsidR="00134A91">
        <w:rPr>
          <w:rFonts w:ascii="Times New Roman" w:hAnsi="Times New Roman"/>
          <w:sz w:val="24"/>
          <w:szCs w:val="24"/>
        </w:rPr>
        <w:t xml:space="preserve">atkārtotai saskaņošanai atsūtītos </w:t>
      </w:r>
      <w:r w:rsidR="008A79AF" w:rsidRPr="00A035C5">
        <w:rPr>
          <w:rFonts w:ascii="Times New Roman" w:hAnsi="Times New Roman"/>
          <w:sz w:val="24"/>
          <w:szCs w:val="24"/>
        </w:rPr>
        <w:t>Ministru kabineta</w:t>
      </w:r>
      <w:r w:rsidR="00511522">
        <w:rPr>
          <w:rFonts w:ascii="Times New Roman" w:hAnsi="Times New Roman"/>
          <w:sz w:val="24"/>
          <w:szCs w:val="24"/>
        </w:rPr>
        <w:t xml:space="preserve"> (MK)</w:t>
      </w:r>
      <w:r w:rsidR="008A79AF" w:rsidRPr="00A035C5">
        <w:rPr>
          <w:rFonts w:ascii="Times New Roman" w:hAnsi="Times New Roman"/>
          <w:sz w:val="24"/>
          <w:szCs w:val="24"/>
        </w:rPr>
        <w:t xml:space="preserve"> noteikumu projekt</w:t>
      </w:r>
      <w:r w:rsidR="00134A91">
        <w:rPr>
          <w:rFonts w:ascii="Times New Roman" w:hAnsi="Times New Roman"/>
          <w:sz w:val="24"/>
          <w:szCs w:val="24"/>
        </w:rPr>
        <w:t>u</w:t>
      </w:r>
      <w:r w:rsidR="008A79AF" w:rsidRPr="008A79AF">
        <w:rPr>
          <w:rFonts w:ascii="Times New Roman" w:hAnsi="Times New Roman"/>
          <w:sz w:val="24"/>
          <w:szCs w:val="24"/>
        </w:rPr>
        <w:t xml:space="preserve"> “Grozījumi Ministru kabineta 2020. gada 2. septembra noteikumos Nr. 560 “Noteikumi par elektroenerģijas ražošanu, izmantojot atjaunojamos energoresursus, kā arī par cenu noteikšanas kārtību un uzraudzību””</w:t>
      </w:r>
      <w:r w:rsidR="008A79AF">
        <w:rPr>
          <w:rFonts w:ascii="Times New Roman" w:hAnsi="Times New Roman"/>
          <w:sz w:val="24"/>
          <w:szCs w:val="24"/>
        </w:rPr>
        <w:t xml:space="preserve"> (turpmāk – Noteikumu projekts</w:t>
      </w:r>
      <w:r w:rsidR="00FA5BB4">
        <w:rPr>
          <w:rFonts w:ascii="Times New Roman" w:hAnsi="Times New Roman"/>
          <w:sz w:val="24"/>
          <w:szCs w:val="24"/>
        </w:rPr>
        <w:t xml:space="preserve"> Nr. 560</w:t>
      </w:r>
      <w:r w:rsidR="008A79AF">
        <w:rPr>
          <w:rFonts w:ascii="Times New Roman" w:hAnsi="Times New Roman"/>
          <w:sz w:val="24"/>
          <w:szCs w:val="24"/>
        </w:rPr>
        <w:t>)</w:t>
      </w:r>
      <w:r w:rsidR="00EB40DA">
        <w:rPr>
          <w:rFonts w:ascii="Times New Roman" w:hAnsi="Times New Roman"/>
          <w:sz w:val="24"/>
          <w:szCs w:val="24"/>
        </w:rPr>
        <w:t xml:space="preserve"> </w:t>
      </w:r>
      <w:r w:rsidR="00F95272">
        <w:rPr>
          <w:rFonts w:ascii="Times New Roman" w:hAnsi="Times New Roman"/>
          <w:sz w:val="24"/>
          <w:szCs w:val="24"/>
        </w:rPr>
        <w:t xml:space="preserve">un </w:t>
      </w:r>
      <w:r w:rsidR="00F95272" w:rsidRPr="00A035C5">
        <w:rPr>
          <w:rFonts w:ascii="Times New Roman" w:hAnsi="Times New Roman"/>
          <w:sz w:val="24"/>
          <w:szCs w:val="24"/>
        </w:rPr>
        <w:t xml:space="preserve">Ministru kabineta </w:t>
      </w:r>
      <w:r w:rsidR="00F95272">
        <w:rPr>
          <w:rFonts w:ascii="Times New Roman" w:hAnsi="Times New Roman"/>
          <w:sz w:val="24"/>
          <w:szCs w:val="24"/>
        </w:rPr>
        <w:t>noteikumu projekt</w:t>
      </w:r>
      <w:r w:rsidR="00134A91">
        <w:rPr>
          <w:rFonts w:ascii="Times New Roman" w:hAnsi="Times New Roman"/>
          <w:sz w:val="24"/>
          <w:szCs w:val="24"/>
        </w:rPr>
        <w:t>u</w:t>
      </w:r>
      <w:r w:rsidR="00F95272">
        <w:rPr>
          <w:rFonts w:ascii="Times New Roman" w:hAnsi="Times New Roman"/>
          <w:sz w:val="24"/>
          <w:szCs w:val="24"/>
        </w:rPr>
        <w:t xml:space="preserve"> </w:t>
      </w:r>
      <w:r w:rsidR="00F95272" w:rsidRPr="00F95272">
        <w:rPr>
          <w:rFonts w:ascii="Times New Roman" w:hAnsi="Times New Roman"/>
          <w:sz w:val="24"/>
          <w:szCs w:val="24"/>
        </w:rPr>
        <w:t>“Grozījumi Ministru kabineta 2020. gada 2. septembra noteikumos Nr. 561 “Noteikumi par elektroenerģijas ražošanu, uzraudzību un cenu noteikšanu, ražojot elektroenerģiju koģenerācijā””</w:t>
      </w:r>
      <w:r w:rsidR="00980802">
        <w:rPr>
          <w:rFonts w:ascii="Times New Roman" w:hAnsi="Times New Roman"/>
          <w:sz w:val="24"/>
          <w:szCs w:val="24"/>
        </w:rPr>
        <w:t xml:space="preserve"> (turpmāk – Noteikumu Nr. 561 projekts)</w:t>
      </w:r>
      <w:r w:rsidR="00134A91">
        <w:rPr>
          <w:rFonts w:ascii="Times New Roman" w:hAnsi="Times New Roman"/>
          <w:sz w:val="24"/>
          <w:szCs w:val="24"/>
        </w:rPr>
        <w:t xml:space="preserve"> to versijās uz 2021. gada </w:t>
      </w:r>
      <w:r w:rsidR="00B95F60">
        <w:rPr>
          <w:rFonts w:ascii="Times New Roman" w:hAnsi="Times New Roman"/>
          <w:sz w:val="24"/>
          <w:szCs w:val="24"/>
        </w:rPr>
        <w:t>11</w:t>
      </w:r>
      <w:r w:rsidR="00134A91">
        <w:rPr>
          <w:rFonts w:ascii="Times New Roman" w:hAnsi="Times New Roman"/>
          <w:sz w:val="24"/>
          <w:szCs w:val="24"/>
        </w:rPr>
        <w:t>. </w:t>
      </w:r>
      <w:r w:rsidR="00B95F60">
        <w:rPr>
          <w:rFonts w:ascii="Times New Roman" w:hAnsi="Times New Roman"/>
          <w:sz w:val="24"/>
          <w:szCs w:val="24"/>
        </w:rPr>
        <w:t>jūniju</w:t>
      </w:r>
      <w:r w:rsidR="00F95272">
        <w:rPr>
          <w:rFonts w:ascii="Times New Roman" w:hAnsi="Times New Roman"/>
          <w:sz w:val="24"/>
          <w:szCs w:val="24"/>
        </w:rPr>
        <w:t>.</w:t>
      </w:r>
      <w:r w:rsidR="00C46DF9">
        <w:rPr>
          <w:rFonts w:ascii="Times New Roman" w:hAnsi="Times New Roman"/>
          <w:sz w:val="24"/>
          <w:szCs w:val="24"/>
        </w:rPr>
        <w:t xml:space="preserve"> Šajā ziņā LAEF norāda sekojošo.</w:t>
      </w:r>
    </w:p>
    <w:p w14:paraId="758B9EF3" w14:textId="26BA9E10" w:rsidR="00350DDA" w:rsidRDefault="00C46DF9" w:rsidP="00166F60">
      <w:pPr>
        <w:spacing w:before="120" w:after="0" w:line="240" w:lineRule="auto"/>
        <w:jc w:val="both"/>
        <w:rPr>
          <w:rFonts w:ascii="Times New Roman" w:hAnsi="Times New Roman"/>
          <w:sz w:val="24"/>
          <w:szCs w:val="24"/>
        </w:rPr>
      </w:pPr>
      <w:r>
        <w:rPr>
          <w:rFonts w:ascii="Times New Roman" w:hAnsi="Times New Roman"/>
          <w:sz w:val="24"/>
          <w:szCs w:val="24"/>
        </w:rPr>
        <w:t xml:space="preserve">Pirmkārt, </w:t>
      </w:r>
      <w:r w:rsidR="00F95272">
        <w:rPr>
          <w:rFonts w:ascii="Times New Roman" w:hAnsi="Times New Roman"/>
          <w:sz w:val="24"/>
          <w:szCs w:val="24"/>
        </w:rPr>
        <w:t xml:space="preserve">LAEF </w:t>
      </w:r>
      <w:r w:rsidR="00134A91">
        <w:rPr>
          <w:rFonts w:ascii="Times New Roman" w:hAnsi="Times New Roman"/>
          <w:sz w:val="24"/>
          <w:szCs w:val="24"/>
        </w:rPr>
        <w:t xml:space="preserve">un tajā ietilpstošās atjaunojamās enerģijas (AER) ražotāju asociācijas jau iepriekš </w:t>
      </w:r>
      <w:r w:rsidR="00B95F60">
        <w:rPr>
          <w:rFonts w:ascii="Times New Roman" w:hAnsi="Times New Roman"/>
          <w:sz w:val="24"/>
          <w:szCs w:val="24"/>
        </w:rPr>
        <w:t xml:space="preserve">vairākkārt un </w:t>
      </w:r>
      <w:r w:rsidR="00134A91">
        <w:rPr>
          <w:rFonts w:ascii="Times New Roman" w:hAnsi="Times New Roman"/>
          <w:sz w:val="24"/>
          <w:szCs w:val="24"/>
        </w:rPr>
        <w:t>detalizēti norādījušas uz būtiskiem trūkumiem Noteikumu projekta</w:t>
      </w:r>
      <w:r w:rsidR="00FA5BB4">
        <w:rPr>
          <w:rFonts w:ascii="Times New Roman" w:hAnsi="Times New Roman"/>
          <w:sz w:val="24"/>
          <w:szCs w:val="24"/>
        </w:rPr>
        <w:t xml:space="preserve"> Nr.560</w:t>
      </w:r>
      <w:r w:rsidR="00134A91">
        <w:rPr>
          <w:rFonts w:ascii="Times New Roman" w:hAnsi="Times New Roman"/>
          <w:sz w:val="24"/>
          <w:szCs w:val="24"/>
        </w:rPr>
        <w:t xml:space="preserve"> un Noteikumu Nr. 561 projekta iepriekšējās redakcijās. Diemžēl, LAEF ir jāsecina, ka </w:t>
      </w:r>
      <w:r w:rsidR="00EB40DA">
        <w:rPr>
          <w:rFonts w:ascii="Times New Roman" w:hAnsi="Times New Roman"/>
          <w:sz w:val="24"/>
          <w:szCs w:val="24"/>
        </w:rPr>
        <w:t>Noteikumu projekt</w:t>
      </w:r>
      <w:r w:rsidR="0023524D">
        <w:rPr>
          <w:rFonts w:ascii="Times New Roman" w:hAnsi="Times New Roman"/>
          <w:sz w:val="24"/>
          <w:szCs w:val="24"/>
        </w:rPr>
        <w:t xml:space="preserve">a un Noteikumu Nr. 561 projekta pašreizējās redakcijās </w:t>
      </w:r>
      <w:r w:rsidR="00664BE7">
        <w:rPr>
          <w:rFonts w:ascii="Times New Roman" w:hAnsi="Times New Roman"/>
          <w:sz w:val="24"/>
          <w:szCs w:val="24"/>
        </w:rPr>
        <w:t xml:space="preserve">joprojām </w:t>
      </w:r>
      <w:r w:rsidR="0023524D">
        <w:rPr>
          <w:rFonts w:ascii="Times New Roman" w:hAnsi="Times New Roman"/>
          <w:sz w:val="24"/>
          <w:szCs w:val="24"/>
        </w:rPr>
        <w:t xml:space="preserve">tikpat kā </w:t>
      </w:r>
      <w:r w:rsidR="00664BE7">
        <w:rPr>
          <w:rFonts w:ascii="Times New Roman" w:hAnsi="Times New Roman"/>
          <w:sz w:val="24"/>
          <w:szCs w:val="24"/>
        </w:rPr>
        <w:t xml:space="preserve">vispār </w:t>
      </w:r>
      <w:r w:rsidR="0023524D">
        <w:rPr>
          <w:rFonts w:ascii="Times New Roman" w:hAnsi="Times New Roman"/>
          <w:sz w:val="24"/>
          <w:szCs w:val="24"/>
        </w:rPr>
        <w:t>nav ņemti vērā virkne no LAEF un AER nozaru asociāciju paustajiem pamatotajiem iebildumiem</w:t>
      </w:r>
      <w:r w:rsidR="00B95F60">
        <w:rPr>
          <w:rFonts w:ascii="Times New Roman" w:hAnsi="Times New Roman"/>
          <w:sz w:val="24"/>
          <w:szCs w:val="24"/>
        </w:rPr>
        <w:t xml:space="preserve">, no kuriem pēdējos LAEF iekļāvusi savā </w:t>
      </w:r>
      <w:r w:rsidR="00664BE7">
        <w:rPr>
          <w:rFonts w:ascii="Times New Roman" w:hAnsi="Times New Roman"/>
          <w:sz w:val="24"/>
          <w:szCs w:val="24"/>
        </w:rPr>
        <w:t xml:space="preserve">ļoti izvērstajā </w:t>
      </w:r>
      <w:r w:rsidR="00B95F60">
        <w:rPr>
          <w:rFonts w:ascii="Times New Roman" w:hAnsi="Times New Roman"/>
          <w:sz w:val="24"/>
          <w:szCs w:val="24"/>
        </w:rPr>
        <w:t>2021. gada 12. aprīļa atzinumā Nr. 1</w:t>
      </w:r>
      <w:r w:rsidR="00B95F60">
        <w:rPr>
          <w:rFonts w:ascii="Times New Roman" w:hAnsi="Times New Roman"/>
          <w:sz w:val="24"/>
          <w:szCs w:val="24"/>
        </w:rPr>
        <w:noBreakHyphen/>
        <w:t>04</w:t>
      </w:r>
      <w:r w:rsidR="00B95F60">
        <w:rPr>
          <w:rFonts w:ascii="Times New Roman" w:hAnsi="Times New Roman"/>
          <w:sz w:val="24"/>
          <w:szCs w:val="24"/>
        </w:rPr>
        <w:noBreakHyphen/>
        <w:t>2021</w:t>
      </w:r>
      <w:r w:rsidR="0023524D">
        <w:rPr>
          <w:rFonts w:ascii="Times New Roman" w:hAnsi="Times New Roman"/>
          <w:sz w:val="24"/>
          <w:szCs w:val="24"/>
        </w:rPr>
        <w:t xml:space="preserve">. </w:t>
      </w:r>
      <w:r w:rsidR="00664BE7">
        <w:rPr>
          <w:rFonts w:ascii="Times New Roman" w:hAnsi="Times New Roman"/>
          <w:sz w:val="24"/>
          <w:szCs w:val="24"/>
        </w:rPr>
        <w:t>Teju 300 lappušu garajā Noteikumu projekta</w:t>
      </w:r>
      <w:r w:rsidR="00FA5BB4">
        <w:rPr>
          <w:rFonts w:ascii="Times New Roman" w:hAnsi="Times New Roman"/>
          <w:sz w:val="24"/>
          <w:szCs w:val="24"/>
        </w:rPr>
        <w:t xml:space="preserve"> Nr. 560</w:t>
      </w:r>
      <w:r w:rsidR="00376658">
        <w:rPr>
          <w:rFonts w:ascii="Times New Roman" w:hAnsi="Times New Roman"/>
          <w:sz w:val="24"/>
          <w:szCs w:val="24"/>
        </w:rPr>
        <w:t>(tāpat arī Nr. 561)</w:t>
      </w:r>
      <w:r w:rsidR="00664BE7">
        <w:rPr>
          <w:rFonts w:ascii="Times New Roman" w:hAnsi="Times New Roman"/>
          <w:sz w:val="24"/>
          <w:szCs w:val="24"/>
        </w:rPr>
        <w:t xml:space="preserve"> izziņā LAEF un nozaru asociāciju detalizētie priekšlikumi vairumā gadījumu atzīmēti ar “Daļēji ņemts vērā”, veicot izplūdušus ierakstus Noteikumu projekta anotācijā, taču nemainot teju neko </w:t>
      </w:r>
      <w:r w:rsidR="00350DDA">
        <w:rPr>
          <w:rFonts w:ascii="Times New Roman" w:hAnsi="Times New Roman"/>
          <w:sz w:val="24"/>
          <w:szCs w:val="24"/>
        </w:rPr>
        <w:t xml:space="preserve">pašā </w:t>
      </w:r>
      <w:r w:rsidR="00664BE7">
        <w:rPr>
          <w:rFonts w:ascii="Times New Roman" w:hAnsi="Times New Roman"/>
          <w:sz w:val="24"/>
          <w:szCs w:val="24"/>
        </w:rPr>
        <w:t>Noteikumu projektā</w:t>
      </w:r>
      <w:r w:rsidR="00350DDA">
        <w:rPr>
          <w:rFonts w:ascii="Times New Roman" w:hAnsi="Times New Roman"/>
          <w:sz w:val="24"/>
          <w:szCs w:val="24"/>
        </w:rPr>
        <w:t xml:space="preserve"> (vienīgais vērā ņemamais izņēmums – notikusi atteikšanās no pilnībā absurdās idejas par pamatlīdzekļu atlikušās vērtības ieskaitīšanu elektrostacijas </w:t>
      </w:r>
      <w:r w:rsidR="00350DDA">
        <w:rPr>
          <w:rFonts w:ascii="Times New Roman" w:hAnsi="Times New Roman"/>
          <w:sz w:val="24"/>
          <w:szCs w:val="24"/>
        </w:rPr>
        <w:lastRenderedPageBreak/>
        <w:t>ieņēmumos)</w:t>
      </w:r>
      <w:r w:rsidR="00664BE7">
        <w:rPr>
          <w:rFonts w:ascii="Times New Roman" w:hAnsi="Times New Roman"/>
          <w:sz w:val="24"/>
          <w:szCs w:val="24"/>
        </w:rPr>
        <w:t xml:space="preserve">. </w:t>
      </w:r>
      <w:r w:rsidR="0023524D">
        <w:rPr>
          <w:rFonts w:ascii="Times New Roman" w:hAnsi="Times New Roman"/>
          <w:sz w:val="24"/>
          <w:szCs w:val="24"/>
        </w:rPr>
        <w:t>Turklāt</w:t>
      </w:r>
      <w:r w:rsidR="00664BE7">
        <w:rPr>
          <w:rFonts w:ascii="Times New Roman" w:hAnsi="Times New Roman"/>
          <w:sz w:val="24"/>
          <w:szCs w:val="24"/>
        </w:rPr>
        <w:t xml:space="preserve"> pēdējā</w:t>
      </w:r>
      <w:r w:rsidR="0023524D">
        <w:rPr>
          <w:rFonts w:ascii="Times New Roman" w:hAnsi="Times New Roman"/>
          <w:sz w:val="24"/>
          <w:szCs w:val="24"/>
        </w:rPr>
        <w:t xml:space="preserve"> Noteikumu projekt</w:t>
      </w:r>
      <w:r w:rsidR="00664BE7">
        <w:rPr>
          <w:rFonts w:ascii="Times New Roman" w:hAnsi="Times New Roman"/>
          <w:sz w:val="24"/>
          <w:szCs w:val="24"/>
        </w:rPr>
        <w:t>a redakcijā</w:t>
      </w:r>
      <w:r w:rsidR="00FA5BB4">
        <w:rPr>
          <w:rFonts w:ascii="Times New Roman" w:hAnsi="Times New Roman"/>
          <w:sz w:val="24"/>
          <w:szCs w:val="24"/>
        </w:rPr>
        <w:t>s</w:t>
      </w:r>
      <w:r w:rsidR="0023524D">
        <w:rPr>
          <w:rFonts w:ascii="Times New Roman" w:hAnsi="Times New Roman"/>
          <w:sz w:val="24"/>
          <w:szCs w:val="24"/>
        </w:rPr>
        <w:t xml:space="preserve"> ir parādījušās </w:t>
      </w:r>
      <w:r w:rsidR="00747076">
        <w:rPr>
          <w:rFonts w:ascii="Times New Roman" w:hAnsi="Times New Roman"/>
          <w:sz w:val="24"/>
          <w:szCs w:val="24"/>
        </w:rPr>
        <w:t xml:space="preserve">atsevišķas </w:t>
      </w:r>
      <w:r w:rsidR="0023524D">
        <w:rPr>
          <w:rFonts w:ascii="Times New Roman" w:hAnsi="Times New Roman"/>
          <w:sz w:val="24"/>
          <w:szCs w:val="24"/>
        </w:rPr>
        <w:t xml:space="preserve">jaunas </w:t>
      </w:r>
      <w:r w:rsidR="00B95F60">
        <w:rPr>
          <w:rFonts w:ascii="Times New Roman" w:hAnsi="Times New Roman"/>
          <w:sz w:val="24"/>
          <w:szCs w:val="24"/>
        </w:rPr>
        <w:t xml:space="preserve">ļoti </w:t>
      </w:r>
      <w:r w:rsidR="0023524D">
        <w:rPr>
          <w:rFonts w:ascii="Times New Roman" w:hAnsi="Times New Roman"/>
          <w:sz w:val="24"/>
          <w:szCs w:val="24"/>
        </w:rPr>
        <w:t>diskutabli vērtējamas normas</w:t>
      </w:r>
      <w:r w:rsidR="00B95F60">
        <w:rPr>
          <w:rFonts w:ascii="Times New Roman" w:hAnsi="Times New Roman"/>
          <w:sz w:val="24"/>
          <w:szCs w:val="24"/>
        </w:rPr>
        <w:t xml:space="preserve">, kuras kārtējo reizi satur tiesiski apšaubāmus risinājumus ar </w:t>
      </w:r>
      <w:proofErr w:type="spellStart"/>
      <w:r w:rsidR="00B95F60">
        <w:rPr>
          <w:rFonts w:ascii="Times New Roman" w:hAnsi="Times New Roman"/>
          <w:sz w:val="24"/>
          <w:szCs w:val="24"/>
        </w:rPr>
        <w:t>retroaktīvu</w:t>
      </w:r>
      <w:proofErr w:type="spellEnd"/>
      <w:r w:rsidR="00B95F60">
        <w:rPr>
          <w:rFonts w:ascii="Times New Roman" w:hAnsi="Times New Roman"/>
          <w:sz w:val="24"/>
          <w:szCs w:val="24"/>
        </w:rPr>
        <w:t xml:space="preserve"> ietekmi</w:t>
      </w:r>
      <w:r w:rsidR="0023524D">
        <w:rPr>
          <w:rFonts w:ascii="Times New Roman" w:hAnsi="Times New Roman"/>
          <w:sz w:val="24"/>
          <w:szCs w:val="24"/>
        </w:rPr>
        <w:t xml:space="preserve">. </w:t>
      </w:r>
    </w:p>
    <w:p w14:paraId="604E9970" w14:textId="4FD0B9EC" w:rsidR="00376658" w:rsidRPr="00376658" w:rsidRDefault="00376658" w:rsidP="00166F60">
      <w:pPr>
        <w:spacing w:before="120" w:after="0" w:line="240" w:lineRule="auto"/>
        <w:jc w:val="both"/>
        <w:rPr>
          <w:rFonts w:ascii="Times New Roman" w:hAnsi="Times New Roman"/>
          <w:b/>
          <w:bCs/>
          <w:sz w:val="24"/>
          <w:szCs w:val="24"/>
        </w:rPr>
      </w:pPr>
      <w:r w:rsidRPr="00376658">
        <w:rPr>
          <w:rFonts w:ascii="Times New Roman" w:hAnsi="Times New Roman"/>
          <w:b/>
          <w:bCs/>
          <w:sz w:val="24"/>
          <w:szCs w:val="24"/>
        </w:rPr>
        <w:t>Tāpēc LAEF un visas tajā ietilpstošās nozaru asociācijas pieprasa</w:t>
      </w:r>
      <w:r w:rsidRPr="00376658">
        <w:rPr>
          <w:rFonts w:ascii="Times New Roman" w:hAnsi="Times New Roman"/>
          <w:b/>
          <w:bCs/>
          <w:sz w:val="24"/>
          <w:szCs w:val="24"/>
          <w:shd w:val="clear" w:color="auto" w:fill="FFFFFF"/>
        </w:rPr>
        <w:t>, lai visās vietās izziņās, kur asociācijām un LAEF priekšlikumi ir apzīmēti ar formulējumu "daļēji ņemts vērā"</w:t>
      </w:r>
      <w:r w:rsidR="00314568">
        <w:rPr>
          <w:rFonts w:ascii="Times New Roman" w:hAnsi="Times New Roman"/>
          <w:b/>
          <w:bCs/>
          <w:sz w:val="24"/>
          <w:szCs w:val="24"/>
          <w:shd w:val="clear" w:color="auto" w:fill="FFFFFF"/>
        </w:rPr>
        <w:t xml:space="preserve">, </w:t>
      </w:r>
      <w:r w:rsidRPr="00376658">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 xml:space="preserve">tie tiktu </w:t>
      </w:r>
      <w:r w:rsidRPr="00376658">
        <w:rPr>
          <w:rFonts w:ascii="Times New Roman" w:hAnsi="Times New Roman"/>
          <w:b/>
          <w:bCs/>
          <w:sz w:val="24"/>
          <w:szCs w:val="24"/>
          <w:shd w:val="clear" w:color="auto" w:fill="FFFFFF"/>
        </w:rPr>
        <w:t>aizstāt</w:t>
      </w:r>
      <w:r>
        <w:rPr>
          <w:rFonts w:ascii="Times New Roman" w:hAnsi="Times New Roman"/>
          <w:b/>
          <w:bCs/>
          <w:sz w:val="24"/>
          <w:szCs w:val="24"/>
          <w:shd w:val="clear" w:color="auto" w:fill="FFFFFF"/>
        </w:rPr>
        <w:t>i</w:t>
      </w:r>
      <w:r w:rsidRPr="00376658">
        <w:rPr>
          <w:rFonts w:ascii="Times New Roman" w:hAnsi="Times New Roman"/>
          <w:b/>
          <w:bCs/>
          <w:sz w:val="24"/>
          <w:szCs w:val="24"/>
          <w:shd w:val="clear" w:color="auto" w:fill="FFFFFF"/>
        </w:rPr>
        <w:t xml:space="preserve"> ar </w:t>
      </w:r>
      <w:r>
        <w:rPr>
          <w:rFonts w:ascii="Times New Roman" w:hAnsi="Times New Roman"/>
          <w:b/>
          <w:bCs/>
          <w:sz w:val="24"/>
          <w:szCs w:val="24"/>
          <w:shd w:val="clear" w:color="auto" w:fill="FFFFFF"/>
        </w:rPr>
        <w:t xml:space="preserve">formulējumu </w:t>
      </w:r>
      <w:r w:rsidRPr="00376658">
        <w:rPr>
          <w:rFonts w:ascii="Times New Roman" w:hAnsi="Times New Roman"/>
          <w:b/>
          <w:bCs/>
          <w:sz w:val="24"/>
          <w:szCs w:val="24"/>
          <w:shd w:val="clear" w:color="auto" w:fill="FFFFFF"/>
        </w:rPr>
        <w:t>"nesaskaņots"!</w:t>
      </w:r>
    </w:p>
    <w:p w14:paraId="055CEE35" w14:textId="0AC14211" w:rsidR="00350DDA" w:rsidRDefault="00C46DF9" w:rsidP="00166F60">
      <w:pPr>
        <w:spacing w:before="120" w:after="0" w:line="240" w:lineRule="auto"/>
        <w:jc w:val="both"/>
        <w:rPr>
          <w:rFonts w:ascii="Times New Roman" w:hAnsi="Times New Roman"/>
          <w:sz w:val="24"/>
          <w:szCs w:val="24"/>
        </w:rPr>
      </w:pPr>
      <w:r>
        <w:rPr>
          <w:rFonts w:ascii="Times New Roman" w:hAnsi="Times New Roman"/>
          <w:sz w:val="24"/>
          <w:szCs w:val="24"/>
        </w:rPr>
        <w:t xml:space="preserve">Otrkārt, būtiski arī, ka </w:t>
      </w:r>
      <w:r w:rsidR="00350DDA">
        <w:rPr>
          <w:rFonts w:ascii="Times New Roman" w:hAnsi="Times New Roman"/>
          <w:sz w:val="24"/>
          <w:szCs w:val="24"/>
        </w:rPr>
        <w:t>no Noteikumu projekt</w:t>
      </w:r>
      <w:r w:rsidR="00FA5BB4">
        <w:rPr>
          <w:rFonts w:ascii="Times New Roman" w:hAnsi="Times New Roman"/>
          <w:sz w:val="24"/>
          <w:szCs w:val="24"/>
        </w:rPr>
        <w:t>u</w:t>
      </w:r>
      <w:r w:rsidR="00350DDA">
        <w:rPr>
          <w:rFonts w:ascii="Times New Roman" w:hAnsi="Times New Roman"/>
          <w:sz w:val="24"/>
          <w:szCs w:val="24"/>
        </w:rPr>
        <w:t xml:space="preserve"> izziņ</w:t>
      </w:r>
      <w:r w:rsidR="00FA5BB4">
        <w:rPr>
          <w:rFonts w:ascii="Times New Roman" w:hAnsi="Times New Roman"/>
          <w:sz w:val="24"/>
          <w:szCs w:val="24"/>
        </w:rPr>
        <w:t>ām</w:t>
      </w:r>
      <w:r w:rsidR="00350DDA">
        <w:rPr>
          <w:rFonts w:ascii="Times New Roman" w:hAnsi="Times New Roman"/>
          <w:sz w:val="24"/>
          <w:szCs w:val="24"/>
        </w:rPr>
        <w:t xml:space="preserve"> redzams, ka Noteikumu projektu</w:t>
      </w:r>
      <w:r w:rsidR="00FA5BB4">
        <w:rPr>
          <w:rFonts w:ascii="Times New Roman" w:hAnsi="Times New Roman"/>
          <w:sz w:val="24"/>
          <w:szCs w:val="24"/>
        </w:rPr>
        <w:t>s</w:t>
      </w:r>
      <w:r w:rsidR="00350DDA">
        <w:rPr>
          <w:rFonts w:ascii="Times New Roman" w:hAnsi="Times New Roman"/>
          <w:sz w:val="24"/>
          <w:szCs w:val="24"/>
        </w:rPr>
        <w:t xml:space="preserve"> būtībā nav saskaņojušas Vides un reģionālās attīstības ministrija (VARAM) un Zemkopības ministrija (ZM), kamēr būtiskus iebildumus jautājumos par dažādu EM priekšlikumu </w:t>
      </w:r>
      <w:proofErr w:type="spellStart"/>
      <w:r w:rsidR="00350DDA">
        <w:rPr>
          <w:rFonts w:ascii="Times New Roman" w:hAnsi="Times New Roman"/>
          <w:sz w:val="24"/>
          <w:szCs w:val="24"/>
        </w:rPr>
        <w:t>satversmību</w:t>
      </w:r>
      <w:proofErr w:type="spellEnd"/>
      <w:r w:rsidR="00350DDA">
        <w:rPr>
          <w:rFonts w:ascii="Times New Roman" w:hAnsi="Times New Roman"/>
          <w:sz w:val="24"/>
          <w:szCs w:val="24"/>
        </w:rPr>
        <w:t xml:space="preserve"> paudusi Tieslietu ministrija (TM), attiecībā uz kuriem rasti tikai ļoti virspusēji risinājumi.</w:t>
      </w:r>
      <w:r>
        <w:rPr>
          <w:rFonts w:ascii="Times New Roman" w:hAnsi="Times New Roman"/>
          <w:sz w:val="24"/>
          <w:szCs w:val="24"/>
        </w:rPr>
        <w:t xml:space="preserve"> Tātad Noteikumu projektu neatbalsta trīs no četrām to apspriešanā iesaistītajām ministrijām.</w:t>
      </w:r>
    </w:p>
    <w:p w14:paraId="369F1D29" w14:textId="697D6D68" w:rsidR="00C46DF9" w:rsidRDefault="00350DDA" w:rsidP="00166F60">
      <w:pPr>
        <w:spacing w:before="120"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Visbeidzot, </w:t>
      </w:r>
      <w:r w:rsidR="00C46DF9">
        <w:rPr>
          <w:rFonts w:ascii="Times New Roman" w:hAnsi="Times New Roman"/>
          <w:sz w:val="24"/>
          <w:szCs w:val="24"/>
        </w:rPr>
        <w:t xml:space="preserve">treškārt, </w:t>
      </w:r>
      <w:r>
        <w:rPr>
          <w:rFonts w:ascii="Times New Roman" w:hAnsi="Times New Roman"/>
          <w:sz w:val="24"/>
          <w:szCs w:val="24"/>
        </w:rPr>
        <w:t>Noteikumu projekt</w:t>
      </w:r>
      <w:r w:rsidR="00FA5BB4">
        <w:rPr>
          <w:rFonts w:ascii="Times New Roman" w:hAnsi="Times New Roman"/>
          <w:sz w:val="24"/>
          <w:szCs w:val="24"/>
        </w:rPr>
        <w:t>u</w:t>
      </w:r>
      <w:r>
        <w:rPr>
          <w:rFonts w:ascii="Times New Roman" w:hAnsi="Times New Roman"/>
          <w:sz w:val="24"/>
          <w:szCs w:val="24"/>
        </w:rPr>
        <w:t xml:space="preserve"> sadaļa</w:t>
      </w:r>
      <w:r w:rsidR="00FA5BB4">
        <w:rPr>
          <w:rFonts w:ascii="Times New Roman" w:hAnsi="Times New Roman"/>
          <w:sz w:val="24"/>
          <w:szCs w:val="24"/>
        </w:rPr>
        <w:t>s</w:t>
      </w:r>
      <w:r>
        <w:rPr>
          <w:rFonts w:ascii="Times New Roman" w:hAnsi="Times New Roman"/>
          <w:sz w:val="24"/>
          <w:szCs w:val="24"/>
        </w:rPr>
        <w:t xml:space="preserve"> par </w:t>
      </w:r>
      <w:r>
        <w:rPr>
          <w:rFonts w:ascii="Times New Roman" w:eastAsia="Times New Roman" w:hAnsi="Times New Roman"/>
          <w:sz w:val="24"/>
          <w:szCs w:val="24"/>
          <w:lang w:eastAsia="lv-LV"/>
        </w:rPr>
        <w:t>elektrostacijas kopējo kapitālieguldījumu iekšējās peļņas normas (IRR)</w:t>
      </w:r>
      <w:r w:rsidRPr="00777E43">
        <w:rPr>
          <w:rFonts w:ascii="Times New Roman" w:eastAsia="Times New Roman" w:hAnsi="Times New Roman"/>
          <w:sz w:val="24"/>
          <w:szCs w:val="24"/>
          <w:lang w:eastAsia="lv-LV"/>
        </w:rPr>
        <w:t xml:space="preserve"> aprēķin</w:t>
      </w:r>
      <w:r>
        <w:rPr>
          <w:rFonts w:ascii="Times New Roman" w:eastAsia="Times New Roman" w:hAnsi="Times New Roman"/>
          <w:sz w:val="24"/>
          <w:szCs w:val="24"/>
          <w:lang w:eastAsia="lv-LV"/>
        </w:rPr>
        <w:t>u un atbilstošais 6. pielikums</w:t>
      </w:r>
      <w:r w:rsidR="005D6E08">
        <w:rPr>
          <w:rFonts w:ascii="Times New Roman" w:eastAsia="Times New Roman" w:hAnsi="Times New Roman"/>
          <w:sz w:val="24"/>
          <w:szCs w:val="24"/>
          <w:lang w:eastAsia="lv-LV"/>
        </w:rPr>
        <w:t xml:space="preserve"> un 8. pielikums</w:t>
      </w:r>
      <w:r>
        <w:rPr>
          <w:rFonts w:ascii="Times New Roman" w:eastAsia="Times New Roman" w:hAnsi="Times New Roman"/>
          <w:sz w:val="24"/>
          <w:szCs w:val="24"/>
          <w:lang w:eastAsia="lv-LV"/>
        </w:rPr>
        <w:t xml:space="preserve"> kļuvuši par veselajam saprātam neaptveramu noteikumu, izņēmumu un pieņēmumu, kā arī nesavienojamu faktisku un teorētisku datu </w:t>
      </w:r>
      <w:r w:rsidR="00C46DF9">
        <w:rPr>
          <w:rFonts w:ascii="Times New Roman" w:eastAsia="Times New Roman" w:hAnsi="Times New Roman"/>
          <w:sz w:val="24"/>
          <w:szCs w:val="24"/>
          <w:lang w:eastAsia="lv-LV"/>
        </w:rPr>
        <w:t>apvienojumu</w:t>
      </w:r>
      <w:r>
        <w:rPr>
          <w:rFonts w:ascii="Times New Roman" w:eastAsia="Times New Roman" w:hAnsi="Times New Roman"/>
          <w:sz w:val="24"/>
          <w:szCs w:val="24"/>
          <w:lang w:eastAsia="lv-LV"/>
        </w:rPr>
        <w:t>, kam nav nekāda sakara ar objektīvas patiesības noskaidrošanu attiecībā uz AER ražotāju un to elektrostaciju IRR faktisko situāciju.</w:t>
      </w:r>
      <w:r w:rsidR="00C46DF9">
        <w:rPr>
          <w:rFonts w:ascii="Times New Roman" w:eastAsia="Times New Roman" w:hAnsi="Times New Roman"/>
          <w:sz w:val="24"/>
          <w:szCs w:val="24"/>
          <w:lang w:eastAsia="lv-LV"/>
        </w:rPr>
        <w:t xml:space="preserve"> Principā Noteikumu projekts ir nonācis klajā pretrunā ar Eiropas Komisijas savulaik sniegto saskaņojumu </w:t>
      </w:r>
      <w:r w:rsidR="00C46DF9" w:rsidRPr="009468BC">
        <w:rPr>
          <w:rFonts w:ascii="Times New Roman" w:hAnsi="Times New Roman"/>
          <w:sz w:val="24"/>
          <w:szCs w:val="24"/>
        </w:rPr>
        <w:t>obligātā iepirkuma (OI)</w:t>
      </w:r>
      <w:r w:rsidR="00C46DF9">
        <w:rPr>
          <w:rFonts w:ascii="Times New Roman" w:hAnsi="Times New Roman"/>
          <w:sz w:val="24"/>
          <w:szCs w:val="24"/>
        </w:rPr>
        <w:t xml:space="preserve"> sistēmai.</w:t>
      </w:r>
      <w:r w:rsidR="00C46DF9" w:rsidRPr="009468BC">
        <w:rPr>
          <w:rFonts w:ascii="Times New Roman" w:hAnsi="Times New Roman"/>
          <w:sz w:val="24"/>
          <w:szCs w:val="24"/>
        </w:rPr>
        <w:t xml:space="preserve"> </w:t>
      </w:r>
      <w:r w:rsidR="00C46DF9">
        <w:rPr>
          <w:rFonts w:ascii="Times New Roman" w:eastAsia="Times New Roman" w:hAnsi="Times New Roman"/>
          <w:sz w:val="24"/>
          <w:szCs w:val="24"/>
          <w:lang w:eastAsia="lv-LV"/>
        </w:rPr>
        <w:t xml:space="preserve"> </w:t>
      </w:r>
    </w:p>
    <w:p w14:paraId="401C38C3" w14:textId="2B72E429" w:rsidR="0031369F" w:rsidRDefault="00C46DF9" w:rsidP="00C46DF9">
      <w:pPr>
        <w:spacing w:before="120" w:after="0" w:line="240" w:lineRule="auto"/>
        <w:jc w:val="both"/>
        <w:rPr>
          <w:rFonts w:ascii="Times New Roman" w:hAnsi="Times New Roman"/>
          <w:b/>
          <w:bCs/>
          <w:sz w:val="24"/>
          <w:szCs w:val="24"/>
        </w:rPr>
      </w:pPr>
      <w:r w:rsidRPr="00C46DF9">
        <w:rPr>
          <w:rFonts w:ascii="Times New Roman" w:eastAsia="Times New Roman" w:hAnsi="Times New Roman"/>
          <w:b/>
          <w:bCs/>
          <w:sz w:val="24"/>
          <w:szCs w:val="24"/>
          <w:lang w:eastAsia="lv-LV"/>
        </w:rPr>
        <w:t>Ņemot to visu vērā</w:t>
      </w:r>
      <w:r w:rsidR="00D359AF">
        <w:rPr>
          <w:rFonts w:ascii="Times New Roman" w:eastAsia="Times New Roman" w:hAnsi="Times New Roman"/>
          <w:b/>
          <w:bCs/>
          <w:sz w:val="24"/>
          <w:szCs w:val="24"/>
          <w:lang w:eastAsia="lv-LV"/>
        </w:rPr>
        <w:t>,</w:t>
      </w:r>
      <w:r w:rsidRPr="00C46DF9">
        <w:rPr>
          <w:rFonts w:ascii="Times New Roman" w:eastAsia="Times New Roman" w:hAnsi="Times New Roman"/>
          <w:b/>
          <w:bCs/>
          <w:sz w:val="24"/>
          <w:szCs w:val="24"/>
          <w:lang w:eastAsia="lv-LV"/>
        </w:rPr>
        <w:t xml:space="preserve"> </w:t>
      </w:r>
      <w:r w:rsidR="0023524D" w:rsidRPr="00C46DF9">
        <w:rPr>
          <w:rFonts w:ascii="Times New Roman" w:hAnsi="Times New Roman"/>
          <w:b/>
          <w:bCs/>
          <w:sz w:val="24"/>
          <w:szCs w:val="24"/>
        </w:rPr>
        <w:t xml:space="preserve">LAEF </w:t>
      </w:r>
      <w:r w:rsidR="00B95F60" w:rsidRPr="00C46DF9">
        <w:rPr>
          <w:rFonts w:ascii="Times New Roman" w:hAnsi="Times New Roman"/>
          <w:b/>
          <w:bCs/>
          <w:sz w:val="24"/>
          <w:szCs w:val="24"/>
        </w:rPr>
        <w:t xml:space="preserve">joprojām </w:t>
      </w:r>
      <w:r w:rsidR="0023524D" w:rsidRPr="00C46DF9">
        <w:rPr>
          <w:rFonts w:ascii="Times New Roman" w:hAnsi="Times New Roman"/>
          <w:b/>
          <w:bCs/>
          <w:sz w:val="24"/>
          <w:szCs w:val="24"/>
        </w:rPr>
        <w:t xml:space="preserve">nevar saskaņot Noteikumu </w:t>
      </w:r>
      <w:r w:rsidR="005D6E08">
        <w:rPr>
          <w:rFonts w:ascii="Times New Roman" w:hAnsi="Times New Roman"/>
          <w:b/>
          <w:bCs/>
          <w:sz w:val="24"/>
          <w:szCs w:val="24"/>
        </w:rPr>
        <w:t xml:space="preserve">Nr. 560 </w:t>
      </w:r>
      <w:r w:rsidR="0023524D" w:rsidRPr="00C46DF9">
        <w:rPr>
          <w:rFonts w:ascii="Times New Roman" w:hAnsi="Times New Roman"/>
          <w:b/>
          <w:bCs/>
          <w:sz w:val="24"/>
          <w:szCs w:val="24"/>
        </w:rPr>
        <w:t>projektu</w:t>
      </w:r>
      <w:r w:rsidR="00133AAB" w:rsidRPr="00C46DF9">
        <w:rPr>
          <w:rFonts w:ascii="Times New Roman" w:hAnsi="Times New Roman"/>
          <w:b/>
          <w:bCs/>
          <w:sz w:val="24"/>
          <w:szCs w:val="24"/>
        </w:rPr>
        <w:t xml:space="preserve"> un Noteikumu Nr. 561 projektu</w:t>
      </w:r>
      <w:r w:rsidR="00D359AF">
        <w:rPr>
          <w:rFonts w:ascii="Times New Roman" w:hAnsi="Times New Roman"/>
          <w:b/>
          <w:bCs/>
          <w:sz w:val="24"/>
          <w:szCs w:val="24"/>
        </w:rPr>
        <w:t xml:space="preserve"> un saglabā visus savus iepriekš paustos iebildumus pret tiem. </w:t>
      </w:r>
      <w:r w:rsidR="006C16AA">
        <w:rPr>
          <w:rFonts w:ascii="Times New Roman" w:hAnsi="Times New Roman"/>
          <w:b/>
          <w:bCs/>
          <w:sz w:val="24"/>
          <w:szCs w:val="24"/>
        </w:rPr>
        <w:t xml:space="preserve">Vērā ņemami ir arī LAEF biedru – Latvijas bioenerģijas asociācijas, </w:t>
      </w:r>
      <w:r w:rsidR="00BA2191" w:rsidRPr="00BA2191">
        <w:rPr>
          <w:rFonts w:ascii="Times New Roman" w:hAnsi="Times New Roman"/>
          <w:b/>
          <w:bCs/>
          <w:sz w:val="24"/>
          <w:szCs w:val="24"/>
        </w:rPr>
        <w:t>Latvijas biogāzes asociācija</w:t>
      </w:r>
      <w:r w:rsidR="00BA2191">
        <w:rPr>
          <w:rFonts w:ascii="Times New Roman" w:hAnsi="Times New Roman"/>
          <w:b/>
          <w:bCs/>
          <w:sz w:val="24"/>
          <w:szCs w:val="24"/>
        </w:rPr>
        <w:t xml:space="preserve">s, </w:t>
      </w:r>
      <w:r w:rsidR="00BA2191" w:rsidRPr="00BA2191">
        <w:rPr>
          <w:rFonts w:ascii="Times New Roman" w:hAnsi="Times New Roman"/>
          <w:b/>
          <w:bCs/>
          <w:sz w:val="24"/>
          <w:szCs w:val="24"/>
        </w:rPr>
        <w:t>Vēja enerģijas ražotāju savienība</w:t>
      </w:r>
      <w:r w:rsidR="00BA2191">
        <w:rPr>
          <w:rFonts w:ascii="Times New Roman" w:hAnsi="Times New Roman"/>
          <w:b/>
          <w:bCs/>
          <w:sz w:val="24"/>
          <w:szCs w:val="24"/>
        </w:rPr>
        <w:t xml:space="preserve">s patstāvīgi </w:t>
      </w:r>
      <w:r w:rsidR="006C16AA">
        <w:rPr>
          <w:rFonts w:ascii="Times New Roman" w:hAnsi="Times New Roman"/>
          <w:b/>
          <w:bCs/>
          <w:sz w:val="24"/>
          <w:szCs w:val="24"/>
        </w:rPr>
        <w:t xml:space="preserve">iepriekš sniegtie iebildumi, kuri arī principā nav tikuši ņemti vērā. </w:t>
      </w:r>
    </w:p>
    <w:p w14:paraId="69C7DB84" w14:textId="11DD9CB8" w:rsidR="00C46DF9" w:rsidRDefault="00C46DF9" w:rsidP="00C46DF9">
      <w:pPr>
        <w:spacing w:before="120" w:after="0" w:line="240" w:lineRule="auto"/>
        <w:jc w:val="both"/>
        <w:rPr>
          <w:rFonts w:ascii="Times New Roman" w:hAnsi="Times New Roman"/>
          <w:b/>
          <w:bCs/>
          <w:sz w:val="24"/>
          <w:szCs w:val="24"/>
        </w:rPr>
      </w:pPr>
      <w:r>
        <w:rPr>
          <w:rFonts w:ascii="Times New Roman" w:hAnsi="Times New Roman"/>
          <w:b/>
          <w:bCs/>
          <w:sz w:val="24"/>
          <w:szCs w:val="24"/>
        </w:rPr>
        <w:t xml:space="preserve">LAEF ieskatā </w:t>
      </w:r>
      <w:r w:rsidRPr="00C46DF9">
        <w:rPr>
          <w:rFonts w:ascii="Times New Roman" w:hAnsi="Times New Roman"/>
          <w:b/>
          <w:bCs/>
          <w:sz w:val="24"/>
          <w:szCs w:val="24"/>
        </w:rPr>
        <w:t>Noteikumu projekt</w:t>
      </w:r>
      <w:r>
        <w:rPr>
          <w:rFonts w:ascii="Times New Roman" w:hAnsi="Times New Roman"/>
          <w:b/>
          <w:bCs/>
          <w:sz w:val="24"/>
          <w:szCs w:val="24"/>
        </w:rPr>
        <w:t>s</w:t>
      </w:r>
      <w:r w:rsidR="005D6E08">
        <w:rPr>
          <w:rFonts w:ascii="Times New Roman" w:hAnsi="Times New Roman"/>
          <w:b/>
          <w:bCs/>
          <w:sz w:val="24"/>
          <w:szCs w:val="24"/>
        </w:rPr>
        <w:t xml:space="preserve"> Nr. 560</w:t>
      </w:r>
      <w:r w:rsidRPr="00C46DF9">
        <w:rPr>
          <w:rFonts w:ascii="Times New Roman" w:hAnsi="Times New Roman"/>
          <w:b/>
          <w:bCs/>
          <w:sz w:val="24"/>
          <w:szCs w:val="24"/>
        </w:rPr>
        <w:t xml:space="preserve"> un Noteikumu Nr. 561 projekt</w:t>
      </w:r>
      <w:r>
        <w:rPr>
          <w:rFonts w:ascii="Times New Roman" w:hAnsi="Times New Roman"/>
          <w:b/>
          <w:bCs/>
          <w:sz w:val="24"/>
          <w:szCs w:val="24"/>
        </w:rPr>
        <w:t>s, neskatoties uz to izstrādē ieguldītajiem milzīgajiem EM resursiem, ir uzskatāmi par neveiksmīgiem, jo tie satur pārāk daudz gan nevajadzīgi komplicētu, gan tiesiski apšaubāmu risinājumu.</w:t>
      </w:r>
      <w:r w:rsidR="00B96EF5">
        <w:rPr>
          <w:rFonts w:ascii="Times New Roman" w:hAnsi="Times New Roman"/>
          <w:b/>
          <w:bCs/>
          <w:sz w:val="24"/>
          <w:szCs w:val="24"/>
        </w:rPr>
        <w:t xml:space="preserve"> Turklāt šos noteikumu projektus pamatoti kritizē vairākas ministrijas. Kā arī, nesaprotam</w:t>
      </w:r>
      <w:r w:rsidR="0025618F">
        <w:rPr>
          <w:rFonts w:ascii="Times New Roman" w:hAnsi="Times New Roman"/>
          <w:b/>
          <w:bCs/>
          <w:sz w:val="24"/>
          <w:szCs w:val="24"/>
        </w:rPr>
        <w:t>i</w:t>
      </w:r>
      <w:r w:rsidR="00B96EF5">
        <w:rPr>
          <w:rFonts w:ascii="Times New Roman" w:hAnsi="Times New Roman"/>
          <w:b/>
          <w:bCs/>
          <w:sz w:val="24"/>
          <w:szCs w:val="24"/>
        </w:rPr>
        <w:t xml:space="preserve"> ir šo noteikumu projektu </w:t>
      </w:r>
      <w:r w:rsidR="0025618F">
        <w:rPr>
          <w:rFonts w:ascii="Times New Roman" w:hAnsi="Times New Roman"/>
          <w:b/>
          <w:bCs/>
          <w:sz w:val="24"/>
          <w:szCs w:val="24"/>
        </w:rPr>
        <w:t xml:space="preserve">satura veidošanas principi kā tādi, katrā to versijā piedāvājot arvien jaunas </w:t>
      </w:r>
      <w:r w:rsidR="0025618F" w:rsidRPr="00D359AF">
        <w:rPr>
          <w:rFonts w:ascii="Times New Roman" w:hAnsi="Times New Roman"/>
          <w:b/>
          <w:bCs/>
          <w:sz w:val="24"/>
          <w:szCs w:val="24"/>
          <w:u w:val="single"/>
        </w:rPr>
        <w:t>konceptuālas</w:t>
      </w:r>
      <w:r w:rsidR="0025618F">
        <w:rPr>
          <w:rFonts w:ascii="Times New Roman" w:hAnsi="Times New Roman"/>
          <w:b/>
          <w:bCs/>
          <w:sz w:val="24"/>
          <w:szCs w:val="24"/>
        </w:rPr>
        <w:t xml:space="preserve"> idejas</w:t>
      </w:r>
      <w:r w:rsidR="00D359AF">
        <w:rPr>
          <w:rFonts w:ascii="Times New Roman" w:hAnsi="Times New Roman"/>
          <w:b/>
          <w:bCs/>
          <w:sz w:val="24"/>
          <w:szCs w:val="24"/>
        </w:rPr>
        <w:t xml:space="preserve">, </w:t>
      </w:r>
      <w:r w:rsidR="0025618F">
        <w:rPr>
          <w:rFonts w:ascii="Times New Roman" w:hAnsi="Times New Roman"/>
          <w:b/>
          <w:bCs/>
          <w:sz w:val="24"/>
          <w:szCs w:val="24"/>
        </w:rPr>
        <w:t>izmaiņas</w:t>
      </w:r>
      <w:r w:rsidR="00D359AF">
        <w:rPr>
          <w:rFonts w:ascii="Times New Roman" w:hAnsi="Times New Roman"/>
          <w:b/>
          <w:bCs/>
          <w:sz w:val="24"/>
          <w:szCs w:val="24"/>
        </w:rPr>
        <w:t xml:space="preserve"> un papildinājumus</w:t>
      </w:r>
      <w:r w:rsidR="0025618F">
        <w:rPr>
          <w:rFonts w:ascii="Times New Roman" w:hAnsi="Times New Roman"/>
          <w:b/>
          <w:bCs/>
          <w:sz w:val="24"/>
          <w:szCs w:val="24"/>
        </w:rPr>
        <w:t xml:space="preserve">. </w:t>
      </w:r>
      <w:r w:rsidR="00B96EF5">
        <w:rPr>
          <w:rFonts w:ascii="Times New Roman" w:hAnsi="Times New Roman"/>
          <w:b/>
          <w:bCs/>
          <w:sz w:val="24"/>
          <w:szCs w:val="24"/>
        </w:rPr>
        <w:t>Tādēļ, lai neturpinātu izšķiest</w:t>
      </w:r>
      <w:r>
        <w:rPr>
          <w:rFonts w:ascii="Times New Roman" w:hAnsi="Times New Roman"/>
          <w:b/>
          <w:bCs/>
          <w:sz w:val="24"/>
          <w:szCs w:val="24"/>
        </w:rPr>
        <w:t xml:space="preserve"> vals</w:t>
      </w:r>
      <w:r w:rsidR="00B96EF5">
        <w:rPr>
          <w:rFonts w:ascii="Times New Roman" w:hAnsi="Times New Roman"/>
          <w:b/>
          <w:bCs/>
          <w:sz w:val="24"/>
          <w:szCs w:val="24"/>
        </w:rPr>
        <w:t>ts</w:t>
      </w:r>
      <w:r>
        <w:rPr>
          <w:rFonts w:ascii="Times New Roman" w:hAnsi="Times New Roman"/>
          <w:b/>
          <w:bCs/>
          <w:sz w:val="24"/>
          <w:szCs w:val="24"/>
        </w:rPr>
        <w:t xml:space="preserve"> </w:t>
      </w:r>
      <w:r w:rsidR="00B96EF5">
        <w:rPr>
          <w:rFonts w:ascii="Times New Roman" w:hAnsi="Times New Roman"/>
          <w:b/>
          <w:bCs/>
          <w:sz w:val="24"/>
          <w:szCs w:val="24"/>
        </w:rPr>
        <w:t xml:space="preserve">ierobežotos resursus, LAEF aicina minēto noteikumu projektu izstrādi </w:t>
      </w:r>
      <w:r w:rsidR="0025618F">
        <w:rPr>
          <w:rFonts w:ascii="Times New Roman" w:hAnsi="Times New Roman"/>
          <w:b/>
          <w:bCs/>
          <w:sz w:val="24"/>
          <w:szCs w:val="24"/>
        </w:rPr>
        <w:t xml:space="preserve">vienkārši </w:t>
      </w:r>
      <w:r w:rsidR="00B96EF5">
        <w:rPr>
          <w:rFonts w:ascii="Times New Roman" w:hAnsi="Times New Roman"/>
          <w:b/>
          <w:bCs/>
          <w:sz w:val="24"/>
          <w:szCs w:val="24"/>
        </w:rPr>
        <w:t xml:space="preserve">pārtraukt. </w:t>
      </w:r>
      <w:r>
        <w:rPr>
          <w:rFonts w:ascii="Times New Roman" w:hAnsi="Times New Roman"/>
          <w:b/>
          <w:bCs/>
          <w:sz w:val="24"/>
          <w:szCs w:val="24"/>
        </w:rPr>
        <w:t xml:space="preserve">  </w:t>
      </w:r>
    </w:p>
    <w:p w14:paraId="69B0F9FE" w14:textId="42FEFAE2" w:rsidR="0009488B" w:rsidRPr="0009488B" w:rsidRDefault="0009488B" w:rsidP="0009488B">
      <w:pPr>
        <w:spacing w:before="120" w:after="0" w:line="240" w:lineRule="auto"/>
        <w:jc w:val="both"/>
        <w:rPr>
          <w:rFonts w:ascii="Times New Roman" w:hAnsi="Times New Roman"/>
          <w:sz w:val="24"/>
          <w:szCs w:val="24"/>
        </w:rPr>
      </w:pPr>
      <w:r>
        <w:rPr>
          <w:rFonts w:ascii="Times New Roman" w:hAnsi="Times New Roman"/>
          <w:sz w:val="24"/>
          <w:szCs w:val="24"/>
        </w:rPr>
        <w:t xml:space="preserve">LAEF secina, ka </w:t>
      </w:r>
      <w:r w:rsidR="00B96EF5">
        <w:rPr>
          <w:rFonts w:ascii="Times New Roman" w:hAnsi="Times New Roman"/>
          <w:sz w:val="24"/>
          <w:szCs w:val="24"/>
        </w:rPr>
        <w:t>kārtējās</w:t>
      </w:r>
      <w:r>
        <w:rPr>
          <w:rFonts w:ascii="Times New Roman" w:hAnsi="Times New Roman"/>
          <w:sz w:val="24"/>
          <w:szCs w:val="24"/>
        </w:rPr>
        <w:t xml:space="preserve"> p</w:t>
      </w:r>
      <w:r w:rsidRPr="0009488B">
        <w:rPr>
          <w:rFonts w:ascii="Times New Roman" w:hAnsi="Times New Roman"/>
          <w:sz w:val="24"/>
          <w:szCs w:val="24"/>
        </w:rPr>
        <w:t>iedāvāt</w:t>
      </w:r>
      <w:r w:rsidR="00B96EF5">
        <w:rPr>
          <w:rFonts w:ascii="Times New Roman" w:hAnsi="Times New Roman"/>
          <w:sz w:val="24"/>
          <w:szCs w:val="24"/>
        </w:rPr>
        <w:t>ās</w:t>
      </w:r>
      <w:r w:rsidRPr="0009488B">
        <w:rPr>
          <w:rFonts w:ascii="Times New Roman" w:hAnsi="Times New Roman"/>
          <w:sz w:val="24"/>
          <w:szCs w:val="24"/>
        </w:rPr>
        <w:t xml:space="preserve"> </w:t>
      </w:r>
      <w:r w:rsidR="00B96EF5">
        <w:rPr>
          <w:rFonts w:ascii="Times New Roman" w:hAnsi="Times New Roman"/>
          <w:sz w:val="24"/>
          <w:szCs w:val="24"/>
        </w:rPr>
        <w:t>n</w:t>
      </w:r>
      <w:r w:rsidRPr="0009488B">
        <w:rPr>
          <w:rFonts w:ascii="Times New Roman" w:hAnsi="Times New Roman"/>
          <w:sz w:val="24"/>
          <w:szCs w:val="24"/>
        </w:rPr>
        <w:t>oteikumu projekt</w:t>
      </w:r>
      <w:r w:rsidR="00B96EF5">
        <w:rPr>
          <w:rFonts w:ascii="Times New Roman" w:hAnsi="Times New Roman"/>
          <w:sz w:val="24"/>
          <w:szCs w:val="24"/>
        </w:rPr>
        <w:t>u versijas</w:t>
      </w:r>
      <w:r w:rsidRPr="0009488B">
        <w:rPr>
          <w:rFonts w:ascii="Times New Roman" w:hAnsi="Times New Roman"/>
          <w:sz w:val="24"/>
          <w:szCs w:val="24"/>
        </w:rPr>
        <w:t xml:space="preserve"> t</w:t>
      </w:r>
      <w:r w:rsidR="00B96EF5">
        <w:rPr>
          <w:rFonts w:ascii="Times New Roman" w:hAnsi="Times New Roman"/>
          <w:sz w:val="24"/>
          <w:szCs w:val="24"/>
        </w:rPr>
        <w:t>o</w:t>
      </w:r>
      <w:r w:rsidRPr="0009488B">
        <w:rPr>
          <w:rFonts w:ascii="Times New Roman" w:hAnsi="Times New Roman"/>
          <w:sz w:val="24"/>
          <w:szCs w:val="24"/>
        </w:rPr>
        <w:t xml:space="preserve"> apstiprināšanas gadījumā radīs būtiskus zaudējumus Latvijas tautsaimniecībai nākotnē, jo AER ražošanas apjoms būtiski samazināsies jau esošajās elektrostacijās. Uz investīcijām tirgū, kurā ir nesakārtota likumdošana un prakse regulāri mainīt spēles noteikumus ar atpakaļejošu datumu, nevajadzētu cerēt. </w:t>
      </w:r>
      <w:r w:rsidR="00B96EF5">
        <w:rPr>
          <w:rFonts w:ascii="Times New Roman" w:hAnsi="Times New Roman"/>
          <w:sz w:val="24"/>
          <w:szCs w:val="24"/>
        </w:rPr>
        <w:t>I</w:t>
      </w:r>
      <w:r w:rsidRPr="0009488B">
        <w:rPr>
          <w:rFonts w:ascii="Times New Roman" w:hAnsi="Times New Roman"/>
          <w:sz w:val="24"/>
          <w:szCs w:val="24"/>
        </w:rPr>
        <w:t xml:space="preserve">r </w:t>
      </w:r>
      <w:r w:rsidR="00B96EF5">
        <w:rPr>
          <w:rFonts w:ascii="Times New Roman" w:hAnsi="Times New Roman"/>
          <w:sz w:val="24"/>
          <w:szCs w:val="24"/>
        </w:rPr>
        <w:t>droši pa</w:t>
      </w:r>
      <w:r w:rsidRPr="0009488B">
        <w:rPr>
          <w:rFonts w:ascii="Times New Roman" w:hAnsi="Times New Roman"/>
          <w:sz w:val="24"/>
          <w:szCs w:val="24"/>
        </w:rPr>
        <w:t xml:space="preserve">redzams, ka nākotnē Latvijai būs jāmaksā soda naudas par </w:t>
      </w:r>
      <w:r w:rsidR="00B96EF5">
        <w:rPr>
          <w:rFonts w:ascii="Times New Roman" w:hAnsi="Times New Roman"/>
          <w:sz w:val="24"/>
          <w:szCs w:val="24"/>
        </w:rPr>
        <w:t>ES</w:t>
      </w:r>
      <w:r>
        <w:rPr>
          <w:rFonts w:ascii="Times New Roman" w:hAnsi="Times New Roman"/>
          <w:sz w:val="24"/>
          <w:szCs w:val="24"/>
        </w:rPr>
        <w:t xml:space="preserve"> </w:t>
      </w:r>
      <w:r w:rsidRPr="0009488B">
        <w:rPr>
          <w:rFonts w:ascii="Times New Roman" w:hAnsi="Times New Roman"/>
          <w:sz w:val="24"/>
          <w:szCs w:val="24"/>
        </w:rPr>
        <w:t>apstiprināto mērķu nesasniegšanu un arī ties</w:t>
      </w:r>
      <w:r>
        <w:rPr>
          <w:rFonts w:ascii="Times New Roman" w:hAnsi="Times New Roman"/>
          <w:sz w:val="24"/>
          <w:szCs w:val="24"/>
        </w:rPr>
        <w:t>u</w:t>
      </w:r>
      <w:r w:rsidRPr="0009488B">
        <w:rPr>
          <w:rFonts w:ascii="Times New Roman" w:hAnsi="Times New Roman"/>
          <w:sz w:val="24"/>
          <w:szCs w:val="24"/>
        </w:rPr>
        <w:t xml:space="preserve"> noteiktās kompensācijas uzņēmumiem par nepamatotu zaudējumu radīšanu un tiesību veikt uzņēmējdarbību ierobežošanu.</w:t>
      </w:r>
    </w:p>
    <w:p w14:paraId="7AE5D5B9" w14:textId="01B0AF89" w:rsidR="0009488B" w:rsidRPr="0009488B" w:rsidRDefault="0009488B" w:rsidP="0009488B">
      <w:pPr>
        <w:spacing w:before="120" w:after="0" w:line="240" w:lineRule="auto"/>
        <w:jc w:val="both"/>
        <w:rPr>
          <w:rFonts w:ascii="Times New Roman" w:hAnsi="Times New Roman"/>
          <w:sz w:val="24"/>
          <w:szCs w:val="24"/>
        </w:rPr>
      </w:pPr>
      <w:r w:rsidRPr="0009488B">
        <w:rPr>
          <w:rFonts w:ascii="Times New Roman" w:hAnsi="Times New Roman"/>
          <w:sz w:val="24"/>
          <w:szCs w:val="24"/>
        </w:rPr>
        <w:t xml:space="preserve">LAEF jau daudzkārt ir aicinājusi EM izstrādāt citas atbalsta formas un veidus, kas ar laiku varētu aizstāt </w:t>
      </w:r>
      <w:r>
        <w:rPr>
          <w:rFonts w:ascii="Times New Roman" w:hAnsi="Times New Roman"/>
          <w:sz w:val="24"/>
          <w:szCs w:val="24"/>
        </w:rPr>
        <w:t>OI,</w:t>
      </w:r>
      <w:r w:rsidRPr="0009488B">
        <w:rPr>
          <w:rFonts w:ascii="Times New Roman" w:hAnsi="Times New Roman"/>
          <w:sz w:val="24"/>
          <w:szCs w:val="24"/>
        </w:rPr>
        <w:t xml:space="preserve"> un</w:t>
      </w:r>
      <w:r>
        <w:rPr>
          <w:rFonts w:ascii="Times New Roman" w:hAnsi="Times New Roman"/>
          <w:sz w:val="24"/>
          <w:szCs w:val="24"/>
        </w:rPr>
        <w:t>,</w:t>
      </w:r>
      <w:r w:rsidRPr="0009488B">
        <w:rPr>
          <w:rFonts w:ascii="Times New Roman" w:hAnsi="Times New Roman"/>
          <w:sz w:val="24"/>
          <w:szCs w:val="24"/>
        </w:rPr>
        <w:t xml:space="preserve"> kā redzam šobrīd, tad </w:t>
      </w:r>
      <w:r w:rsidR="00B96EF5">
        <w:rPr>
          <w:rFonts w:ascii="Times New Roman" w:hAnsi="Times New Roman"/>
          <w:sz w:val="24"/>
          <w:szCs w:val="24"/>
        </w:rPr>
        <w:t>arvien konkrētākas aprises iegūst likum</w:t>
      </w:r>
      <w:r w:rsidRPr="0009488B">
        <w:rPr>
          <w:rFonts w:ascii="Times New Roman" w:hAnsi="Times New Roman"/>
          <w:sz w:val="24"/>
          <w:szCs w:val="24"/>
        </w:rPr>
        <w:t xml:space="preserve">projekti grozījumiem Elektroenerģijas tirgus likumā un Enerģētikas likumā, kas cita starpā paredz saprātīgus </w:t>
      </w:r>
      <w:r>
        <w:rPr>
          <w:rFonts w:ascii="Times New Roman" w:hAnsi="Times New Roman"/>
          <w:sz w:val="24"/>
          <w:szCs w:val="24"/>
        </w:rPr>
        <w:t>piedāvājumus</w:t>
      </w:r>
      <w:r w:rsidRPr="0009488B">
        <w:rPr>
          <w:rFonts w:ascii="Times New Roman" w:hAnsi="Times New Roman"/>
          <w:sz w:val="24"/>
          <w:szCs w:val="24"/>
        </w:rPr>
        <w:t xml:space="preserve"> </w:t>
      </w:r>
      <w:r>
        <w:rPr>
          <w:rFonts w:ascii="Times New Roman" w:hAnsi="Times New Roman"/>
          <w:sz w:val="24"/>
          <w:szCs w:val="24"/>
        </w:rPr>
        <w:t>–</w:t>
      </w:r>
      <w:r w:rsidRPr="0009488B">
        <w:rPr>
          <w:rFonts w:ascii="Times New Roman" w:hAnsi="Times New Roman"/>
          <w:sz w:val="24"/>
          <w:szCs w:val="24"/>
        </w:rPr>
        <w:t xml:space="preserve"> tiešo līgumu slēgšanas iespējām ar patērētājiem, izmantojot sadales un pārvades tīklu, neto sistēmas piemērošana arī juridiskajām personām – AER ražotājiem un tiešās līnijas pieslēgumiem. </w:t>
      </w:r>
      <w:r w:rsidRPr="0009488B">
        <w:rPr>
          <w:rFonts w:ascii="Times New Roman" w:hAnsi="Times New Roman"/>
          <w:b/>
          <w:sz w:val="24"/>
          <w:szCs w:val="24"/>
        </w:rPr>
        <w:t xml:space="preserve">LAEF konceptuāli atbalsta šādus likumu  grozījumus, ja tie ir virzīti uz iespējām </w:t>
      </w:r>
      <w:r w:rsidRPr="00B96EF5">
        <w:rPr>
          <w:rFonts w:ascii="Times New Roman" w:hAnsi="Times New Roman"/>
          <w:b/>
          <w:sz w:val="24"/>
          <w:szCs w:val="24"/>
          <w:u w:val="single"/>
        </w:rPr>
        <w:t>esošajiem</w:t>
      </w:r>
      <w:r>
        <w:rPr>
          <w:rFonts w:ascii="Times New Roman" w:hAnsi="Times New Roman"/>
          <w:b/>
          <w:sz w:val="24"/>
          <w:szCs w:val="24"/>
        </w:rPr>
        <w:t xml:space="preserve"> AER </w:t>
      </w:r>
      <w:r w:rsidRPr="0009488B">
        <w:rPr>
          <w:rFonts w:ascii="Times New Roman" w:hAnsi="Times New Roman"/>
          <w:b/>
          <w:sz w:val="24"/>
          <w:szCs w:val="24"/>
        </w:rPr>
        <w:t xml:space="preserve">ražotājiem nepārtraukt ražošanu un aiziet projām no </w:t>
      </w:r>
      <w:r>
        <w:rPr>
          <w:rFonts w:ascii="Times New Roman" w:hAnsi="Times New Roman"/>
          <w:b/>
          <w:sz w:val="24"/>
          <w:szCs w:val="24"/>
        </w:rPr>
        <w:lastRenderedPageBreak/>
        <w:t>OI</w:t>
      </w:r>
      <w:r w:rsidRPr="0009488B">
        <w:rPr>
          <w:rFonts w:ascii="Times New Roman" w:hAnsi="Times New Roman"/>
          <w:b/>
          <w:sz w:val="24"/>
          <w:szCs w:val="24"/>
        </w:rPr>
        <w:t xml:space="preserve">. Tāpēc aicinām </w:t>
      </w:r>
      <w:r>
        <w:rPr>
          <w:rFonts w:ascii="Times New Roman" w:hAnsi="Times New Roman"/>
          <w:b/>
          <w:sz w:val="24"/>
          <w:szCs w:val="24"/>
        </w:rPr>
        <w:t>Ekonomikas ministriju un</w:t>
      </w:r>
      <w:r w:rsidRPr="0009488B">
        <w:rPr>
          <w:rFonts w:ascii="Times New Roman" w:hAnsi="Times New Roman"/>
          <w:b/>
          <w:sz w:val="24"/>
          <w:szCs w:val="24"/>
        </w:rPr>
        <w:t xml:space="preserve"> Ministru kabinetu vērsties Saeimā ar iniciatīvu atlikt steidzamību MK noteikumu Nr. 560/561 grozījumu virzībai līdz minēto likumu grozījumu apstiprināšanai Saeimā.</w:t>
      </w:r>
    </w:p>
    <w:p w14:paraId="5E4516BD" w14:textId="7354C105" w:rsidR="0009488B" w:rsidRPr="0009488B" w:rsidRDefault="0009488B" w:rsidP="0009488B">
      <w:pPr>
        <w:spacing w:before="120" w:after="0" w:line="240" w:lineRule="auto"/>
        <w:jc w:val="both"/>
        <w:rPr>
          <w:rFonts w:ascii="Times New Roman" w:hAnsi="Times New Roman"/>
          <w:sz w:val="24"/>
          <w:szCs w:val="24"/>
        </w:rPr>
      </w:pPr>
      <w:r w:rsidRPr="0009488B">
        <w:rPr>
          <w:rFonts w:ascii="Times New Roman" w:hAnsi="Times New Roman"/>
          <w:sz w:val="24"/>
          <w:szCs w:val="24"/>
        </w:rPr>
        <w:t>Vēlamies arī atgādināt par citiem mūsu priekšlikumiem, kas pagaidām nav raduši uzskatāmu virzību:  Eiropas Savienības fondu un pēc Covid</w:t>
      </w:r>
      <w:r w:rsidRPr="0009488B">
        <w:rPr>
          <w:rFonts w:ascii="Times New Roman" w:hAnsi="Times New Roman"/>
          <w:sz w:val="24"/>
          <w:szCs w:val="24"/>
        </w:rPr>
        <w:noBreakHyphen/>
        <w:t xml:space="preserve">19 atbalsta instrumentu pieejamība kā jauniem, tā jau esošajiem AER projektiem nākamajā Eiropas Savienības daudzgadu budžeta periodā; dažādu nodokļu atcelšana vai to ievērojama samazināšana AER ražotājiem, HES gadījumā īpaši tas attiecas uz dabas resursu nodokli;  sadales tīkla pakalpojuma tarifa ievērojama samazināšana </w:t>
      </w:r>
      <w:r w:rsidR="005D6E08">
        <w:rPr>
          <w:rFonts w:ascii="Times New Roman" w:hAnsi="Times New Roman"/>
          <w:sz w:val="24"/>
          <w:szCs w:val="24"/>
        </w:rPr>
        <w:t xml:space="preserve">no </w:t>
      </w:r>
      <w:r w:rsidRPr="0009488B">
        <w:rPr>
          <w:rFonts w:ascii="Times New Roman" w:hAnsi="Times New Roman"/>
          <w:sz w:val="24"/>
          <w:szCs w:val="24"/>
        </w:rPr>
        <w:t>AER ražotā</w:t>
      </w:r>
      <w:r w:rsidR="005D6E08">
        <w:rPr>
          <w:rFonts w:ascii="Times New Roman" w:hAnsi="Times New Roman"/>
          <w:sz w:val="24"/>
          <w:szCs w:val="24"/>
        </w:rPr>
        <w:t>s elektroenerģijas piegādei vietējiem patērētājiem, elektroenerģijas ražotāju tarifa (AER ģenerējošai jaudai) atcelšana</w:t>
      </w:r>
      <w:r w:rsidRPr="0009488B">
        <w:rPr>
          <w:rFonts w:ascii="Times New Roman" w:hAnsi="Times New Roman"/>
          <w:sz w:val="24"/>
          <w:szCs w:val="24"/>
        </w:rPr>
        <w:t xml:space="preserve">. LAEF aicina EM un saistītās ministrijas strauji uzsākt aktīvu darbu pie to izstrādes. </w:t>
      </w:r>
    </w:p>
    <w:p w14:paraId="1B86264E" w14:textId="03C8397F" w:rsidR="0009488B" w:rsidRPr="0009488B" w:rsidRDefault="0009488B" w:rsidP="0009488B">
      <w:pPr>
        <w:spacing w:before="120" w:after="0" w:line="240" w:lineRule="auto"/>
        <w:jc w:val="both"/>
        <w:rPr>
          <w:rFonts w:ascii="Times New Roman" w:hAnsi="Times New Roman"/>
          <w:sz w:val="24"/>
          <w:szCs w:val="24"/>
        </w:rPr>
      </w:pPr>
      <w:r w:rsidRPr="0009488B">
        <w:rPr>
          <w:rFonts w:ascii="Times New Roman" w:hAnsi="Times New Roman"/>
          <w:sz w:val="24"/>
          <w:szCs w:val="24"/>
        </w:rPr>
        <w:t xml:space="preserve">LAEF kā vienmēr ir gatava kopīgam darbam ar valsti, arī šajā gadījumā ar </w:t>
      </w:r>
      <w:r w:rsidR="0025618F">
        <w:rPr>
          <w:rFonts w:ascii="Times New Roman" w:hAnsi="Times New Roman"/>
          <w:sz w:val="24"/>
          <w:szCs w:val="24"/>
        </w:rPr>
        <w:t>n</w:t>
      </w:r>
      <w:r w:rsidRPr="0009488B">
        <w:rPr>
          <w:rFonts w:ascii="Times New Roman" w:hAnsi="Times New Roman"/>
          <w:sz w:val="24"/>
          <w:szCs w:val="24"/>
        </w:rPr>
        <w:t>oteikumu projekt</w:t>
      </w:r>
      <w:r w:rsidR="0025618F">
        <w:rPr>
          <w:rFonts w:ascii="Times New Roman" w:hAnsi="Times New Roman"/>
          <w:sz w:val="24"/>
          <w:szCs w:val="24"/>
        </w:rPr>
        <w:t>iem</w:t>
      </w:r>
      <w:r w:rsidRPr="0009488B">
        <w:rPr>
          <w:rFonts w:ascii="Times New Roman" w:hAnsi="Times New Roman"/>
          <w:sz w:val="24"/>
          <w:szCs w:val="24"/>
        </w:rPr>
        <w:t>, lai beigās iegūtu tādu tiesisko regulējumu, kas atainotu patieso AER ražotāju situāciju Latvijā un kas ļautu saglabāt esošo AER elektrostaciju devumu Latvijas tautsaimniecībai.</w:t>
      </w:r>
    </w:p>
    <w:p w14:paraId="28623308" w14:textId="708778A2" w:rsidR="00633DAA" w:rsidRDefault="00633DAA" w:rsidP="00C21BCC">
      <w:pPr>
        <w:spacing w:before="120" w:after="0" w:line="240" w:lineRule="auto"/>
        <w:jc w:val="both"/>
        <w:rPr>
          <w:rFonts w:ascii="Times New Roman" w:hAnsi="Times New Roman"/>
          <w:bCs/>
          <w:sz w:val="24"/>
          <w:szCs w:val="24"/>
        </w:rPr>
      </w:pPr>
    </w:p>
    <w:p w14:paraId="331EE774" w14:textId="18A61417" w:rsidR="00A50901" w:rsidRDefault="00A50901" w:rsidP="00C21BCC">
      <w:pPr>
        <w:spacing w:before="120" w:after="0" w:line="240" w:lineRule="auto"/>
        <w:jc w:val="both"/>
        <w:rPr>
          <w:rFonts w:ascii="Times New Roman" w:hAnsi="Times New Roman"/>
          <w:bCs/>
          <w:sz w:val="24"/>
          <w:szCs w:val="24"/>
        </w:rPr>
      </w:pPr>
      <w:r>
        <w:rPr>
          <w:rFonts w:ascii="Times New Roman" w:hAnsi="Times New Roman"/>
          <w:bCs/>
          <w:sz w:val="24"/>
          <w:szCs w:val="24"/>
        </w:rPr>
        <w:t>Ar cieņu,</w:t>
      </w:r>
    </w:p>
    <w:p w14:paraId="29DA348E" w14:textId="77777777" w:rsidR="00A50901" w:rsidRPr="007674A2" w:rsidRDefault="00A50901" w:rsidP="00C21BCC">
      <w:pPr>
        <w:spacing w:before="120" w:after="0" w:line="240" w:lineRule="auto"/>
        <w:jc w:val="both"/>
        <w:rPr>
          <w:rFonts w:ascii="Times New Roman" w:hAnsi="Times New Roman"/>
          <w:bCs/>
          <w:sz w:val="24"/>
          <w:szCs w:val="24"/>
        </w:rPr>
      </w:pPr>
    </w:p>
    <w:p w14:paraId="4B94A9C7" w14:textId="77777777" w:rsidR="00BB689A" w:rsidRPr="00BB689A" w:rsidRDefault="00BB689A" w:rsidP="00BB689A">
      <w:pPr>
        <w:spacing w:after="120" w:line="240" w:lineRule="auto"/>
        <w:jc w:val="both"/>
        <w:rPr>
          <w:rFonts w:ascii="Times New Roman" w:eastAsiaTheme="minorEastAsia" w:hAnsi="Times New Roman"/>
          <w:sz w:val="24"/>
          <w:szCs w:val="24"/>
          <w:lang w:eastAsia="lv-LV"/>
        </w:rPr>
      </w:pPr>
      <w:r w:rsidRPr="00BB689A">
        <w:rPr>
          <w:rFonts w:ascii="Times New Roman" w:eastAsiaTheme="minorEastAsia" w:hAnsi="Times New Roman"/>
          <w:sz w:val="24"/>
          <w:szCs w:val="24"/>
          <w:lang w:eastAsia="lv-LV"/>
        </w:rPr>
        <w:t xml:space="preserve">Jānis Irbe </w:t>
      </w:r>
    </w:p>
    <w:p w14:paraId="4ED71D13" w14:textId="0D6144BA" w:rsidR="004826FC" w:rsidRDefault="00BB689A" w:rsidP="00895FD8">
      <w:pPr>
        <w:spacing w:after="120" w:line="240" w:lineRule="auto"/>
        <w:jc w:val="both"/>
        <w:rPr>
          <w:rFonts w:ascii="Times New Roman" w:eastAsiaTheme="minorEastAsia" w:hAnsi="Times New Roman"/>
          <w:sz w:val="24"/>
          <w:szCs w:val="24"/>
          <w:lang w:eastAsia="lv-LV"/>
        </w:rPr>
      </w:pPr>
      <w:r w:rsidRPr="0009488B">
        <w:rPr>
          <w:rFonts w:ascii="Times New Roman" w:eastAsiaTheme="minorEastAsia" w:hAnsi="Times New Roman"/>
          <w:sz w:val="24"/>
          <w:szCs w:val="24"/>
          <w:lang w:eastAsia="lv-LV"/>
        </w:rPr>
        <w:t xml:space="preserve">Biedrības “Latvijas Atjaunojamās enerģijas federācija” valdes </w:t>
      </w:r>
      <w:bookmarkStart w:id="3" w:name="_Hlk74902833"/>
      <w:r w:rsidRPr="0009488B">
        <w:rPr>
          <w:rFonts w:ascii="Times New Roman" w:eastAsiaTheme="minorEastAsia" w:hAnsi="Times New Roman"/>
          <w:sz w:val="24"/>
          <w:szCs w:val="24"/>
          <w:lang w:eastAsia="lv-LV"/>
        </w:rPr>
        <w:t>priekšsēdētājs</w:t>
      </w:r>
      <w:bookmarkEnd w:id="3"/>
    </w:p>
    <w:p w14:paraId="679649AB" w14:textId="1E426AA7" w:rsidR="00FA5BB4" w:rsidRDefault="00FA5BB4" w:rsidP="00895FD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Andis Kārkliņš</w:t>
      </w:r>
    </w:p>
    <w:p w14:paraId="553DA15A" w14:textId="75025B29" w:rsidR="005D6E08" w:rsidRDefault="005D6E08" w:rsidP="00895FD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 xml:space="preserve">Biedrības “Latvijas biogāzes asociācija” valdes </w:t>
      </w:r>
      <w:r w:rsidRPr="0009488B">
        <w:rPr>
          <w:rFonts w:ascii="Times New Roman" w:eastAsiaTheme="minorEastAsia" w:hAnsi="Times New Roman"/>
          <w:sz w:val="24"/>
          <w:szCs w:val="24"/>
          <w:lang w:eastAsia="lv-LV"/>
        </w:rPr>
        <w:t>priekšsēdētājs</w:t>
      </w:r>
    </w:p>
    <w:p w14:paraId="76703392" w14:textId="2EDF4C6B" w:rsidR="00FA5BB4" w:rsidRDefault="00FA5BB4" w:rsidP="00895FD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Haralds Vīgants</w:t>
      </w:r>
    </w:p>
    <w:p w14:paraId="433A0EA8" w14:textId="47836B14" w:rsidR="005D6E08" w:rsidRDefault="005D6E08" w:rsidP="005D6E0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Biedrības “Latvijas bio</w:t>
      </w:r>
      <w:r w:rsidR="00FA5BB4">
        <w:rPr>
          <w:rFonts w:ascii="Times New Roman" w:eastAsiaTheme="minorEastAsia" w:hAnsi="Times New Roman"/>
          <w:sz w:val="24"/>
          <w:szCs w:val="24"/>
          <w:lang w:eastAsia="lv-LV"/>
        </w:rPr>
        <w:t>enerģijas</w:t>
      </w:r>
      <w:r>
        <w:rPr>
          <w:rFonts w:ascii="Times New Roman" w:eastAsiaTheme="minorEastAsia" w:hAnsi="Times New Roman"/>
          <w:sz w:val="24"/>
          <w:szCs w:val="24"/>
          <w:lang w:eastAsia="lv-LV"/>
        </w:rPr>
        <w:t xml:space="preserve"> asociācija” valdes </w:t>
      </w:r>
      <w:r w:rsidRPr="0009488B">
        <w:rPr>
          <w:rFonts w:ascii="Times New Roman" w:eastAsiaTheme="minorEastAsia" w:hAnsi="Times New Roman"/>
          <w:sz w:val="24"/>
          <w:szCs w:val="24"/>
          <w:lang w:eastAsia="lv-LV"/>
        </w:rPr>
        <w:t>priekšsēdētājs</w:t>
      </w:r>
    </w:p>
    <w:p w14:paraId="17AFBFAD" w14:textId="059AFEF7" w:rsidR="00FA5BB4" w:rsidRDefault="00FA5BB4" w:rsidP="005D6E0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Kristaps Stepanovs</w:t>
      </w:r>
    </w:p>
    <w:p w14:paraId="71C6AAE3" w14:textId="0BFB7585" w:rsidR="005D6E08" w:rsidRDefault="005D6E08" w:rsidP="005D6E0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Biedrības “</w:t>
      </w:r>
      <w:r w:rsidR="00FA5BB4">
        <w:rPr>
          <w:rFonts w:ascii="Times New Roman" w:eastAsiaTheme="minorEastAsia" w:hAnsi="Times New Roman"/>
          <w:sz w:val="24"/>
          <w:szCs w:val="24"/>
          <w:lang w:eastAsia="lv-LV"/>
        </w:rPr>
        <w:t>Vēja enerģijas ražotāju savienība</w:t>
      </w:r>
      <w:r>
        <w:rPr>
          <w:rFonts w:ascii="Times New Roman" w:eastAsiaTheme="minorEastAsia" w:hAnsi="Times New Roman"/>
          <w:sz w:val="24"/>
          <w:szCs w:val="24"/>
          <w:lang w:eastAsia="lv-LV"/>
        </w:rPr>
        <w:t xml:space="preserve">” valdes </w:t>
      </w:r>
      <w:r w:rsidRPr="0009488B">
        <w:rPr>
          <w:rFonts w:ascii="Times New Roman" w:eastAsiaTheme="minorEastAsia" w:hAnsi="Times New Roman"/>
          <w:sz w:val="24"/>
          <w:szCs w:val="24"/>
          <w:lang w:eastAsia="lv-LV"/>
        </w:rPr>
        <w:t>priekšsēdētājs</w:t>
      </w:r>
    </w:p>
    <w:p w14:paraId="48D82318" w14:textId="4223735B" w:rsidR="00A15CCA" w:rsidRDefault="00A15CCA" w:rsidP="005D6E0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Jānis Irbe</w:t>
      </w:r>
    </w:p>
    <w:p w14:paraId="3B05EA25" w14:textId="004FAF0F" w:rsidR="00A15CCA" w:rsidRPr="0009488B" w:rsidRDefault="00A15CCA" w:rsidP="005D6E0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 xml:space="preserve">Biedrības “Mazās </w:t>
      </w:r>
      <w:proofErr w:type="spellStart"/>
      <w:r>
        <w:rPr>
          <w:rFonts w:ascii="Times New Roman" w:eastAsiaTheme="minorEastAsia" w:hAnsi="Times New Roman"/>
          <w:sz w:val="24"/>
          <w:szCs w:val="24"/>
          <w:lang w:eastAsia="lv-LV"/>
        </w:rPr>
        <w:t>hidroenerģētikas</w:t>
      </w:r>
      <w:proofErr w:type="spellEnd"/>
      <w:r>
        <w:rPr>
          <w:rFonts w:ascii="Times New Roman" w:eastAsiaTheme="minorEastAsia" w:hAnsi="Times New Roman"/>
          <w:sz w:val="24"/>
          <w:szCs w:val="24"/>
          <w:lang w:eastAsia="lv-LV"/>
        </w:rPr>
        <w:t xml:space="preserve"> asociācija” valdes priekšsēdētājs</w:t>
      </w:r>
    </w:p>
    <w:p w14:paraId="4D28A12F" w14:textId="6D96C2FE" w:rsidR="005D6E08" w:rsidRDefault="005D6E08" w:rsidP="005D6E08">
      <w:pPr>
        <w:spacing w:after="120" w:line="240" w:lineRule="auto"/>
        <w:jc w:val="both"/>
        <w:rPr>
          <w:rFonts w:ascii="Times New Roman" w:eastAsiaTheme="minorEastAsia" w:hAnsi="Times New Roman"/>
          <w:sz w:val="24"/>
          <w:szCs w:val="24"/>
          <w:lang w:eastAsia="lv-LV"/>
        </w:rPr>
      </w:pPr>
    </w:p>
    <w:p w14:paraId="211D0C1B" w14:textId="77777777" w:rsidR="00A50901" w:rsidRDefault="00A50901" w:rsidP="005D6E08">
      <w:pPr>
        <w:spacing w:after="120" w:line="240" w:lineRule="auto"/>
        <w:jc w:val="both"/>
        <w:rPr>
          <w:rFonts w:ascii="Times New Roman" w:eastAsiaTheme="minorEastAsia" w:hAnsi="Times New Roman"/>
          <w:sz w:val="24"/>
          <w:szCs w:val="24"/>
          <w:lang w:eastAsia="lv-LV"/>
        </w:rPr>
      </w:pPr>
    </w:p>
    <w:p w14:paraId="1A8EC274" w14:textId="492B670C" w:rsidR="005D6E08" w:rsidRPr="0009488B" w:rsidRDefault="00A50901" w:rsidP="005D6E08">
      <w:pPr>
        <w:spacing w:after="120" w:line="240" w:lineRule="auto"/>
        <w:jc w:val="both"/>
        <w:rPr>
          <w:rFonts w:ascii="Times New Roman" w:eastAsiaTheme="minorEastAsia" w:hAnsi="Times New Roman"/>
          <w:sz w:val="24"/>
          <w:szCs w:val="24"/>
          <w:lang w:eastAsia="lv-LV"/>
        </w:rPr>
      </w:pPr>
      <w:r>
        <w:rPr>
          <w:rFonts w:ascii="Times New Roman" w:eastAsiaTheme="minorEastAsia" w:hAnsi="Times New Roman"/>
          <w:sz w:val="24"/>
          <w:szCs w:val="24"/>
          <w:lang w:eastAsia="lv-LV"/>
        </w:rPr>
        <w:t>ŠIS DOKUMENTS IR PARAKSTĪTS AR DROŠU ELEKTRONISKO PARAKSTU UN SATUR LAIKA ZĪMOGU</w:t>
      </w:r>
    </w:p>
    <w:p w14:paraId="78B0B894" w14:textId="77777777" w:rsidR="005D6E08" w:rsidRPr="0009488B" w:rsidRDefault="005D6E08" w:rsidP="00895FD8">
      <w:pPr>
        <w:spacing w:after="120" w:line="240" w:lineRule="auto"/>
        <w:jc w:val="both"/>
        <w:rPr>
          <w:rFonts w:ascii="Times New Roman" w:eastAsiaTheme="minorEastAsia" w:hAnsi="Times New Roman"/>
          <w:sz w:val="24"/>
          <w:szCs w:val="24"/>
          <w:lang w:eastAsia="lv-LV"/>
        </w:rPr>
      </w:pPr>
    </w:p>
    <w:sectPr w:rsidR="005D6E08" w:rsidRPr="0009488B" w:rsidSect="00980802">
      <w:headerReference w:type="even" r:id="rId10"/>
      <w:headerReference w:type="default" r:id="rId11"/>
      <w:footerReference w:type="even" r:id="rId12"/>
      <w:footerReference w:type="default" r:id="rId13"/>
      <w:headerReference w:type="first" r:id="rId14"/>
      <w:footerReference w:type="first" r:id="rId15"/>
      <w:pgSz w:w="11906" w:h="16838"/>
      <w:pgMar w:top="1440" w:right="1416" w:bottom="709" w:left="1418"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E3A1C" w14:textId="77777777" w:rsidR="00D72914" w:rsidRDefault="00D72914" w:rsidP="00AA5C3F">
      <w:pPr>
        <w:spacing w:after="0" w:line="240" w:lineRule="auto"/>
      </w:pPr>
      <w:r>
        <w:separator/>
      </w:r>
    </w:p>
  </w:endnote>
  <w:endnote w:type="continuationSeparator" w:id="0">
    <w:p w14:paraId="707C1E3B" w14:textId="77777777" w:rsidR="00D72914" w:rsidRDefault="00D72914" w:rsidP="00AA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C5247" w14:textId="77777777" w:rsidR="002434AC" w:rsidRDefault="00243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D2ABE" w14:textId="77777777" w:rsidR="00F226C1" w:rsidRDefault="00F226C1">
    <w:pPr>
      <w:pStyle w:val="Footer"/>
      <w:jc w:val="right"/>
    </w:pPr>
    <w:r>
      <w:fldChar w:fldCharType="begin"/>
    </w:r>
    <w:r>
      <w:instrText xml:space="preserve"> PAGE   \* MERGEFORMAT </w:instrText>
    </w:r>
    <w:r>
      <w:fldChar w:fldCharType="separate"/>
    </w:r>
    <w:r w:rsidR="002434AC">
      <w:rPr>
        <w:noProof/>
      </w:rPr>
      <w:t>3</w:t>
    </w:r>
    <w:r>
      <w:rPr>
        <w:noProof/>
      </w:rPr>
      <w:fldChar w:fldCharType="end"/>
    </w:r>
  </w:p>
  <w:p w14:paraId="775DA7F7" w14:textId="77777777" w:rsidR="00F226C1" w:rsidRDefault="00F226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ABD0C" w14:textId="77777777" w:rsidR="002434AC" w:rsidRDefault="00243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166D2" w14:textId="77777777" w:rsidR="00D72914" w:rsidRDefault="00D72914" w:rsidP="00AA5C3F">
      <w:pPr>
        <w:spacing w:after="0" w:line="240" w:lineRule="auto"/>
      </w:pPr>
      <w:r>
        <w:separator/>
      </w:r>
    </w:p>
  </w:footnote>
  <w:footnote w:type="continuationSeparator" w:id="0">
    <w:p w14:paraId="5E7EEA20" w14:textId="77777777" w:rsidR="00D72914" w:rsidRDefault="00D72914" w:rsidP="00AA5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83C2F" w14:textId="77777777" w:rsidR="002434AC" w:rsidRDefault="002434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C0630" w14:textId="77777777" w:rsidR="00F226C1" w:rsidRPr="008F1BD3" w:rsidRDefault="00F226C1" w:rsidP="008F1BD3">
    <w:pPr>
      <w:tabs>
        <w:tab w:val="right" w:pos="9065"/>
      </w:tabs>
      <w:spacing w:before="142" w:after="0" w:line="240" w:lineRule="auto"/>
      <w:jc w:val="center"/>
      <w:rPr>
        <w:rFonts w:asciiTheme="minorHAnsi" w:eastAsiaTheme="minorEastAsia" w:hAnsiTheme="minorHAnsi" w:cstheme="minorBidi"/>
        <w:lang w:eastAsia="lv-LV"/>
      </w:rPr>
    </w:pPr>
    <w:r w:rsidRPr="008F1BD3">
      <w:rPr>
        <w:rFonts w:asciiTheme="minorHAnsi" w:eastAsiaTheme="minorEastAsia" w:hAnsiTheme="minorHAnsi" w:cstheme="minorBidi"/>
        <w:lang w:eastAsia="lv-LV"/>
      </w:rPr>
      <w:tab/>
    </w:r>
    <w:r w:rsidRPr="008F1BD3">
      <w:rPr>
        <w:rFonts w:asciiTheme="minorHAnsi" w:eastAsiaTheme="minorEastAsia" w:hAnsiTheme="minorHAnsi" w:cstheme="minorBidi"/>
        <w:noProof/>
        <w:lang w:eastAsia="lv-LV"/>
      </w:rPr>
      <w:drawing>
        <wp:inline distT="0" distB="0" distL="0" distR="0" wp14:anchorId="06A89CEC" wp14:editId="0D98CEAC">
          <wp:extent cx="1533525" cy="5810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81025"/>
                  </a:xfrm>
                  <a:prstGeom prst="rect">
                    <a:avLst/>
                  </a:prstGeom>
                  <a:noFill/>
                  <a:ln>
                    <a:noFill/>
                  </a:ln>
                </pic:spPr>
              </pic:pic>
            </a:graphicData>
          </a:graphic>
        </wp:inline>
      </w:drawing>
    </w:r>
  </w:p>
  <w:p w14:paraId="38062067" w14:textId="77777777" w:rsidR="00F226C1" w:rsidRPr="008F1BD3" w:rsidRDefault="00F226C1" w:rsidP="008F1BD3">
    <w:pPr>
      <w:tabs>
        <w:tab w:val="right" w:pos="9065"/>
      </w:tabs>
      <w:spacing w:before="142" w:after="0" w:line="240" w:lineRule="auto"/>
      <w:jc w:val="center"/>
      <w:rPr>
        <w:rFonts w:ascii="Times New Roman" w:eastAsiaTheme="minorEastAsia" w:hAnsi="Times New Roman"/>
        <w:b/>
        <w:sz w:val="24"/>
        <w:szCs w:val="24"/>
        <w:lang w:eastAsia="lv-LV"/>
      </w:rPr>
    </w:pPr>
    <w:r w:rsidRPr="008F1BD3">
      <w:rPr>
        <w:rFonts w:ascii="Times New Roman" w:eastAsiaTheme="minorEastAsia" w:hAnsi="Times New Roman"/>
        <w:b/>
        <w:sz w:val="24"/>
        <w:szCs w:val="24"/>
        <w:lang w:eastAsia="lv-LV"/>
      </w:rPr>
      <w:t>LATVIJAS ATJAUNOJAMĀS ENERĢIJAS FEDERĀCIJA</w:t>
    </w:r>
  </w:p>
  <w:p w14:paraId="5E15D566" w14:textId="77777777" w:rsidR="00F226C1" w:rsidRPr="008F1BD3" w:rsidRDefault="00F226C1" w:rsidP="008F1BD3">
    <w:pPr>
      <w:pBdr>
        <w:bottom w:val="single" w:sz="4" w:space="1" w:color="auto"/>
      </w:pBdr>
      <w:tabs>
        <w:tab w:val="center" w:pos="4153"/>
        <w:tab w:val="right" w:pos="8306"/>
      </w:tabs>
      <w:spacing w:after="0" w:line="240" w:lineRule="auto"/>
      <w:jc w:val="center"/>
      <w:rPr>
        <w:rFonts w:asciiTheme="minorHAnsi" w:eastAsiaTheme="minorEastAsia" w:hAnsiTheme="minorHAnsi" w:cstheme="minorBidi"/>
        <w:lang w:eastAsia="lv-LV"/>
      </w:rPr>
    </w:pPr>
    <w:r w:rsidRPr="008F1BD3">
      <w:rPr>
        <w:rFonts w:ascii="Times New Roman" w:eastAsia="Times New Roman" w:hAnsi="Times New Roman"/>
        <w:sz w:val="24"/>
        <w:lang w:eastAsia="lv-LV"/>
      </w:rPr>
      <w:t xml:space="preserve">Reģistrācijas nr.40008205845, juridiskā adrese: </w:t>
    </w:r>
    <w:r w:rsidRPr="008F1BD3">
      <w:rPr>
        <w:rFonts w:ascii="Times New Roman" w:eastAsia="Times New Roman" w:hAnsi="Times New Roman"/>
        <w:bCs/>
        <w:sz w:val="24"/>
        <w:lang w:eastAsia="lv-LV"/>
      </w:rPr>
      <w:t>Pulkveža Brieža iela 7-302A</w:t>
    </w:r>
    <w:r w:rsidRPr="008F1BD3">
      <w:rPr>
        <w:rFonts w:ascii="Times New Roman" w:eastAsia="Times New Roman" w:hAnsi="Times New Roman"/>
        <w:sz w:val="24"/>
        <w:lang w:eastAsia="lv-LV"/>
      </w:rPr>
      <w:t>, Rīga, LV-1010</w:t>
    </w:r>
    <w:r w:rsidRPr="008F1BD3">
      <w:rPr>
        <w:rFonts w:ascii="Times New Roman" w:eastAsia="Times New Roman" w:hAnsi="Times New Roman"/>
        <w:sz w:val="24"/>
        <w:bdr w:val="single" w:sz="4" w:space="0" w:color="auto"/>
        <w:lang w:eastAsia="lv-LV"/>
      </w:rPr>
      <w:t xml:space="preserve">                  </w:t>
    </w:r>
  </w:p>
  <w:p w14:paraId="40595B26" w14:textId="77777777" w:rsidR="00F226C1" w:rsidRPr="00251B75" w:rsidRDefault="00F226C1" w:rsidP="00AA5C3F">
    <w:pPr>
      <w:pStyle w:val="Header"/>
      <w:jc w:val="center"/>
      <w:rPr>
        <w:rFonts w:cs="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68526" w14:textId="77777777" w:rsidR="002434AC" w:rsidRDefault="00243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85907"/>
    <w:multiLevelType w:val="hybridMultilevel"/>
    <w:tmpl w:val="6A747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411EDC"/>
    <w:multiLevelType w:val="hybridMultilevel"/>
    <w:tmpl w:val="6C542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280D31"/>
    <w:multiLevelType w:val="hybridMultilevel"/>
    <w:tmpl w:val="C4266080"/>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751542"/>
    <w:multiLevelType w:val="hybridMultilevel"/>
    <w:tmpl w:val="5CAA3F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3215FC"/>
    <w:multiLevelType w:val="hybridMultilevel"/>
    <w:tmpl w:val="20547B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F23629"/>
    <w:multiLevelType w:val="hybridMultilevel"/>
    <w:tmpl w:val="DDA0CAC4"/>
    <w:lvl w:ilvl="0" w:tplc="0426000B">
      <w:start w:val="1"/>
      <w:numFmt w:val="bullet"/>
      <w:lvlText w:val=""/>
      <w:lvlJc w:val="left"/>
      <w:pPr>
        <w:ind w:left="2880" w:hanging="360"/>
      </w:pPr>
      <w:rPr>
        <w:rFonts w:ascii="Wingdings" w:hAnsi="Wingdings" w:cs="Wingdings"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6" w15:restartNumberingAfterBreak="0">
    <w:nsid w:val="1796793A"/>
    <w:multiLevelType w:val="hybridMultilevel"/>
    <w:tmpl w:val="CE5EA34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0912416"/>
    <w:multiLevelType w:val="hybridMultilevel"/>
    <w:tmpl w:val="F3080F3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36C2B51"/>
    <w:multiLevelType w:val="hybridMultilevel"/>
    <w:tmpl w:val="4DCACDB0"/>
    <w:lvl w:ilvl="0" w:tplc="0426000B">
      <w:start w:val="1"/>
      <w:numFmt w:val="bullet"/>
      <w:lvlText w:val=""/>
      <w:lvlJc w:val="left"/>
      <w:pPr>
        <w:ind w:left="2160" w:hanging="360"/>
      </w:pPr>
      <w:rPr>
        <w:rFonts w:ascii="Wingdings" w:hAnsi="Wingdings" w:cs="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15:restartNumberingAfterBreak="0">
    <w:nsid w:val="2C4B7294"/>
    <w:multiLevelType w:val="hybridMultilevel"/>
    <w:tmpl w:val="7714B8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6764C6"/>
    <w:multiLevelType w:val="multilevel"/>
    <w:tmpl w:val="082AA0D8"/>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37305B1D"/>
    <w:multiLevelType w:val="hybridMultilevel"/>
    <w:tmpl w:val="FE8A870A"/>
    <w:lvl w:ilvl="0" w:tplc="04260001">
      <w:start w:val="1"/>
      <w:numFmt w:val="bullet"/>
      <w:lvlText w:val=""/>
      <w:lvlJc w:val="left"/>
      <w:pPr>
        <w:ind w:left="1440" w:hanging="360"/>
      </w:pPr>
      <w:rPr>
        <w:rFonts w:ascii="Symbol" w:hAnsi="Symbol" w:cs="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A367EC"/>
    <w:multiLevelType w:val="hybridMultilevel"/>
    <w:tmpl w:val="227E9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F1727B0"/>
    <w:multiLevelType w:val="hybridMultilevel"/>
    <w:tmpl w:val="AD4A6084"/>
    <w:lvl w:ilvl="0" w:tplc="0426000B">
      <w:start w:val="1"/>
      <w:numFmt w:val="bullet"/>
      <w:lvlText w:val=""/>
      <w:lvlJc w:val="left"/>
      <w:pPr>
        <w:ind w:left="2160" w:hanging="360"/>
      </w:pPr>
      <w:rPr>
        <w:rFonts w:ascii="Wingdings" w:hAnsi="Wingdings" w:cs="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46B42CC9"/>
    <w:multiLevelType w:val="hybridMultilevel"/>
    <w:tmpl w:val="50A412D0"/>
    <w:lvl w:ilvl="0" w:tplc="04260005">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5" w15:restartNumberingAfterBreak="0">
    <w:nsid w:val="52B95BE8"/>
    <w:multiLevelType w:val="hybridMultilevel"/>
    <w:tmpl w:val="3F562874"/>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440621A"/>
    <w:multiLevelType w:val="hybridMultilevel"/>
    <w:tmpl w:val="45B6CEB4"/>
    <w:lvl w:ilvl="0" w:tplc="04260001">
      <w:start w:val="1"/>
      <w:numFmt w:val="bullet"/>
      <w:lvlText w:val=""/>
      <w:lvlJc w:val="left"/>
      <w:pPr>
        <w:ind w:left="720" w:hanging="360"/>
      </w:pPr>
      <w:rPr>
        <w:rFonts w:ascii="Symbol" w:hAnsi="Symbol" w:cs="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435596"/>
    <w:multiLevelType w:val="hybridMultilevel"/>
    <w:tmpl w:val="36666672"/>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5E3902BD"/>
    <w:multiLevelType w:val="hybridMultilevel"/>
    <w:tmpl w:val="95E6398C"/>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3120516"/>
    <w:multiLevelType w:val="hybridMultilevel"/>
    <w:tmpl w:val="7E8C4D8E"/>
    <w:lvl w:ilvl="0" w:tplc="04260005">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46B38E4"/>
    <w:multiLevelType w:val="hybridMultilevel"/>
    <w:tmpl w:val="0AB04128"/>
    <w:lvl w:ilvl="0" w:tplc="04260001">
      <w:start w:val="1"/>
      <w:numFmt w:val="bullet"/>
      <w:lvlText w:val=""/>
      <w:lvlJc w:val="left"/>
      <w:pPr>
        <w:ind w:left="1440" w:hanging="360"/>
      </w:pPr>
      <w:rPr>
        <w:rFonts w:ascii="Symbol" w:hAnsi="Symbol" w:cs="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8FA1CA9"/>
    <w:multiLevelType w:val="hybridMultilevel"/>
    <w:tmpl w:val="3A8097E0"/>
    <w:lvl w:ilvl="0" w:tplc="D980BEC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D26F63"/>
    <w:multiLevelType w:val="hybridMultilevel"/>
    <w:tmpl w:val="13C4B55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9E07CA6"/>
    <w:multiLevelType w:val="hybridMultilevel"/>
    <w:tmpl w:val="9280B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07922DA"/>
    <w:multiLevelType w:val="hybridMultilevel"/>
    <w:tmpl w:val="98D490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21"/>
  </w:num>
  <w:num w:numId="3">
    <w:abstractNumId w:val="19"/>
  </w:num>
  <w:num w:numId="4">
    <w:abstractNumId w:val="15"/>
  </w:num>
  <w:num w:numId="5">
    <w:abstractNumId w:val="17"/>
  </w:num>
  <w:num w:numId="6">
    <w:abstractNumId w:val="6"/>
  </w:num>
  <w:num w:numId="7">
    <w:abstractNumId w:val="11"/>
  </w:num>
  <w:num w:numId="8">
    <w:abstractNumId w:val="24"/>
  </w:num>
  <w:num w:numId="9">
    <w:abstractNumId w:val="18"/>
  </w:num>
  <w:num w:numId="10">
    <w:abstractNumId w:val="22"/>
  </w:num>
  <w:num w:numId="11">
    <w:abstractNumId w:val="7"/>
  </w:num>
  <w:num w:numId="12">
    <w:abstractNumId w:val="0"/>
  </w:num>
  <w:num w:numId="13">
    <w:abstractNumId w:val="1"/>
  </w:num>
  <w:num w:numId="14">
    <w:abstractNumId w:val="23"/>
  </w:num>
  <w:num w:numId="15">
    <w:abstractNumId w:val="5"/>
  </w:num>
  <w:num w:numId="16">
    <w:abstractNumId w:val="12"/>
  </w:num>
  <w:num w:numId="17">
    <w:abstractNumId w:val="3"/>
  </w:num>
  <w:num w:numId="18">
    <w:abstractNumId w:val="14"/>
  </w:num>
  <w:num w:numId="19">
    <w:abstractNumId w:val="4"/>
  </w:num>
  <w:num w:numId="20">
    <w:abstractNumId w:val="16"/>
  </w:num>
  <w:num w:numId="21">
    <w:abstractNumId w:val="2"/>
  </w:num>
  <w:num w:numId="22">
    <w:abstractNumId w:val="20"/>
  </w:num>
  <w:num w:numId="23">
    <w:abstractNumId w:val="13"/>
  </w:num>
  <w:num w:numId="24">
    <w:abstractNumId w:val="8"/>
  </w:num>
  <w:num w:numId="25">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45"/>
    <w:rsid w:val="00002178"/>
    <w:rsid w:val="000025F5"/>
    <w:rsid w:val="00005CC3"/>
    <w:rsid w:val="00016107"/>
    <w:rsid w:val="000248EA"/>
    <w:rsid w:val="0003242A"/>
    <w:rsid w:val="00033004"/>
    <w:rsid w:val="00035190"/>
    <w:rsid w:val="0004092A"/>
    <w:rsid w:val="00044B00"/>
    <w:rsid w:val="0004774F"/>
    <w:rsid w:val="00056059"/>
    <w:rsid w:val="00060382"/>
    <w:rsid w:val="000608E2"/>
    <w:rsid w:val="00067ACF"/>
    <w:rsid w:val="0007086E"/>
    <w:rsid w:val="000755AB"/>
    <w:rsid w:val="00075D52"/>
    <w:rsid w:val="00077D07"/>
    <w:rsid w:val="0009121E"/>
    <w:rsid w:val="0009430A"/>
    <w:rsid w:val="0009488B"/>
    <w:rsid w:val="00096EE9"/>
    <w:rsid w:val="000A2496"/>
    <w:rsid w:val="000A3E6A"/>
    <w:rsid w:val="000B23A3"/>
    <w:rsid w:val="000B3AB4"/>
    <w:rsid w:val="000B494C"/>
    <w:rsid w:val="000C1238"/>
    <w:rsid w:val="000D7C48"/>
    <w:rsid w:val="000F535A"/>
    <w:rsid w:val="00100465"/>
    <w:rsid w:val="00105934"/>
    <w:rsid w:val="00105997"/>
    <w:rsid w:val="00106FA0"/>
    <w:rsid w:val="00110C8B"/>
    <w:rsid w:val="00112AB8"/>
    <w:rsid w:val="0012064E"/>
    <w:rsid w:val="0012069B"/>
    <w:rsid w:val="00121D44"/>
    <w:rsid w:val="00131680"/>
    <w:rsid w:val="00133AAB"/>
    <w:rsid w:val="00133E45"/>
    <w:rsid w:val="00134A91"/>
    <w:rsid w:val="00136694"/>
    <w:rsid w:val="00141010"/>
    <w:rsid w:val="0014206C"/>
    <w:rsid w:val="00142C85"/>
    <w:rsid w:val="00142DEF"/>
    <w:rsid w:val="001445A7"/>
    <w:rsid w:val="0014616D"/>
    <w:rsid w:val="00146C5E"/>
    <w:rsid w:val="00146F47"/>
    <w:rsid w:val="001471E9"/>
    <w:rsid w:val="001515C1"/>
    <w:rsid w:val="00155188"/>
    <w:rsid w:val="001605B0"/>
    <w:rsid w:val="0016338D"/>
    <w:rsid w:val="00166F60"/>
    <w:rsid w:val="001734EB"/>
    <w:rsid w:val="0017464D"/>
    <w:rsid w:val="001767A6"/>
    <w:rsid w:val="0018204B"/>
    <w:rsid w:val="001827AA"/>
    <w:rsid w:val="00182A69"/>
    <w:rsid w:val="0019154B"/>
    <w:rsid w:val="00192F20"/>
    <w:rsid w:val="0019695F"/>
    <w:rsid w:val="001A1813"/>
    <w:rsid w:val="001A1C58"/>
    <w:rsid w:val="001A4C38"/>
    <w:rsid w:val="001B3DD4"/>
    <w:rsid w:val="001C7775"/>
    <w:rsid w:val="001D2881"/>
    <w:rsid w:val="001E2AAB"/>
    <w:rsid w:val="001E37AC"/>
    <w:rsid w:val="001E442F"/>
    <w:rsid w:val="001E72F9"/>
    <w:rsid w:val="001F166C"/>
    <w:rsid w:val="001F2CB7"/>
    <w:rsid w:val="001F40FF"/>
    <w:rsid w:val="001F6179"/>
    <w:rsid w:val="001F7227"/>
    <w:rsid w:val="00200C61"/>
    <w:rsid w:val="002050DA"/>
    <w:rsid w:val="00206706"/>
    <w:rsid w:val="00216A3B"/>
    <w:rsid w:val="00217CA8"/>
    <w:rsid w:val="00225F85"/>
    <w:rsid w:val="00227598"/>
    <w:rsid w:val="00234811"/>
    <w:rsid w:val="0023524D"/>
    <w:rsid w:val="00235E38"/>
    <w:rsid w:val="00236C3A"/>
    <w:rsid w:val="00240E7E"/>
    <w:rsid w:val="002434AC"/>
    <w:rsid w:val="00243B90"/>
    <w:rsid w:val="0024417E"/>
    <w:rsid w:val="00251B75"/>
    <w:rsid w:val="0025618F"/>
    <w:rsid w:val="00256877"/>
    <w:rsid w:val="0025743C"/>
    <w:rsid w:val="00260830"/>
    <w:rsid w:val="002649FD"/>
    <w:rsid w:val="0027078C"/>
    <w:rsid w:val="00271E79"/>
    <w:rsid w:val="002808FD"/>
    <w:rsid w:val="00294961"/>
    <w:rsid w:val="0029643E"/>
    <w:rsid w:val="00297DDD"/>
    <w:rsid w:val="002A7508"/>
    <w:rsid w:val="002B12F9"/>
    <w:rsid w:val="002B1ECB"/>
    <w:rsid w:val="002C4B6D"/>
    <w:rsid w:val="002C70DB"/>
    <w:rsid w:val="002D1FDC"/>
    <w:rsid w:val="002D4C50"/>
    <w:rsid w:val="002D508A"/>
    <w:rsid w:val="002E1C22"/>
    <w:rsid w:val="002E4696"/>
    <w:rsid w:val="002E5416"/>
    <w:rsid w:val="002F5B45"/>
    <w:rsid w:val="00303109"/>
    <w:rsid w:val="0030339B"/>
    <w:rsid w:val="003133FA"/>
    <w:rsid w:val="0031343E"/>
    <w:rsid w:val="0031369F"/>
    <w:rsid w:val="00314568"/>
    <w:rsid w:val="003203D9"/>
    <w:rsid w:val="00331E34"/>
    <w:rsid w:val="0033378E"/>
    <w:rsid w:val="00334983"/>
    <w:rsid w:val="00350DDA"/>
    <w:rsid w:val="00360873"/>
    <w:rsid w:val="00367EE5"/>
    <w:rsid w:val="00372193"/>
    <w:rsid w:val="00376658"/>
    <w:rsid w:val="00380CE2"/>
    <w:rsid w:val="00385BED"/>
    <w:rsid w:val="0038793E"/>
    <w:rsid w:val="00395F7A"/>
    <w:rsid w:val="00396A8C"/>
    <w:rsid w:val="003B6037"/>
    <w:rsid w:val="003C2D7E"/>
    <w:rsid w:val="003D02E5"/>
    <w:rsid w:val="003D04FB"/>
    <w:rsid w:val="003D1258"/>
    <w:rsid w:val="003D2213"/>
    <w:rsid w:val="003D51FB"/>
    <w:rsid w:val="003D5782"/>
    <w:rsid w:val="003D630B"/>
    <w:rsid w:val="003F0791"/>
    <w:rsid w:val="0040172B"/>
    <w:rsid w:val="0040459B"/>
    <w:rsid w:val="00410342"/>
    <w:rsid w:val="004139CB"/>
    <w:rsid w:val="0042583D"/>
    <w:rsid w:val="00425B16"/>
    <w:rsid w:val="004268E2"/>
    <w:rsid w:val="004320F1"/>
    <w:rsid w:val="004360B6"/>
    <w:rsid w:val="00437E45"/>
    <w:rsid w:val="00444D74"/>
    <w:rsid w:val="00445F10"/>
    <w:rsid w:val="004602E8"/>
    <w:rsid w:val="00465000"/>
    <w:rsid w:val="00467FD7"/>
    <w:rsid w:val="004718DA"/>
    <w:rsid w:val="00475319"/>
    <w:rsid w:val="00477317"/>
    <w:rsid w:val="004826B6"/>
    <w:rsid w:val="004826FC"/>
    <w:rsid w:val="004829AC"/>
    <w:rsid w:val="00486791"/>
    <w:rsid w:val="0048736C"/>
    <w:rsid w:val="00490B5F"/>
    <w:rsid w:val="0049568C"/>
    <w:rsid w:val="00497F91"/>
    <w:rsid w:val="004A34C5"/>
    <w:rsid w:val="004B6499"/>
    <w:rsid w:val="004B7409"/>
    <w:rsid w:val="004C1F03"/>
    <w:rsid w:val="004C480B"/>
    <w:rsid w:val="004C4B45"/>
    <w:rsid w:val="004C6BF0"/>
    <w:rsid w:val="004D5D99"/>
    <w:rsid w:val="004D7B55"/>
    <w:rsid w:val="004E0627"/>
    <w:rsid w:val="004E6231"/>
    <w:rsid w:val="004F481E"/>
    <w:rsid w:val="004F6728"/>
    <w:rsid w:val="00500887"/>
    <w:rsid w:val="00503EDB"/>
    <w:rsid w:val="0050427D"/>
    <w:rsid w:val="00504609"/>
    <w:rsid w:val="005055ED"/>
    <w:rsid w:val="00507077"/>
    <w:rsid w:val="005073EE"/>
    <w:rsid w:val="00511522"/>
    <w:rsid w:val="005206E0"/>
    <w:rsid w:val="00527815"/>
    <w:rsid w:val="00544F23"/>
    <w:rsid w:val="005501EC"/>
    <w:rsid w:val="00551209"/>
    <w:rsid w:val="00556F15"/>
    <w:rsid w:val="00561D59"/>
    <w:rsid w:val="00564C58"/>
    <w:rsid w:val="00570EC6"/>
    <w:rsid w:val="00570F4A"/>
    <w:rsid w:val="005762B9"/>
    <w:rsid w:val="00576F63"/>
    <w:rsid w:val="00577A1C"/>
    <w:rsid w:val="00584BD1"/>
    <w:rsid w:val="005853C9"/>
    <w:rsid w:val="00591D26"/>
    <w:rsid w:val="00593DCC"/>
    <w:rsid w:val="005A281C"/>
    <w:rsid w:val="005A4DF4"/>
    <w:rsid w:val="005B04E6"/>
    <w:rsid w:val="005B1D22"/>
    <w:rsid w:val="005B1FED"/>
    <w:rsid w:val="005B31AD"/>
    <w:rsid w:val="005B53A0"/>
    <w:rsid w:val="005C054A"/>
    <w:rsid w:val="005C0CEF"/>
    <w:rsid w:val="005C4511"/>
    <w:rsid w:val="005C760D"/>
    <w:rsid w:val="005D0EDC"/>
    <w:rsid w:val="005D6E08"/>
    <w:rsid w:val="005D7C3F"/>
    <w:rsid w:val="005E3ECF"/>
    <w:rsid w:val="005E52D4"/>
    <w:rsid w:val="005E5455"/>
    <w:rsid w:val="005E6E5E"/>
    <w:rsid w:val="005E7F11"/>
    <w:rsid w:val="005F1527"/>
    <w:rsid w:val="00600A29"/>
    <w:rsid w:val="00600A40"/>
    <w:rsid w:val="00601D3F"/>
    <w:rsid w:val="0060305E"/>
    <w:rsid w:val="006056B2"/>
    <w:rsid w:val="00606192"/>
    <w:rsid w:val="00614432"/>
    <w:rsid w:val="006178D8"/>
    <w:rsid w:val="00622912"/>
    <w:rsid w:val="00624A1B"/>
    <w:rsid w:val="0063322C"/>
    <w:rsid w:val="00633DAA"/>
    <w:rsid w:val="00640938"/>
    <w:rsid w:val="00642F01"/>
    <w:rsid w:val="006446CD"/>
    <w:rsid w:val="00651C56"/>
    <w:rsid w:val="006536EF"/>
    <w:rsid w:val="00654302"/>
    <w:rsid w:val="00662A31"/>
    <w:rsid w:val="00664BE7"/>
    <w:rsid w:val="00664FA7"/>
    <w:rsid w:val="0066566D"/>
    <w:rsid w:val="00675C7A"/>
    <w:rsid w:val="00681E8B"/>
    <w:rsid w:val="00685A36"/>
    <w:rsid w:val="00685B06"/>
    <w:rsid w:val="00687FA7"/>
    <w:rsid w:val="006924B3"/>
    <w:rsid w:val="00695823"/>
    <w:rsid w:val="006961A2"/>
    <w:rsid w:val="00697ED4"/>
    <w:rsid w:val="006A38F9"/>
    <w:rsid w:val="006A437D"/>
    <w:rsid w:val="006B0536"/>
    <w:rsid w:val="006B0BD0"/>
    <w:rsid w:val="006B25FF"/>
    <w:rsid w:val="006B32E5"/>
    <w:rsid w:val="006B4151"/>
    <w:rsid w:val="006B69F9"/>
    <w:rsid w:val="006C16AA"/>
    <w:rsid w:val="006C78A6"/>
    <w:rsid w:val="006D14CE"/>
    <w:rsid w:val="006D2498"/>
    <w:rsid w:val="006D43A0"/>
    <w:rsid w:val="006D6C3D"/>
    <w:rsid w:val="006D7FCC"/>
    <w:rsid w:val="006E2C62"/>
    <w:rsid w:val="006E2CBD"/>
    <w:rsid w:val="006E46B0"/>
    <w:rsid w:val="006F1462"/>
    <w:rsid w:val="00700B8F"/>
    <w:rsid w:val="00701AB6"/>
    <w:rsid w:val="0070582F"/>
    <w:rsid w:val="0071049F"/>
    <w:rsid w:val="0071394D"/>
    <w:rsid w:val="00717E41"/>
    <w:rsid w:val="00721443"/>
    <w:rsid w:val="00733BE1"/>
    <w:rsid w:val="00741579"/>
    <w:rsid w:val="00747076"/>
    <w:rsid w:val="0075550D"/>
    <w:rsid w:val="00762013"/>
    <w:rsid w:val="00763944"/>
    <w:rsid w:val="007674A2"/>
    <w:rsid w:val="00775328"/>
    <w:rsid w:val="00775C8E"/>
    <w:rsid w:val="0077601F"/>
    <w:rsid w:val="0077604F"/>
    <w:rsid w:val="00777027"/>
    <w:rsid w:val="00777CBC"/>
    <w:rsid w:val="00777E43"/>
    <w:rsid w:val="0078027D"/>
    <w:rsid w:val="00781770"/>
    <w:rsid w:val="00784598"/>
    <w:rsid w:val="00790C85"/>
    <w:rsid w:val="00791C9C"/>
    <w:rsid w:val="007933C5"/>
    <w:rsid w:val="00795ABC"/>
    <w:rsid w:val="007A22CC"/>
    <w:rsid w:val="007A26C4"/>
    <w:rsid w:val="007A3944"/>
    <w:rsid w:val="007C116F"/>
    <w:rsid w:val="007D0EC3"/>
    <w:rsid w:val="007E43FE"/>
    <w:rsid w:val="007E600C"/>
    <w:rsid w:val="007E72FB"/>
    <w:rsid w:val="007E7C99"/>
    <w:rsid w:val="007F5F8B"/>
    <w:rsid w:val="00802D76"/>
    <w:rsid w:val="0081092C"/>
    <w:rsid w:val="00816E29"/>
    <w:rsid w:val="0082022A"/>
    <w:rsid w:val="0083144F"/>
    <w:rsid w:val="008358A0"/>
    <w:rsid w:val="00840912"/>
    <w:rsid w:val="0084209D"/>
    <w:rsid w:val="00847786"/>
    <w:rsid w:val="00847925"/>
    <w:rsid w:val="0086569D"/>
    <w:rsid w:val="00870216"/>
    <w:rsid w:val="008728E5"/>
    <w:rsid w:val="00880652"/>
    <w:rsid w:val="00881265"/>
    <w:rsid w:val="00895FD8"/>
    <w:rsid w:val="008A69E3"/>
    <w:rsid w:val="008A6E49"/>
    <w:rsid w:val="008A79AF"/>
    <w:rsid w:val="008A79DB"/>
    <w:rsid w:val="008B28A5"/>
    <w:rsid w:val="008B3A41"/>
    <w:rsid w:val="008B3EF3"/>
    <w:rsid w:val="008C2F49"/>
    <w:rsid w:val="008C5187"/>
    <w:rsid w:val="008D5673"/>
    <w:rsid w:val="008D5CC7"/>
    <w:rsid w:val="008E0564"/>
    <w:rsid w:val="008E34DE"/>
    <w:rsid w:val="008E4185"/>
    <w:rsid w:val="008E51F6"/>
    <w:rsid w:val="008E5DE9"/>
    <w:rsid w:val="008F1BD3"/>
    <w:rsid w:val="008F3529"/>
    <w:rsid w:val="008F4688"/>
    <w:rsid w:val="009035BA"/>
    <w:rsid w:val="00906520"/>
    <w:rsid w:val="009065ED"/>
    <w:rsid w:val="0091040A"/>
    <w:rsid w:val="009109B2"/>
    <w:rsid w:val="00912544"/>
    <w:rsid w:val="00912855"/>
    <w:rsid w:val="0093191B"/>
    <w:rsid w:val="009340AA"/>
    <w:rsid w:val="009460E2"/>
    <w:rsid w:val="009468BC"/>
    <w:rsid w:val="00946D0B"/>
    <w:rsid w:val="00947720"/>
    <w:rsid w:val="00962F67"/>
    <w:rsid w:val="0096541B"/>
    <w:rsid w:val="0096607C"/>
    <w:rsid w:val="00966D1A"/>
    <w:rsid w:val="009727E8"/>
    <w:rsid w:val="009744DC"/>
    <w:rsid w:val="0098042D"/>
    <w:rsid w:val="00980802"/>
    <w:rsid w:val="009875BF"/>
    <w:rsid w:val="009929BF"/>
    <w:rsid w:val="00992EB0"/>
    <w:rsid w:val="0099317D"/>
    <w:rsid w:val="00996A31"/>
    <w:rsid w:val="009A50CC"/>
    <w:rsid w:val="009A6790"/>
    <w:rsid w:val="009B01B4"/>
    <w:rsid w:val="009C01A6"/>
    <w:rsid w:val="009C46F7"/>
    <w:rsid w:val="009D4DEC"/>
    <w:rsid w:val="009D52C9"/>
    <w:rsid w:val="009D6420"/>
    <w:rsid w:val="009E1231"/>
    <w:rsid w:val="009F29CB"/>
    <w:rsid w:val="009F2A1A"/>
    <w:rsid w:val="00A014E3"/>
    <w:rsid w:val="00A02580"/>
    <w:rsid w:val="00A035C5"/>
    <w:rsid w:val="00A03985"/>
    <w:rsid w:val="00A1295B"/>
    <w:rsid w:val="00A15CCA"/>
    <w:rsid w:val="00A25054"/>
    <w:rsid w:val="00A253EA"/>
    <w:rsid w:val="00A25AAC"/>
    <w:rsid w:val="00A25D09"/>
    <w:rsid w:val="00A26ACF"/>
    <w:rsid w:val="00A273A6"/>
    <w:rsid w:val="00A33791"/>
    <w:rsid w:val="00A349D2"/>
    <w:rsid w:val="00A36581"/>
    <w:rsid w:val="00A37224"/>
    <w:rsid w:val="00A401A7"/>
    <w:rsid w:val="00A4181A"/>
    <w:rsid w:val="00A46F76"/>
    <w:rsid w:val="00A50901"/>
    <w:rsid w:val="00A51A51"/>
    <w:rsid w:val="00A53DBA"/>
    <w:rsid w:val="00A663A3"/>
    <w:rsid w:val="00A6794B"/>
    <w:rsid w:val="00A718F4"/>
    <w:rsid w:val="00A728D9"/>
    <w:rsid w:val="00A75947"/>
    <w:rsid w:val="00A75E4B"/>
    <w:rsid w:val="00A76380"/>
    <w:rsid w:val="00A7693A"/>
    <w:rsid w:val="00A83068"/>
    <w:rsid w:val="00A87B30"/>
    <w:rsid w:val="00A91E6F"/>
    <w:rsid w:val="00AA3C35"/>
    <w:rsid w:val="00AA4ADA"/>
    <w:rsid w:val="00AA5C3F"/>
    <w:rsid w:val="00AA7C58"/>
    <w:rsid w:val="00AB1648"/>
    <w:rsid w:val="00AB2923"/>
    <w:rsid w:val="00AC2009"/>
    <w:rsid w:val="00AC4417"/>
    <w:rsid w:val="00AC489A"/>
    <w:rsid w:val="00AC699D"/>
    <w:rsid w:val="00AC6D7D"/>
    <w:rsid w:val="00AD7D2C"/>
    <w:rsid w:val="00AE3F7B"/>
    <w:rsid w:val="00AE428C"/>
    <w:rsid w:val="00AE532C"/>
    <w:rsid w:val="00AF13AD"/>
    <w:rsid w:val="00AF1BD2"/>
    <w:rsid w:val="00AF443E"/>
    <w:rsid w:val="00B05267"/>
    <w:rsid w:val="00B122ED"/>
    <w:rsid w:val="00B1469F"/>
    <w:rsid w:val="00B14F88"/>
    <w:rsid w:val="00B16F05"/>
    <w:rsid w:val="00B17C5A"/>
    <w:rsid w:val="00B17FC4"/>
    <w:rsid w:val="00B20EA2"/>
    <w:rsid w:val="00B23919"/>
    <w:rsid w:val="00B24253"/>
    <w:rsid w:val="00B26D81"/>
    <w:rsid w:val="00B33C04"/>
    <w:rsid w:val="00B4248B"/>
    <w:rsid w:val="00B44830"/>
    <w:rsid w:val="00B46777"/>
    <w:rsid w:val="00B53EC1"/>
    <w:rsid w:val="00B54AFB"/>
    <w:rsid w:val="00B56C27"/>
    <w:rsid w:val="00B64C61"/>
    <w:rsid w:val="00B74E98"/>
    <w:rsid w:val="00B75B3C"/>
    <w:rsid w:val="00B809A8"/>
    <w:rsid w:val="00B82801"/>
    <w:rsid w:val="00B87932"/>
    <w:rsid w:val="00B918B9"/>
    <w:rsid w:val="00B91F58"/>
    <w:rsid w:val="00B93219"/>
    <w:rsid w:val="00B95F60"/>
    <w:rsid w:val="00B96EF5"/>
    <w:rsid w:val="00BA0EE8"/>
    <w:rsid w:val="00BA1EC7"/>
    <w:rsid w:val="00BA2191"/>
    <w:rsid w:val="00BA4310"/>
    <w:rsid w:val="00BA4563"/>
    <w:rsid w:val="00BA66A0"/>
    <w:rsid w:val="00BB689A"/>
    <w:rsid w:val="00BC1038"/>
    <w:rsid w:val="00BC21D3"/>
    <w:rsid w:val="00BC3E91"/>
    <w:rsid w:val="00BC40EF"/>
    <w:rsid w:val="00BD14B8"/>
    <w:rsid w:val="00BE1DD2"/>
    <w:rsid w:val="00BE4F6C"/>
    <w:rsid w:val="00BE6233"/>
    <w:rsid w:val="00BF5DE8"/>
    <w:rsid w:val="00BF650F"/>
    <w:rsid w:val="00C15169"/>
    <w:rsid w:val="00C21BCC"/>
    <w:rsid w:val="00C320E5"/>
    <w:rsid w:val="00C336FB"/>
    <w:rsid w:val="00C33E49"/>
    <w:rsid w:val="00C36D07"/>
    <w:rsid w:val="00C446DC"/>
    <w:rsid w:val="00C4628E"/>
    <w:rsid w:val="00C46DF9"/>
    <w:rsid w:val="00C606C5"/>
    <w:rsid w:val="00C6361D"/>
    <w:rsid w:val="00C67F38"/>
    <w:rsid w:val="00C71192"/>
    <w:rsid w:val="00C71277"/>
    <w:rsid w:val="00C7412B"/>
    <w:rsid w:val="00C75751"/>
    <w:rsid w:val="00C82ABD"/>
    <w:rsid w:val="00CA54CA"/>
    <w:rsid w:val="00CA6CD4"/>
    <w:rsid w:val="00CB0F77"/>
    <w:rsid w:val="00CB3CA1"/>
    <w:rsid w:val="00CB6F4D"/>
    <w:rsid w:val="00CD04FA"/>
    <w:rsid w:val="00CD0970"/>
    <w:rsid w:val="00CD6395"/>
    <w:rsid w:val="00CD65EE"/>
    <w:rsid w:val="00CF2DDE"/>
    <w:rsid w:val="00CF349A"/>
    <w:rsid w:val="00D15898"/>
    <w:rsid w:val="00D2792E"/>
    <w:rsid w:val="00D359AF"/>
    <w:rsid w:val="00D50CD6"/>
    <w:rsid w:val="00D56D75"/>
    <w:rsid w:val="00D57F07"/>
    <w:rsid w:val="00D72914"/>
    <w:rsid w:val="00D74B78"/>
    <w:rsid w:val="00D76CDA"/>
    <w:rsid w:val="00D82E98"/>
    <w:rsid w:val="00D83625"/>
    <w:rsid w:val="00D87E64"/>
    <w:rsid w:val="00D92F2C"/>
    <w:rsid w:val="00D96B78"/>
    <w:rsid w:val="00DA0CF6"/>
    <w:rsid w:val="00DA1A1B"/>
    <w:rsid w:val="00DA270B"/>
    <w:rsid w:val="00DA4CB1"/>
    <w:rsid w:val="00DB2B43"/>
    <w:rsid w:val="00DB3340"/>
    <w:rsid w:val="00DB382B"/>
    <w:rsid w:val="00DB7D50"/>
    <w:rsid w:val="00DC58CA"/>
    <w:rsid w:val="00DC6315"/>
    <w:rsid w:val="00DC71BF"/>
    <w:rsid w:val="00DD3514"/>
    <w:rsid w:val="00DE1151"/>
    <w:rsid w:val="00DE1E4D"/>
    <w:rsid w:val="00DE30FB"/>
    <w:rsid w:val="00DF0AEF"/>
    <w:rsid w:val="00DF0C9C"/>
    <w:rsid w:val="00DF188E"/>
    <w:rsid w:val="00DF1C81"/>
    <w:rsid w:val="00DF2885"/>
    <w:rsid w:val="00E04D00"/>
    <w:rsid w:val="00E07AF3"/>
    <w:rsid w:val="00E1211C"/>
    <w:rsid w:val="00E168ED"/>
    <w:rsid w:val="00E3227E"/>
    <w:rsid w:val="00E34E03"/>
    <w:rsid w:val="00E418EF"/>
    <w:rsid w:val="00E42ABD"/>
    <w:rsid w:val="00E60CB6"/>
    <w:rsid w:val="00E625E4"/>
    <w:rsid w:val="00E6721D"/>
    <w:rsid w:val="00E710EC"/>
    <w:rsid w:val="00E717F5"/>
    <w:rsid w:val="00E77919"/>
    <w:rsid w:val="00E831E3"/>
    <w:rsid w:val="00E8416D"/>
    <w:rsid w:val="00E87B3E"/>
    <w:rsid w:val="00E94B3C"/>
    <w:rsid w:val="00E94F31"/>
    <w:rsid w:val="00EA26F3"/>
    <w:rsid w:val="00EA5460"/>
    <w:rsid w:val="00EB40DA"/>
    <w:rsid w:val="00EB4860"/>
    <w:rsid w:val="00EB4A67"/>
    <w:rsid w:val="00EB6011"/>
    <w:rsid w:val="00ED0A1D"/>
    <w:rsid w:val="00ED0FBA"/>
    <w:rsid w:val="00ED41D4"/>
    <w:rsid w:val="00EE7F2E"/>
    <w:rsid w:val="00EF27A5"/>
    <w:rsid w:val="00EF2CEC"/>
    <w:rsid w:val="00F001DE"/>
    <w:rsid w:val="00F135D8"/>
    <w:rsid w:val="00F1588F"/>
    <w:rsid w:val="00F15C74"/>
    <w:rsid w:val="00F226C1"/>
    <w:rsid w:val="00F36E4D"/>
    <w:rsid w:val="00F37F08"/>
    <w:rsid w:val="00F4481B"/>
    <w:rsid w:val="00F46FF8"/>
    <w:rsid w:val="00F73ED1"/>
    <w:rsid w:val="00F934C7"/>
    <w:rsid w:val="00F95272"/>
    <w:rsid w:val="00F9792C"/>
    <w:rsid w:val="00FA1E44"/>
    <w:rsid w:val="00FA5BB4"/>
    <w:rsid w:val="00FB0680"/>
    <w:rsid w:val="00FB32A2"/>
    <w:rsid w:val="00FB3719"/>
    <w:rsid w:val="00FB57AE"/>
    <w:rsid w:val="00FB5AA5"/>
    <w:rsid w:val="00FB77A4"/>
    <w:rsid w:val="00FC3DB3"/>
    <w:rsid w:val="00FC5FDA"/>
    <w:rsid w:val="00FD21E3"/>
    <w:rsid w:val="00FD692B"/>
    <w:rsid w:val="00FE371B"/>
    <w:rsid w:val="00FE5FC2"/>
    <w:rsid w:val="00FE796F"/>
    <w:rsid w:val="00FF2E5F"/>
    <w:rsid w:val="00FF4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B24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ED1"/>
    <w:pPr>
      <w:spacing w:after="200" w:line="276" w:lineRule="auto"/>
    </w:pPr>
    <w:rPr>
      <w:sz w:val="22"/>
      <w:szCs w:val="22"/>
      <w:lang w:eastAsia="en-US"/>
    </w:rPr>
  </w:style>
  <w:style w:type="paragraph" w:styleId="Heading1">
    <w:name w:val="heading 1"/>
    <w:basedOn w:val="Normal"/>
    <w:next w:val="Normal"/>
    <w:link w:val="Heading1Char"/>
    <w:uiPriority w:val="9"/>
    <w:qFormat/>
    <w:rsid w:val="00C636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03985"/>
    <w:pPr>
      <w:keepNext/>
      <w:keepLines/>
      <w:spacing w:before="40" w:after="0" w:line="259" w:lineRule="auto"/>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5C3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AA5C3F"/>
  </w:style>
  <w:style w:type="paragraph" w:styleId="Footer">
    <w:name w:val="footer"/>
    <w:basedOn w:val="Normal"/>
    <w:link w:val="FooterChar"/>
    <w:uiPriority w:val="99"/>
    <w:unhideWhenUsed/>
    <w:rsid w:val="00AA5C3F"/>
    <w:pPr>
      <w:tabs>
        <w:tab w:val="center" w:pos="4677"/>
        <w:tab w:val="right" w:pos="9355"/>
      </w:tabs>
      <w:spacing w:after="0" w:line="240" w:lineRule="auto"/>
    </w:pPr>
  </w:style>
  <w:style w:type="character" w:customStyle="1" w:styleId="FooterChar">
    <w:name w:val="Footer Char"/>
    <w:basedOn w:val="DefaultParagraphFont"/>
    <w:link w:val="Footer"/>
    <w:uiPriority w:val="99"/>
    <w:rsid w:val="00AA5C3F"/>
  </w:style>
  <w:style w:type="character" w:styleId="Hyperlink">
    <w:name w:val="Hyperlink"/>
    <w:rsid w:val="00AA5C3F"/>
    <w:rPr>
      <w:color w:val="0000FF"/>
      <w:u w:val="single"/>
    </w:rPr>
  </w:style>
  <w:style w:type="paragraph" w:styleId="NoSpacing">
    <w:name w:val="No Spacing"/>
    <w:uiPriority w:val="1"/>
    <w:qFormat/>
    <w:rsid w:val="00271E79"/>
    <w:rPr>
      <w:sz w:val="22"/>
      <w:szCs w:val="22"/>
      <w:lang w:eastAsia="en-US"/>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271E79"/>
    <w:pPr>
      <w:ind w:left="720"/>
      <w:contextualSpacing/>
    </w:pPr>
  </w:style>
  <w:style w:type="character" w:customStyle="1" w:styleId="apple-converted-space">
    <w:name w:val="apple-converted-space"/>
    <w:basedOn w:val="DefaultParagraphFont"/>
    <w:rsid w:val="005055ED"/>
  </w:style>
  <w:style w:type="character" w:customStyle="1" w:styleId="Heading3Char">
    <w:name w:val="Heading 3 Char"/>
    <w:link w:val="Heading3"/>
    <w:uiPriority w:val="9"/>
    <w:rsid w:val="00A03985"/>
    <w:rPr>
      <w:rFonts w:ascii="Calibri Light" w:eastAsia="Times New Roman" w:hAnsi="Calibri Light"/>
      <w:color w:val="1F4D78"/>
      <w:sz w:val="24"/>
      <w:szCs w:val="24"/>
      <w:lang w:eastAsia="en-US"/>
    </w:rPr>
  </w:style>
  <w:style w:type="paragraph" w:styleId="FootnoteText">
    <w:name w:val="footnote text"/>
    <w:basedOn w:val="Normal"/>
    <w:link w:val="FootnoteTextChar"/>
    <w:uiPriority w:val="99"/>
    <w:unhideWhenUsed/>
    <w:rsid w:val="00437E45"/>
    <w:rPr>
      <w:sz w:val="20"/>
      <w:szCs w:val="20"/>
    </w:rPr>
  </w:style>
  <w:style w:type="character" w:customStyle="1" w:styleId="FootnoteTextChar">
    <w:name w:val="Footnote Text Char"/>
    <w:link w:val="FootnoteText"/>
    <w:uiPriority w:val="99"/>
    <w:rsid w:val="00437E45"/>
    <w:rPr>
      <w:lang w:eastAsia="en-US"/>
    </w:rPr>
  </w:style>
  <w:style w:type="character" w:styleId="FootnoteReference">
    <w:name w:val="footnote reference"/>
    <w:uiPriority w:val="99"/>
    <w:unhideWhenUsed/>
    <w:rsid w:val="00437E45"/>
    <w:rPr>
      <w:vertAlign w:val="superscript"/>
    </w:rPr>
  </w:style>
  <w:style w:type="character" w:styleId="CommentReference">
    <w:name w:val="annotation reference"/>
    <w:uiPriority w:val="99"/>
    <w:unhideWhenUsed/>
    <w:rsid w:val="0071049F"/>
    <w:rPr>
      <w:sz w:val="16"/>
      <w:szCs w:val="16"/>
    </w:rPr>
  </w:style>
  <w:style w:type="paragraph" w:styleId="CommentText">
    <w:name w:val="annotation text"/>
    <w:basedOn w:val="Normal"/>
    <w:link w:val="CommentTextChar"/>
    <w:uiPriority w:val="99"/>
    <w:unhideWhenUsed/>
    <w:rsid w:val="0071049F"/>
    <w:rPr>
      <w:sz w:val="20"/>
      <w:szCs w:val="20"/>
    </w:rPr>
  </w:style>
  <w:style w:type="character" w:customStyle="1" w:styleId="CommentTextChar">
    <w:name w:val="Comment Text Char"/>
    <w:link w:val="CommentText"/>
    <w:uiPriority w:val="99"/>
    <w:rsid w:val="0071049F"/>
    <w:rPr>
      <w:lang w:eastAsia="en-US"/>
    </w:rPr>
  </w:style>
  <w:style w:type="paragraph" w:styleId="CommentSubject">
    <w:name w:val="annotation subject"/>
    <w:basedOn w:val="CommentText"/>
    <w:next w:val="CommentText"/>
    <w:link w:val="CommentSubjectChar"/>
    <w:uiPriority w:val="99"/>
    <w:semiHidden/>
    <w:unhideWhenUsed/>
    <w:rsid w:val="0071049F"/>
    <w:rPr>
      <w:b/>
      <w:bCs/>
    </w:rPr>
  </w:style>
  <w:style w:type="character" w:customStyle="1" w:styleId="CommentSubjectChar">
    <w:name w:val="Comment Subject Char"/>
    <w:link w:val="CommentSubject"/>
    <w:uiPriority w:val="99"/>
    <w:semiHidden/>
    <w:rsid w:val="0071049F"/>
    <w:rPr>
      <w:b/>
      <w:bCs/>
      <w:lang w:eastAsia="en-US"/>
    </w:rPr>
  </w:style>
  <w:style w:type="paragraph" w:styleId="BalloonText">
    <w:name w:val="Balloon Text"/>
    <w:basedOn w:val="Normal"/>
    <w:link w:val="BalloonTextChar"/>
    <w:uiPriority w:val="99"/>
    <w:semiHidden/>
    <w:unhideWhenUsed/>
    <w:rsid w:val="0071049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1049F"/>
    <w:rPr>
      <w:rFonts w:ascii="Segoe UI" w:hAnsi="Segoe UI" w:cs="Segoe UI"/>
      <w:sz w:val="18"/>
      <w:szCs w:val="18"/>
      <w:lang w:eastAsia="en-US"/>
    </w:rPr>
  </w:style>
  <w:style w:type="paragraph" w:customStyle="1" w:styleId="tv213">
    <w:name w:val="tv213"/>
    <w:basedOn w:val="Normal"/>
    <w:rsid w:val="007A394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7A3944"/>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5A281C"/>
    <w:rPr>
      <w:color w:val="954F72"/>
      <w:u w:val="single"/>
    </w:rPr>
  </w:style>
  <w:style w:type="paragraph" w:styleId="NormalWeb">
    <w:name w:val="Normal (Web)"/>
    <w:basedOn w:val="Normal"/>
    <w:uiPriority w:val="99"/>
    <w:semiHidden/>
    <w:unhideWhenUsed/>
    <w:rsid w:val="00C6361D"/>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22"/>
    <w:qFormat/>
    <w:rsid w:val="00C6361D"/>
    <w:rPr>
      <w:b/>
      <w:bCs/>
    </w:rPr>
  </w:style>
  <w:style w:type="character" w:styleId="Emphasis">
    <w:name w:val="Emphasis"/>
    <w:basedOn w:val="DefaultParagraphFont"/>
    <w:uiPriority w:val="20"/>
    <w:qFormat/>
    <w:rsid w:val="00C6361D"/>
    <w:rPr>
      <w:i/>
      <w:iCs/>
    </w:rPr>
  </w:style>
  <w:style w:type="character" w:customStyle="1" w:styleId="Heading1Char">
    <w:name w:val="Heading 1 Char"/>
    <w:basedOn w:val="DefaultParagraphFont"/>
    <w:link w:val="Heading1"/>
    <w:uiPriority w:val="9"/>
    <w:rsid w:val="00C6361D"/>
    <w:rPr>
      <w:rFonts w:asciiTheme="majorHAnsi" w:eastAsiaTheme="majorEastAsia" w:hAnsiTheme="majorHAnsi" w:cstheme="majorBidi"/>
      <w:color w:val="2E74B5" w:themeColor="accent1" w:themeShade="BF"/>
      <w:sz w:val="32"/>
      <w:szCs w:val="32"/>
      <w:lang w:eastAsia="en-US"/>
    </w:rPr>
  </w:style>
  <w:style w:type="paragraph" w:customStyle="1" w:styleId="naisc">
    <w:name w:val="naisc"/>
    <w:basedOn w:val="Normal"/>
    <w:rsid w:val="001827AA"/>
    <w:pPr>
      <w:spacing w:before="75" w:after="75" w:line="240" w:lineRule="auto"/>
      <w:jc w:val="center"/>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600A40"/>
    <w:rPr>
      <w:color w:val="605E5C"/>
      <w:shd w:val="clear" w:color="auto" w:fill="E1DFDD"/>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4C1F03"/>
    <w:rPr>
      <w:sz w:val="22"/>
      <w:szCs w:val="22"/>
      <w:lang w:eastAsia="en-US"/>
    </w:rPr>
  </w:style>
  <w:style w:type="character" w:customStyle="1" w:styleId="Neatrisintapieminana1">
    <w:name w:val="Neatrisināta pieminēšana1"/>
    <w:basedOn w:val="DefaultParagraphFont"/>
    <w:uiPriority w:val="99"/>
    <w:semiHidden/>
    <w:unhideWhenUsed/>
    <w:rsid w:val="008A79AF"/>
    <w:rPr>
      <w:color w:val="605E5C"/>
      <w:shd w:val="clear" w:color="auto" w:fill="E1DFDD"/>
    </w:rPr>
  </w:style>
  <w:style w:type="character" w:customStyle="1" w:styleId="Neatrisintapieminana2">
    <w:name w:val="Neatrisināta pieminēšana2"/>
    <w:basedOn w:val="DefaultParagraphFont"/>
    <w:uiPriority w:val="99"/>
    <w:semiHidden/>
    <w:unhideWhenUsed/>
    <w:rsid w:val="00121D44"/>
    <w:rPr>
      <w:color w:val="605E5C"/>
      <w:shd w:val="clear" w:color="auto" w:fill="E1DFDD"/>
    </w:rPr>
  </w:style>
  <w:style w:type="character" w:customStyle="1" w:styleId="Neatrisintapieminana3">
    <w:name w:val="Neatrisināta pieminēšana3"/>
    <w:basedOn w:val="DefaultParagraphFont"/>
    <w:uiPriority w:val="99"/>
    <w:semiHidden/>
    <w:unhideWhenUsed/>
    <w:rsid w:val="00F95272"/>
    <w:rPr>
      <w:color w:val="605E5C"/>
      <w:shd w:val="clear" w:color="auto" w:fill="E1DFDD"/>
    </w:rPr>
  </w:style>
  <w:style w:type="paragraph" w:customStyle="1" w:styleId="Default">
    <w:name w:val="Default"/>
    <w:rsid w:val="000025F5"/>
    <w:pPr>
      <w:autoSpaceDE w:val="0"/>
      <w:autoSpaceDN w:val="0"/>
      <w:adjustRightInd w:val="0"/>
    </w:pPr>
    <w:rPr>
      <w:rFonts w:ascii="Arial" w:eastAsiaTheme="minorHAnsi" w:hAnsi="Arial" w:cs="Arial"/>
      <w:color w:val="000000"/>
      <w:sz w:val="24"/>
      <w:szCs w:val="24"/>
      <w:lang w:eastAsia="en-US"/>
    </w:rPr>
  </w:style>
  <w:style w:type="character" w:customStyle="1" w:styleId="Neatrisintapieminana4">
    <w:name w:val="Neatrisināta pieminēšana4"/>
    <w:basedOn w:val="DefaultParagraphFont"/>
    <w:uiPriority w:val="99"/>
    <w:semiHidden/>
    <w:unhideWhenUsed/>
    <w:rsid w:val="0050427D"/>
    <w:rPr>
      <w:color w:val="605E5C"/>
      <w:shd w:val="clear" w:color="auto" w:fill="E1DFDD"/>
    </w:rPr>
  </w:style>
  <w:style w:type="paragraph" w:customStyle="1" w:styleId="tvhtml">
    <w:name w:val="tv_html"/>
    <w:basedOn w:val="Normal"/>
    <w:link w:val="tvhtmlChar"/>
    <w:rsid w:val="00D96B7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Char">
    <w:name w:val="tv_html Char"/>
    <w:basedOn w:val="DefaultParagraphFont"/>
    <w:link w:val="tvhtml"/>
    <w:rsid w:val="00D96B78"/>
    <w:rPr>
      <w:rFonts w:ascii="Times New Roman" w:eastAsia="Times New Roman" w:hAnsi="Times New Roman"/>
      <w:sz w:val="24"/>
      <w:szCs w:val="24"/>
    </w:rPr>
  </w:style>
  <w:style w:type="character" w:customStyle="1" w:styleId="Neatrisintapieminana5">
    <w:name w:val="Neatrisināta pieminēšana5"/>
    <w:basedOn w:val="DefaultParagraphFont"/>
    <w:uiPriority w:val="99"/>
    <w:semiHidden/>
    <w:unhideWhenUsed/>
    <w:rsid w:val="00842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038264">
      <w:bodyDiv w:val="1"/>
      <w:marLeft w:val="0"/>
      <w:marRight w:val="0"/>
      <w:marTop w:val="0"/>
      <w:marBottom w:val="0"/>
      <w:divBdr>
        <w:top w:val="none" w:sz="0" w:space="0" w:color="auto"/>
        <w:left w:val="none" w:sz="0" w:space="0" w:color="auto"/>
        <w:bottom w:val="none" w:sz="0" w:space="0" w:color="auto"/>
        <w:right w:val="none" w:sz="0" w:space="0" w:color="auto"/>
      </w:divBdr>
    </w:div>
    <w:div w:id="400369469">
      <w:bodyDiv w:val="1"/>
      <w:marLeft w:val="0"/>
      <w:marRight w:val="0"/>
      <w:marTop w:val="0"/>
      <w:marBottom w:val="0"/>
      <w:divBdr>
        <w:top w:val="none" w:sz="0" w:space="0" w:color="auto"/>
        <w:left w:val="none" w:sz="0" w:space="0" w:color="auto"/>
        <w:bottom w:val="none" w:sz="0" w:space="0" w:color="auto"/>
        <w:right w:val="none" w:sz="0" w:space="0" w:color="auto"/>
      </w:divBdr>
      <w:divsChild>
        <w:div w:id="1353531560">
          <w:marLeft w:val="0"/>
          <w:marRight w:val="0"/>
          <w:marTop w:val="0"/>
          <w:marBottom w:val="0"/>
          <w:divBdr>
            <w:top w:val="none" w:sz="0" w:space="0" w:color="auto"/>
            <w:left w:val="none" w:sz="0" w:space="0" w:color="auto"/>
            <w:bottom w:val="none" w:sz="0" w:space="0" w:color="auto"/>
            <w:right w:val="none" w:sz="0" w:space="0" w:color="auto"/>
          </w:divBdr>
        </w:div>
      </w:divsChild>
    </w:div>
    <w:div w:id="621424888">
      <w:bodyDiv w:val="1"/>
      <w:marLeft w:val="0"/>
      <w:marRight w:val="0"/>
      <w:marTop w:val="0"/>
      <w:marBottom w:val="0"/>
      <w:divBdr>
        <w:top w:val="none" w:sz="0" w:space="0" w:color="auto"/>
        <w:left w:val="none" w:sz="0" w:space="0" w:color="auto"/>
        <w:bottom w:val="none" w:sz="0" w:space="0" w:color="auto"/>
        <w:right w:val="none" w:sz="0" w:space="0" w:color="auto"/>
      </w:divBdr>
    </w:div>
    <w:div w:id="643971842">
      <w:bodyDiv w:val="1"/>
      <w:marLeft w:val="0"/>
      <w:marRight w:val="0"/>
      <w:marTop w:val="0"/>
      <w:marBottom w:val="0"/>
      <w:divBdr>
        <w:top w:val="none" w:sz="0" w:space="0" w:color="auto"/>
        <w:left w:val="none" w:sz="0" w:space="0" w:color="auto"/>
        <w:bottom w:val="none" w:sz="0" w:space="0" w:color="auto"/>
        <w:right w:val="none" w:sz="0" w:space="0" w:color="auto"/>
      </w:divBdr>
    </w:div>
    <w:div w:id="972827368">
      <w:bodyDiv w:val="1"/>
      <w:marLeft w:val="0"/>
      <w:marRight w:val="0"/>
      <w:marTop w:val="0"/>
      <w:marBottom w:val="0"/>
      <w:divBdr>
        <w:top w:val="none" w:sz="0" w:space="0" w:color="auto"/>
        <w:left w:val="none" w:sz="0" w:space="0" w:color="auto"/>
        <w:bottom w:val="none" w:sz="0" w:space="0" w:color="auto"/>
        <w:right w:val="none" w:sz="0" w:space="0" w:color="auto"/>
      </w:divBdr>
    </w:div>
    <w:div w:id="1013261830">
      <w:bodyDiv w:val="1"/>
      <w:marLeft w:val="0"/>
      <w:marRight w:val="0"/>
      <w:marTop w:val="0"/>
      <w:marBottom w:val="0"/>
      <w:divBdr>
        <w:top w:val="none" w:sz="0" w:space="0" w:color="auto"/>
        <w:left w:val="none" w:sz="0" w:space="0" w:color="auto"/>
        <w:bottom w:val="none" w:sz="0" w:space="0" w:color="auto"/>
        <w:right w:val="none" w:sz="0" w:space="0" w:color="auto"/>
      </w:divBdr>
    </w:div>
    <w:div w:id="1108894394">
      <w:bodyDiv w:val="1"/>
      <w:marLeft w:val="0"/>
      <w:marRight w:val="0"/>
      <w:marTop w:val="0"/>
      <w:marBottom w:val="0"/>
      <w:divBdr>
        <w:top w:val="none" w:sz="0" w:space="0" w:color="auto"/>
        <w:left w:val="none" w:sz="0" w:space="0" w:color="auto"/>
        <w:bottom w:val="none" w:sz="0" w:space="0" w:color="auto"/>
        <w:right w:val="none" w:sz="0" w:space="0" w:color="auto"/>
      </w:divBdr>
    </w:div>
    <w:div w:id="1160342782">
      <w:bodyDiv w:val="1"/>
      <w:marLeft w:val="0"/>
      <w:marRight w:val="0"/>
      <w:marTop w:val="0"/>
      <w:marBottom w:val="0"/>
      <w:divBdr>
        <w:top w:val="none" w:sz="0" w:space="0" w:color="auto"/>
        <w:left w:val="none" w:sz="0" w:space="0" w:color="auto"/>
        <w:bottom w:val="none" w:sz="0" w:space="0" w:color="auto"/>
        <w:right w:val="none" w:sz="0" w:space="0" w:color="auto"/>
      </w:divBdr>
    </w:div>
    <w:div w:id="1163426677">
      <w:bodyDiv w:val="1"/>
      <w:marLeft w:val="0"/>
      <w:marRight w:val="0"/>
      <w:marTop w:val="0"/>
      <w:marBottom w:val="0"/>
      <w:divBdr>
        <w:top w:val="none" w:sz="0" w:space="0" w:color="auto"/>
        <w:left w:val="none" w:sz="0" w:space="0" w:color="auto"/>
        <w:bottom w:val="none" w:sz="0" w:space="0" w:color="auto"/>
        <w:right w:val="none" w:sz="0" w:space="0" w:color="auto"/>
      </w:divBdr>
    </w:div>
    <w:div w:id="1307314538">
      <w:bodyDiv w:val="1"/>
      <w:marLeft w:val="0"/>
      <w:marRight w:val="0"/>
      <w:marTop w:val="0"/>
      <w:marBottom w:val="0"/>
      <w:divBdr>
        <w:top w:val="none" w:sz="0" w:space="0" w:color="auto"/>
        <w:left w:val="none" w:sz="0" w:space="0" w:color="auto"/>
        <w:bottom w:val="none" w:sz="0" w:space="0" w:color="auto"/>
        <w:right w:val="none" w:sz="0" w:space="0" w:color="auto"/>
      </w:divBdr>
      <w:divsChild>
        <w:div w:id="1813786574">
          <w:marLeft w:val="0"/>
          <w:marRight w:val="0"/>
          <w:marTop w:val="0"/>
          <w:marBottom w:val="0"/>
          <w:divBdr>
            <w:top w:val="none" w:sz="0" w:space="0" w:color="auto"/>
            <w:left w:val="none" w:sz="0" w:space="0" w:color="auto"/>
            <w:bottom w:val="none" w:sz="0" w:space="0" w:color="auto"/>
            <w:right w:val="none" w:sz="0" w:space="0" w:color="auto"/>
          </w:divBdr>
        </w:div>
        <w:div w:id="1979919298">
          <w:marLeft w:val="0"/>
          <w:marRight w:val="0"/>
          <w:marTop w:val="240"/>
          <w:marBottom w:val="0"/>
          <w:divBdr>
            <w:top w:val="none" w:sz="0" w:space="0" w:color="auto"/>
            <w:left w:val="none" w:sz="0" w:space="0" w:color="auto"/>
            <w:bottom w:val="none" w:sz="0" w:space="0" w:color="auto"/>
            <w:right w:val="none" w:sz="0" w:space="0" w:color="auto"/>
          </w:divBdr>
        </w:div>
      </w:divsChild>
    </w:div>
    <w:div w:id="1384450121">
      <w:bodyDiv w:val="1"/>
      <w:marLeft w:val="0"/>
      <w:marRight w:val="0"/>
      <w:marTop w:val="0"/>
      <w:marBottom w:val="0"/>
      <w:divBdr>
        <w:top w:val="none" w:sz="0" w:space="0" w:color="auto"/>
        <w:left w:val="none" w:sz="0" w:space="0" w:color="auto"/>
        <w:bottom w:val="none" w:sz="0" w:space="0" w:color="auto"/>
        <w:right w:val="none" w:sz="0" w:space="0" w:color="auto"/>
      </w:divBdr>
    </w:div>
    <w:div w:id="1769227665">
      <w:bodyDiv w:val="1"/>
      <w:marLeft w:val="0"/>
      <w:marRight w:val="0"/>
      <w:marTop w:val="0"/>
      <w:marBottom w:val="0"/>
      <w:divBdr>
        <w:top w:val="none" w:sz="0" w:space="0" w:color="auto"/>
        <w:left w:val="none" w:sz="0" w:space="0" w:color="auto"/>
        <w:bottom w:val="none" w:sz="0" w:space="0" w:color="auto"/>
        <w:right w:val="none" w:sz="0" w:space="0" w:color="auto"/>
      </w:divBdr>
      <w:divsChild>
        <w:div w:id="383603190">
          <w:marLeft w:val="0"/>
          <w:marRight w:val="0"/>
          <w:marTop w:val="0"/>
          <w:marBottom w:val="0"/>
          <w:divBdr>
            <w:top w:val="none" w:sz="0" w:space="0" w:color="auto"/>
            <w:left w:val="none" w:sz="0" w:space="0" w:color="auto"/>
            <w:bottom w:val="none" w:sz="0" w:space="0" w:color="auto"/>
            <w:right w:val="none" w:sz="0" w:space="0" w:color="auto"/>
          </w:divBdr>
        </w:div>
        <w:div w:id="1158687240">
          <w:marLeft w:val="0"/>
          <w:marRight w:val="0"/>
          <w:marTop w:val="0"/>
          <w:marBottom w:val="0"/>
          <w:divBdr>
            <w:top w:val="none" w:sz="0" w:space="0" w:color="auto"/>
            <w:left w:val="none" w:sz="0" w:space="0" w:color="auto"/>
            <w:bottom w:val="none" w:sz="0" w:space="0" w:color="auto"/>
            <w:right w:val="none" w:sz="0" w:space="0" w:color="auto"/>
          </w:divBdr>
        </w:div>
      </w:divsChild>
    </w:div>
    <w:div w:id="1882744255">
      <w:bodyDiv w:val="1"/>
      <w:marLeft w:val="0"/>
      <w:marRight w:val="0"/>
      <w:marTop w:val="0"/>
      <w:marBottom w:val="0"/>
      <w:divBdr>
        <w:top w:val="none" w:sz="0" w:space="0" w:color="auto"/>
        <w:left w:val="none" w:sz="0" w:space="0" w:color="auto"/>
        <w:bottom w:val="none" w:sz="0" w:space="0" w:color="auto"/>
        <w:right w:val="none" w:sz="0" w:space="0" w:color="auto"/>
      </w:divBdr>
    </w:div>
    <w:div w:id="195717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mk.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em.gov.l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0A3FB-32B0-4802-98B4-CE082885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5130</Words>
  <Characters>2925</Characters>
  <Application>Microsoft Office Word</Application>
  <DocSecurity>0</DocSecurity>
  <Lines>24</Lines>
  <Paragraphs>16</Paragraphs>
  <ScaleCrop>false</ScaleCrop>
  <Company/>
  <LinksUpToDate>false</LinksUpToDate>
  <CharactersWithSpaces>8039</CharactersWithSpaces>
  <SharedDoc>false</SharedDoc>
  <HLinks>
    <vt:vector size="90" baseType="variant">
      <vt:variant>
        <vt:i4>2162802</vt:i4>
      </vt:variant>
      <vt:variant>
        <vt:i4>39</vt:i4>
      </vt:variant>
      <vt:variant>
        <vt:i4>0</vt:i4>
      </vt:variant>
      <vt:variant>
        <vt:i4>5</vt:i4>
      </vt:variant>
      <vt:variant>
        <vt:lpwstr>https://likumi.lv/ta/id/108834-elektroenergijas-tirgus-likums/redakcijas-datums/2015/01/01</vt:lpwstr>
      </vt:variant>
      <vt:variant>
        <vt:lpwstr/>
      </vt:variant>
      <vt:variant>
        <vt:i4>8192058</vt:i4>
      </vt:variant>
      <vt:variant>
        <vt:i4>36</vt:i4>
      </vt:variant>
      <vt:variant>
        <vt:i4>0</vt:i4>
      </vt:variant>
      <vt:variant>
        <vt:i4>5</vt:i4>
      </vt:variant>
      <vt:variant>
        <vt:lpwstr>https://likumi.lv/ta/id/271321-grozijumi-elektroenergijas-tirgus-likuma</vt:lpwstr>
      </vt:variant>
      <vt:variant>
        <vt:lpwstr/>
      </vt:variant>
      <vt:variant>
        <vt:i4>2621558</vt:i4>
      </vt:variant>
      <vt:variant>
        <vt:i4>33</vt:i4>
      </vt:variant>
      <vt:variant>
        <vt:i4>0</vt:i4>
      </vt:variant>
      <vt:variant>
        <vt:i4>5</vt:i4>
      </vt:variant>
      <vt:variant>
        <vt:lpwstr>https://likumi.lv/ta/id/108834-elektroenergijas-tirgus-likums/redakcijas-datums/2008/05/15</vt:lpwstr>
      </vt:variant>
      <vt:variant>
        <vt:lpwstr/>
      </vt:variant>
      <vt:variant>
        <vt:i4>8192055</vt:i4>
      </vt:variant>
      <vt:variant>
        <vt:i4>30</vt:i4>
      </vt:variant>
      <vt:variant>
        <vt:i4>0</vt:i4>
      </vt:variant>
      <vt:variant>
        <vt:i4>5</vt:i4>
      </vt:variant>
      <vt:variant>
        <vt:lpwstr>https://likumi.lv/ta/id/174391-grozijumi-elektroenergijas-tirgus-likuma</vt:lpwstr>
      </vt:variant>
      <vt:variant>
        <vt:lpwstr/>
      </vt:variant>
      <vt:variant>
        <vt:i4>6029401</vt:i4>
      </vt:variant>
      <vt:variant>
        <vt:i4>27</vt:i4>
      </vt:variant>
      <vt:variant>
        <vt:i4>0</vt:i4>
      </vt:variant>
      <vt:variant>
        <vt:i4>5</vt:i4>
      </vt:variant>
      <vt:variant>
        <vt:lpwstr>https://likumi.lv/doc.php?id=108834</vt:lpwstr>
      </vt:variant>
      <vt:variant>
        <vt:lpwstr>p30</vt:lpwstr>
      </vt:variant>
      <vt:variant>
        <vt:i4>7536736</vt:i4>
      </vt:variant>
      <vt:variant>
        <vt:i4>24</vt:i4>
      </vt:variant>
      <vt:variant>
        <vt:i4>0</vt:i4>
      </vt:variant>
      <vt:variant>
        <vt:i4>5</vt:i4>
      </vt:variant>
      <vt:variant>
        <vt:lpwstr>https://likumi.lv/doc.php?id=108834</vt:lpwstr>
      </vt:variant>
      <vt:variant>
        <vt:lpwstr>p29.1</vt:lpwstr>
      </vt:variant>
      <vt:variant>
        <vt:i4>6094937</vt:i4>
      </vt:variant>
      <vt:variant>
        <vt:i4>21</vt:i4>
      </vt:variant>
      <vt:variant>
        <vt:i4>0</vt:i4>
      </vt:variant>
      <vt:variant>
        <vt:i4>5</vt:i4>
      </vt:variant>
      <vt:variant>
        <vt:lpwstr>https://likumi.lv/doc.php?id=108834</vt:lpwstr>
      </vt:variant>
      <vt:variant>
        <vt:lpwstr>p29</vt:lpwstr>
      </vt:variant>
      <vt:variant>
        <vt:i4>7536737</vt:i4>
      </vt:variant>
      <vt:variant>
        <vt:i4>18</vt:i4>
      </vt:variant>
      <vt:variant>
        <vt:i4>0</vt:i4>
      </vt:variant>
      <vt:variant>
        <vt:i4>5</vt:i4>
      </vt:variant>
      <vt:variant>
        <vt:lpwstr>https://likumi.lv/doc.php?id=108834</vt:lpwstr>
      </vt:variant>
      <vt:variant>
        <vt:lpwstr>p28.1</vt:lpwstr>
      </vt:variant>
      <vt:variant>
        <vt:i4>6094937</vt:i4>
      </vt:variant>
      <vt:variant>
        <vt:i4>15</vt:i4>
      </vt:variant>
      <vt:variant>
        <vt:i4>0</vt:i4>
      </vt:variant>
      <vt:variant>
        <vt:i4>5</vt:i4>
      </vt:variant>
      <vt:variant>
        <vt:lpwstr>https://likumi.lv/doc.php?id=108834</vt:lpwstr>
      </vt:variant>
      <vt:variant>
        <vt:lpwstr>p28</vt:lpwstr>
      </vt:variant>
      <vt:variant>
        <vt:i4>2162807</vt:i4>
      </vt:variant>
      <vt:variant>
        <vt:i4>12</vt:i4>
      </vt:variant>
      <vt:variant>
        <vt:i4>0</vt:i4>
      </vt:variant>
      <vt:variant>
        <vt:i4>5</vt:i4>
      </vt:variant>
      <vt:variant>
        <vt:lpwstr>https://likumi.lv/ta/id/108834-elektroenergijas-tirgus-likums/redakcijas-datums/2016/06/22</vt:lpwstr>
      </vt:variant>
      <vt:variant>
        <vt:lpwstr/>
      </vt:variant>
      <vt:variant>
        <vt:i4>8323135</vt:i4>
      </vt:variant>
      <vt:variant>
        <vt:i4>9</vt:i4>
      </vt:variant>
      <vt:variant>
        <vt:i4>0</vt:i4>
      </vt:variant>
      <vt:variant>
        <vt:i4>5</vt:i4>
      </vt:variant>
      <vt:variant>
        <vt:lpwstr>https://likumi.lv/ta/id/282649-grozijumi-elektroenergijas-tirgus-likuma</vt:lpwstr>
      </vt:variant>
      <vt:variant>
        <vt:lpwstr/>
      </vt:variant>
      <vt:variant>
        <vt:i4>5046366</vt:i4>
      </vt:variant>
      <vt:variant>
        <vt:i4>6</vt:i4>
      </vt:variant>
      <vt:variant>
        <vt:i4>0</vt:i4>
      </vt:variant>
      <vt:variant>
        <vt:i4>5</vt:i4>
      </vt:variant>
      <vt:variant>
        <vt:lpwstr>https://likumi.lv/ta/id/162007-noteikumi-par-elektroenergijas-razosanu-izmantojot-atjaunojamos-energoresursus</vt:lpwstr>
      </vt:variant>
      <vt:variant>
        <vt:lpwstr/>
      </vt:variant>
      <vt:variant>
        <vt:i4>6029401</vt:i4>
      </vt:variant>
      <vt:variant>
        <vt:i4>3</vt:i4>
      </vt:variant>
      <vt:variant>
        <vt:i4>0</vt:i4>
      </vt:variant>
      <vt:variant>
        <vt:i4>5</vt:i4>
      </vt:variant>
      <vt:variant>
        <vt:lpwstr>https://likumi.lv/doc.php?id=108834</vt:lpwstr>
      </vt:variant>
      <vt:variant>
        <vt:lpwstr>p30</vt:lpwstr>
      </vt:variant>
      <vt:variant>
        <vt:i4>6094937</vt:i4>
      </vt:variant>
      <vt:variant>
        <vt:i4>0</vt:i4>
      </vt:variant>
      <vt:variant>
        <vt:i4>0</vt:i4>
      </vt:variant>
      <vt:variant>
        <vt:i4>5</vt:i4>
      </vt:variant>
      <vt:variant>
        <vt:lpwstr>https://likumi.lv/doc.php?id=108834</vt:lpwstr>
      </vt:variant>
      <vt:variant>
        <vt:lpwstr>p29</vt:lpwstr>
      </vt:variant>
      <vt:variant>
        <vt:i4>8060981</vt:i4>
      </vt:variant>
      <vt:variant>
        <vt:i4>0</vt:i4>
      </vt:variant>
      <vt:variant>
        <vt:i4>0</vt:i4>
      </vt:variant>
      <vt:variant>
        <vt:i4>5</vt:i4>
      </vt:variant>
      <vt:variant>
        <vt:lpwstr>http://www.mhea.lv/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2021-06-19T14:07:00Z</dcterms:created>
  <dcterms:modified xsi:type="dcterms:W3CDTF">2021-06-19T14:18:00Z</dcterms:modified>
</cp:coreProperties>
</file>