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26-TA-1522: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16. jūlija rīkojumā Nr. 602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(21.05.2026.)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07.07.2026. 17:15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16. jūlija rīkojumā Nr. 602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- 11.07.2026.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Latvijas Tirdzniecības un rūpniecības kamera (turpmāk – LTRK) ir iepazinusies ar saskaņošanai nodoto Ministru kabineta rīkojuma projektu “Grozījumi Ministru kabineta 2024. gada 16. jūlija rīkojumā Nr. 602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 (26-TA-1522) (turpmāk – Rīkojums).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ka Rīkojuma 1. pielikumā kā projekta īstenošanas partneris ir norādīts konkrēts projekta īstenošanas partneris, kā arī paredzēta mākoņpakalpojumu izmantošana. LTRK ieskatā nav pamatoti normatīvā akta projektā iepriekš identificēt konkrētu pakalpojuma sniedzēju vai projekta īstenošanas partneri jomā, kurā pastāv efektīva konkurence un pakalpojumu tirgū darbojas vairāki komersanti, kas spēj nodrošināt līdzvērtīgus risinājumus. Šāda pieeja rada priekšstatu, ka pakalpojuma sniedzēja izvēle ir izdarīta jau pirms objektīvu prasību noteikšanas un atklātas tirgus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datu glabāšanas, apstrādes, skaitļošanas jaudas un mākoņpakalpojumu tirgū nepastāv objektīvi apstākļi, kas pamatotu projekta īstenošanas partnera iepriekšēju noteikšanu Rīkojumā. Vienlaikus Ministru kabineta 2023. gada 26. septembra noteikumu Nr. 606 "Valsts datu apstrādes mākoņa noteikumi" 2. punkts paredz, ka valsts mākoņdatošanas platformas lietotāja tiesības izmantot privātpersonu nodrošinātus mākoņdatošanas pakalpojumus netiek ierobežotas, ja tie atbilst kiberdrošības jomu regulējošo normatīvo aktu prasībām. Līdz ar to pakalpojuma sniedzēja izvēlei būtu jānotiek atklātā, tehnoloģiski neitrālā un konkurenci nodrošinošā procesā, balstoties iepriekš noteiktās prasībās un objektīvos atlases kritērijos.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aicina svītrot atsauci uz konkrētu projekta īstenošanas partneri no Rīkojuma dokumentācijas, tādējādi saglabājot normatīvā akta neitralitāti, novēršot nepamatotu priekšrocību radīšanas un konkurences kropļošanas risku, kā arī nodrošinot, ka pakalpojuma sniedzēja izvēle tiek veikta atbilstoši labas pārvaldības, vienlīdzīgas attieksmes un godīgas konkurences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rīkojuma grozījumos konkrētais iebildums - svītrots konkrēts pakalpojuma sniedzējs, atstājot tikai pašu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aizpildīt anotācijas 3.sadaļu “Tiesību akta projekta ietekme uz valsts budžetu un pašvaldību budžetiem”, tās 1.-5.punktā norādot finansējuma izmaiņas atbilstoši Ministru kabineta rīkojuma projektā paredzētajām finansiālajām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precizēta atbilstoši paredzētajām izmaiņām.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anotācijas 3.sadaļas 6.punktā norādītās finansiālās vērtības, ņemot vērā, ka kopējais finansējuma samazinājums projektam "Izglītības jomas informācijas sistēmu vienotā arhitektūra un pieteikumu izglītības iestādēs vadības risinājums" ir 619 814 euro, t.sk. pievienotās vērtības nodokļa finansējums 162 386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punktā izvērsts skaidrojums par norādītajām finansiālajām vērtībām un vērtības precizētas.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anotācijas 3.sadaļas 6.punktā minētās neattiecināmās izmaksas un to rašanās iemeslus, kā arī papildināt tekstu ar informāciju, ka attiecīgie neattiecināmie izdevumi tiks segti Izglītības un zinātnes ministrijas budžeta programmas 07.00.00."Informācijas un komunikāciju tehnoloģiju uzturēšana un attīstība” esošo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sadaļas 6. punkts iekļaujot prasīto informāciju un skaidrojumus.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projekta izmaksas ne vairāk kā 4 497 232,00 </w:t>
            </w:r>
            <w:r w:rsidR="00000000" w:rsidRPr="00000000" w:rsidDel="00000000">
              <w:rPr>
                <w:i w:val="1"/>
                <w:rtl w:val="0"/>
              </w:rPr>
              <w:t xml:space="preserve">euro</w:t>
            </w:r>
            <w:r w:rsidR="00000000" w:rsidRPr="00000000" w:rsidDel="00000000">
              <w:rPr>
                <w:rtl w:val="0"/>
              </w:rPr>
              <w:t xml:space="preserve"> apmērā, tai skaitā Eiropas Savienības Atveseļošanas un noturības mehānisma finansējumu 3 822 572,00 </w:t>
            </w:r>
            <w:r w:rsidR="00000000" w:rsidRPr="00000000" w:rsidDel="00000000">
              <w:rPr>
                <w:i w:val="1"/>
                <w:rtl w:val="0"/>
              </w:rPr>
              <w:t xml:space="preserve">euro</w:t>
            </w:r>
            <w:r w:rsidR="00000000" w:rsidRPr="00000000" w:rsidDel="00000000">
              <w:rPr>
                <w:rtl w:val="0"/>
              </w:rPr>
              <w:t xml:space="preserve"> apmērā (bez pievienotās vērtības nodokļa) un valsts budžeta finansējumu pievienotās vērtības nodokļa segšanai ne vairāk kā 674 660,00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16. jūlija rīkojuma Nr. 602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 (turpmāk - MK rīkojums Nr.602) 1.pielikuma “Investīcijas 2.1.2.1.i. projekta "Izglītības jomas informācijas sistēmu vienotā arhitektūra un pieteikumu izglītības iestādēs vadības risinājums" pase” (turpmāk – 1.pielikums) 7.sadaļā “Izmaksu/ieguvumu analīze, tai skaitā ietekme uz pārvaldes darbinieku skaitu” minēts, ka finansējums projekta ietvarā izstrādātā risinājuma uzturēšanai tiek paredzēts ne vairāk kā 15% apmērā no izglītības iestādēs iesniegto pieteikumu vadības risinājuma izstrādes izmaksām (1.pielikuma 4.4.apakšpunkts). Norādām, ka samazinot kopējo projekta īstenošanai paredzēto finansējumu, t.sk. izglītības iestādēs iesniegto pieteikumu vadības risinājuma izstrādes izmaksas, vienlaikus ir samazināms arī izstrādātā risinājuma uzturēšanai paredzētais finansējuma apmērs. Ņemot vērā minēto, lūdzam precizēt 1.pielikuma 7.sadaļas “Izmaksu/ieguvumu analīze, tai skaitā ietekme uz pārvaldes darbinieku skaitu” pēdējā rindkopā iekļauto informāciju, attiecīgi papildinot arī anotāciju, kā arī veikt attiecīgu grozījumu MK rīkojuma Nr.602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abi pielikumi, kā arī rīkojuma 5. punkts ņemot vērā samazināto izstrādes izmaksu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projekta izmaksas ne vairāk kā 4 435 793,00 </w:t>
            </w:r>
            <w:r w:rsidR="00000000" w:rsidRPr="00000000" w:rsidDel="00000000">
              <w:rPr>
                <w:i w:val="1"/>
                <w:rtl w:val="0"/>
              </w:rPr>
              <w:t xml:space="preserve">euro</w:t>
            </w:r>
            <w:r w:rsidR="00000000" w:rsidRPr="00000000" w:rsidDel="00000000">
              <w:rPr>
                <w:rtl w:val="0"/>
              </w:rPr>
              <w:t xml:space="preserve"> apmērā, tai skaitā Eiropas Savienības Atveseļošanas un noturības mehānisma finansējumu 3 688 507,00 </w:t>
            </w:r>
            <w:r w:rsidR="00000000" w:rsidRPr="00000000" w:rsidDel="00000000">
              <w:rPr>
                <w:i w:val="1"/>
                <w:rtl w:val="0"/>
              </w:rPr>
              <w:t xml:space="preserve">euro</w:t>
            </w:r>
            <w:r w:rsidR="00000000" w:rsidRPr="00000000" w:rsidDel="00000000">
              <w:rPr>
                <w:rtl w:val="0"/>
              </w:rPr>
              <w:t xml:space="preserve"> apmērā (bez pievienotās vērtības nodokļa) un valsts budžeta finansējumu pievienotās vērtības nodokļa segšanai ne vairāk kā 747 286,00 </w:t>
            </w:r>
            <w:r w:rsidR="00000000" w:rsidRPr="00000000" w:rsidDel="00000000">
              <w:rPr>
                <w:i w:val="1"/>
                <w:rtl w:val="0"/>
              </w:rPr>
              <w:t xml:space="preserve">euro</w:t>
            </w:r>
            <w:r w:rsidR="00000000" w:rsidRPr="00000000" w:rsidDel="00000000">
              <w:rPr>
                <w:rtl w:val="0"/>
              </w:rPr>
              <w:t xml:space="preserve">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16. jūlija rīkojumā Nr. 602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2.1.r. reformu un investīciju virziena "Valsts pārvaldes, tai skaitā pašvaldību, digitālā transformācija" ieviešanas MK noteikumos (turpmāk - MK noteikumi) joprojām ir norādīta iepriekšējā summa 4 280 000 euro. Lūdzam papildināt anotāciju, norādot, ka attiecīgās izmaiņas ir saskaņotas ar VARAM, kā arī skaidrojot, ka atbilstoši tam tiks veikti grozījumi arī MK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Apstiprinām, ka izmaiņas ir saskaņotas ar VARAM, kā arī papildināta anotācija, ka tiks veikti grozījumi 2.1.r. reformu un investīciju virziena "Valsts pārvaldes, tai skaitā pašvaldību, digitālā transformācija" ieviešanas MK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sadaļu "Pašreizējā situācija" papildināt ar informāciju, vai līdz 2026.gada 31.maijam projekta pases 3.3 sadaļā norādītie ieguvumi un 5.sadaļā norādītie ieguldījumi reformu un investīciju mērķu rādītāju sasniegšanā ir sasniegti pilnā tvērumā.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"Pašreizējā situācija"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ņemot vērā plānotos grozījumus, tiks veikti grozījumi arī vienošanās par investīciju projekta īstenošanu. Izrietoši lūdzam papildināt arī anotācijas 7.1. sadaļu "Projekta izpildē iesaistītās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7.1. sadaļa "Projekta izpildē iesaistītās institūcijas"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projekta tvēruma tiek izkļauts integrācijas risinājums ar pašvaldību dokumentu vadības sistēmām, Viedās administrācijas un reģionālās attīstības ministrijas ieskatā ir būtiski apliecināt, ka ir gan projekta sadarbības partneru, gan Latvijas Pašvaldību savienības saskaņojums šādam risinājumam un apliecinājums, kas tas neietekmē kopējos projekta mērķus un tie tiek sasniegti citā iespējami efektīvākajā tehniskajā realizējumā.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ir saskaņots no Latvijas Pašvaldību savienības puses, kā arī Izglītības un zinātnes ministrija apliecina, ka izkļautā risinājums neietekmē kopējos projekta mērķus un kā jau minēts anotācijā tie tiek sasniegti citā tehniskajā realizējumā.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14.07.2022. noteikumu Nr.435 "Eiropas Savienības Atveseļošanas un noturības mehānisma plāna 2. komponentes "Digitālā transformācija" 2.1. reformu un investīciju virziena "Valsts pārvaldes, tai skaitā pašvaldību, digitālā transformācija" īstenošanas noteikumi" (turpmāk - Noteikumi) 13.15. apakšpunktam - "līdz 2026. gada 31. maijam iesniedz projekta rādītāju sasniegšanu pamatojošo dokumentāciju", attiecīgi - jābūt iesniegtai dokumentācijai tādā apjomā, kas ļautu gūt pilnīgu pārliecību par visu projekta mērķu, rādītāju un ieguvumu sasniegšanu pilnā apjomā. VARAM aicina KPVIS sadaļā "Finansējuma saņēmēja dokumenti" pievienot neatkarīga auditora ziņojumu atbilstoši Noteikumu 13.20 apakšpunktam tiklīdz tas ir iespējams, apliecinot, ka visi projekta mērķi ir sasniegti līdz 2026.gada 31.maijam.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Audita ziņojums iesniegts KPVIS, kā arī tiek gaidīts audita ziņojuma precizējums pēc projekta komandas iebildumu izskatīšanas.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šo brīdī nav saskaņotas izmaiņas IKT attīstības aktivitātes aprakstā, Viedās administrācijas un reģionālās attīstības ministrija norāda uz nepieciešamību veikt izmaiņas VIRSIS aprakstā Nr. 64951.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veikt izmaiņas VIRSIS aprakstā ņemta vērā un tiks veikta.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projekta izmaksas ne vairāk kā 4 497 232,00 </w:t>
            </w:r>
            <w:r w:rsidR="00000000" w:rsidRPr="00000000" w:rsidDel="00000000">
              <w:rPr>
                <w:i w:val="1"/>
                <w:rtl w:val="0"/>
              </w:rPr>
              <w:t xml:space="preserve">euro</w:t>
            </w:r>
            <w:r w:rsidR="00000000" w:rsidRPr="00000000" w:rsidDel="00000000">
              <w:rPr>
                <w:rtl w:val="0"/>
              </w:rPr>
              <w:t xml:space="preserve"> apmērā, tai skaitā Eiropas Savienības Atveseļošanas un noturības mehānisma finansējumu 3 822 572,00 </w:t>
            </w:r>
            <w:r w:rsidR="00000000" w:rsidRPr="00000000" w:rsidDel="00000000">
              <w:rPr>
                <w:i w:val="1"/>
                <w:rtl w:val="0"/>
              </w:rPr>
              <w:t xml:space="preserve">euro</w:t>
            </w:r>
            <w:r w:rsidR="00000000" w:rsidRPr="00000000" w:rsidDel="00000000">
              <w:rPr>
                <w:rtl w:val="0"/>
              </w:rPr>
              <w:t xml:space="preserve"> apmērā (bez pievienotās vērtības nodokļa) un valsts budžeta finansējumu pievienotās vērtības nodokļa segšanai ne vairāk kā 674 660,00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21.05.2026. rīkojumu Nr.286  "Grozījumi Ministru kabineta 2024. gada 16. jūlija rīkojumā Nr. 602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 apstiprinātas projekta izmaksas ne vairāk kā 5 117 046,00 euro apmērā, tai skaitā Eiropas Savienības Atveseļošanas un noturības mehānisma finansējumu 4 280 000,00 euro apmērā (bez pievienotās vērtības nodokļa) un valsts budžeta finansējumu pievienotās vērtības nodokļa segšanai ne vairāk kā 837 046,00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norādīts, ka tiek samazināts projekta finansējums, kā arī papildus tiek veikta finanšu korekcija un no projekta attiecināmām izmaksām tiek izkļauti izdevumi un iekļauti Izglītības un zinātnes ministrijas 07.00.00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pārskatīt rīkojuma projekta 2.punktā norādīto finansējumu, t.sk. valsts budžeta finansējumu pievienotās vērtības nodokļa segšanai, kā arī sniegt skaidrojumu par anotācijas 3.sadaļas 6.punktā minēto finanšu korekciju.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veikti precizējumi finanšu aprēķinos.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projekta izmaksas ne vairāk kā 4 435 793,00 </w:t>
            </w:r>
            <w:r w:rsidR="00000000" w:rsidRPr="00000000" w:rsidDel="00000000">
              <w:rPr>
                <w:i w:val="1"/>
                <w:rtl w:val="0"/>
              </w:rPr>
              <w:t xml:space="preserve">euro</w:t>
            </w:r>
            <w:r w:rsidR="00000000" w:rsidRPr="00000000" w:rsidDel="00000000">
              <w:rPr>
                <w:rtl w:val="0"/>
              </w:rPr>
              <w:t xml:space="preserve"> apmērā, tai skaitā Eiropas Savienības Atveseļošanas un noturības mehānisma finansējumu 3 688 507,00 </w:t>
            </w:r>
            <w:r w:rsidR="00000000" w:rsidRPr="00000000" w:rsidDel="00000000">
              <w:rPr>
                <w:i w:val="1"/>
                <w:rtl w:val="0"/>
              </w:rPr>
              <w:t xml:space="preserve">euro</w:t>
            </w:r>
            <w:r w:rsidR="00000000" w:rsidRPr="00000000" w:rsidDel="00000000">
              <w:rPr>
                <w:rtl w:val="0"/>
              </w:rPr>
              <w:t xml:space="preserve"> apmērā (bez pievienotās vērtības nodokļa) un valsts budžeta finansējumu pievienotās vērtības nodokļa segšanai ne vairāk kā 747 286,00 </w:t>
            </w:r>
            <w:r w:rsidR="00000000" w:rsidRPr="00000000" w:rsidDel="00000000">
              <w:rPr>
                <w:i w:val="1"/>
                <w:rtl w:val="0"/>
              </w:rPr>
              <w:t xml:space="preserve">euro</w:t>
            </w:r>
            <w:r w:rsidR="00000000" w:rsidRPr="00000000" w:rsidDel="00000000">
              <w:rPr>
                <w:rtl w:val="0"/>
              </w:rPr>
              <w:t xml:space="preserve">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uzturēšanas izmaksas ne vairāk kā 540 507 </w:t>
            </w:r>
            <w:r w:rsidR="00000000" w:rsidRPr="00000000" w:rsidDel="00000000">
              <w:rPr>
                <w:i w:val="1"/>
                <w:rtl w:val="0"/>
              </w:rPr>
              <w:t xml:space="preserve">euro</w:t>
            </w:r>
            <w:r w:rsidR="00000000" w:rsidRPr="00000000" w:rsidDel="00000000">
              <w:rPr>
                <w:rtl w:val="0"/>
              </w:rPr>
              <w:t xml:space="preserve"> gadā. Izglītības un zinātnes ministrijai nepieciešamo finansējumu pieprasīt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Ministru kabineta rīkojuma projektu tiek samazināts projekta tvērums, Viedās administrācijas un reģionālās attīstības ministrija aicina atbilstīgi proporcionāli samazināt arī projekta rezultātu uzturēšanai nepieciešamā finansējuma apjomu, kas noteikts rīkojuma 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abi pielikumi, kā arī rīkojuma 5. punkts ņemot vērā samazināto izstrādes izmaksu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uzturēšanas izmaksas ne vairāk kā 475 287 </w:t>
            </w:r>
            <w:r w:rsidR="00000000" w:rsidRPr="00000000" w:rsidDel="00000000">
              <w:rPr>
                <w:i w:val="1"/>
                <w:rtl w:val="0"/>
              </w:rPr>
              <w:t xml:space="preserve">euro</w:t>
            </w:r>
            <w:r w:rsidR="00000000" w:rsidRPr="00000000" w:rsidDel="00000000">
              <w:rPr>
                <w:rtl w:val="0"/>
              </w:rPr>
              <w:t xml:space="preserve"> gadā. Izglītības un zinātnes ministrijai nepieciešamo finansējumu pieprasīt normatīvajos aktos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"Izglītības jomas informācijas sistēmu vienotā arhitektūra un pieteikumu izglītības iestādēs vadības risinājums"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ierosinātajām izmaiņām projekta pases 2.2.punktā norādīts: "PKIP ietvaros izstrādātas saskarnes pašvaldībās izmantotajām dokumentu vadības sistēmām LIETVARIS un NAMEJS, izmantojot pakalpojuma apstrādes moduļa (PAM)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"Izglītības jomas informācijas sistēmu vienotā arhitektūra un pieteikumu izglītības iestādēs vadības risinājums" ietvaros tiks izvērtēta iespēja izmantot iepriekš izstrādātās saskarnes integrācijai lietvedības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sniegto informāciju paziņojumu, notifikāciju un citu ziņojumu nosūtīšanai paredzēta e-adreses izmantošana, līdz ar to integrācija ar lietvedības sistēmām nav aktuāla un projekta tvērumā netika izstrādāta. Ņemot vērā minēto, aicinām pārskatīt projekta pases 2.2.punktā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pasē saglabāta faktiski veiktā darbība, kas ir - izvērtējums par iespēju izmantot iepriekš veiktās izstrādes un veidot integrāciju. Pilnībā šīs informācijas un sasaistes dzēšana Izglītības un zinātnes ministrijas ieskatā nav pamatota.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"Izglītības jomas informācijas sistēmu vienotā arhitektūra un pieteikumu izglītības iestādēs vadības risinājums" pase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26-TA-1522</w:t>
    </w:r>
    <w:r>
      <w:br/>
    </w:r>
    <w:r w:rsidR="00000000" w:rsidRPr="00000000" w:rsidDel="00000000">
      <w:rPr>
        <w:rtl w:val="0"/>
      </w:rPr>
      <w:t xml:space="preserve">27.07.2026. 17.28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26-TA-1522</w:t>
    </w:r>
    <w:r>
      <w:br/>
    </w:r>
    <w:r w:rsidR="00000000" w:rsidRPr="00000000" w:rsidDel="00000000">
      <w:rPr>
        <w:rtl w:val="0"/>
      </w:rPr>
      <w:t xml:space="preserve">27.07.2026. 17.28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Izziņa_26-TA-1522.docx</dc:title>
</cp:coreProperties>
</file>

<file path=docProps/custom.xml><?xml version="1.0" encoding="utf-8"?>
<Properties xmlns="http://schemas.openxmlformats.org/officeDocument/2006/custom-properties" xmlns:vt="http://schemas.openxmlformats.org/officeDocument/2006/docPropsVTypes"/>
</file>