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077" w:rsidRPr="00066077" w:rsidRDefault="00066077" w:rsidP="00066077">
      <w:pPr>
        <w:spacing w:after="0" w:line="240" w:lineRule="auto"/>
        <w:rPr>
          <w:rFonts w:eastAsia="Times New Roman"/>
          <w:lang w:eastAsia="lv-LV"/>
        </w:rPr>
      </w:pPr>
      <w:proofErr w:type="spellStart"/>
      <w:r w:rsidRPr="00066077">
        <w:rPr>
          <w:rFonts w:eastAsia="Times New Roman"/>
          <w:b/>
          <w:bCs/>
          <w:lang w:eastAsia="lv-LV"/>
        </w:rPr>
        <w:t>From</w:t>
      </w:r>
      <w:proofErr w:type="spellEnd"/>
      <w:r w:rsidRPr="00066077">
        <w:rPr>
          <w:rFonts w:eastAsia="Times New Roman"/>
          <w:b/>
          <w:bCs/>
          <w:lang w:eastAsia="lv-LV"/>
        </w:rPr>
        <w:t>:</w:t>
      </w:r>
      <w:r w:rsidRPr="00066077">
        <w:rPr>
          <w:rFonts w:eastAsia="Times New Roman"/>
          <w:lang w:eastAsia="lv-LV"/>
        </w:rPr>
        <w:t xml:space="preserve"> Līga Sondore [mailto:Liga.Sondore@sam.gov.lv] </w:t>
      </w:r>
      <w:r w:rsidRPr="00066077">
        <w:rPr>
          <w:rFonts w:eastAsia="Times New Roman"/>
          <w:lang w:eastAsia="lv-LV"/>
        </w:rPr>
        <w:br/>
      </w:r>
      <w:proofErr w:type="spellStart"/>
      <w:r w:rsidRPr="00066077">
        <w:rPr>
          <w:rFonts w:eastAsia="Times New Roman"/>
          <w:b/>
          <w:bCs/>
          <w:lang w:eastAsia="lv-LV"/>
        </w:rPr>
        <w:t>Sent</w:t>
      </w:r>
      <w:proofErr w:type="spellEnd"/>
      <w:r w:rsidRPr="00066077">
        <w:rPr>
          <w:rFonts w:eastAsia="Times New Roman"/>
          <w:b/>
          <w:bCs/>
          <w:lang w:eastAsia="lv-LV"/>
        </w:rPr>
        <w:t>:</w:t>
      </w:r>
      <w:r w:rsidRPr="00066077">
        <w:rPr>
          <w:rFonts w:eastAsia="Times New Roman"/>
          <w:lang w:eastAsia="lv-LV"/>
        </w:rPr>
        <w:t xml:space="preserve"> </w:t>
      </w:r>
      <w:proofErr w:type="spellStart"/>
      <w:r w:rsidRPr="00066077">
        <w:rPr>
          <w:rFonts w:eastAsia="Times New Roman"/>
          <w:lang w:eastAsia="lv-LV"/>
        </w:rPr>
        <w:t>Tuesday</w:t>
      </w:r>
      <w:proofErr w:type="spellEnd"/>
      <w:r w:rsidRPr="00066077">
        <w:rPr>
          <w:rFonts w:eastAsia="Times New Roman"/>
          <w:lang w:eastAsia="lv-LV"/>
        </w:rPr>
        <w:t xml:space="preserve">, </w:t>
      </w:r>
      <w:proofErr w:type="spellStart"/>
      <w:r w:rsidRPr="00066077">
        <w:rPr>
          <w:rFonts w:eastAsia="Times New Roman"/>
          <w:lang w:eastAsia="lv-LV"/>
        </w:rPr>
        <w:t>July</w:t>
      </w:r>
      <w:proofErr w:type="spellEnd"/>
      <w:r w:rsidRPr="00066077">
        <w:rPr>
          <w:rFonts w:eastAsia="Times New Roman"/>
          <w:lang w:eastAsia="lv-LV"/>
        </w:rPr>
        <w:t xml:space="preserve"> 07, 2020 3:43 PM</w:t>
      </w:r>
      <w:r w:rsidRPr="00066077">
        <w:rPr>
          <w:rFonts w:eastAsia="Times New Roman"/>
          <w:lang w:eastAsia="lv-LV"/>
        </w:rPr>
        <w:br/>
      </w:r>
      <w:r w:rsidRPr="00066077">
        <w:rPr>
          <w:rFonts w:eastAsia="Times New Roman"/>
          <w:b/>
          <w:bCs/>
          <w:lang w:eastAsia="lv-LV"/>
        </w:rPr>
        <w:t>To:</w:t>
      </w:r>
      <w:r w:rsidRPr="00066077">
        <w:rPr>
          <w:rFonts w:eastAsia="Times New Roman"/>
          <w:lang w:eastAsia="lv-LV"/>
        </w:rPr>
        <w:t xml:space="preserve"> Vineta Brūvere &lt;</w:t>
      </w:r>
      <w:proofErr w:type="spellStart"/>
      <w:r w:rsidRPr="00066077">
        <w:rPr>
          <w:rFonts w:eastAsia="Times New Roman"/>
          <w:lang w:eastAsia="lv-LV"/>
        </w:rPr>
        <w:t>Vineta.Bruvere@varam.gov.lv</w:t>
      </w:r>
      <w:proofErr w:type="spellEnd"/>
      <w:r w:rsidRPr="00066077">
        <w:rPr>
          <w:rFonts w:eastAsia="Times New Roman"/>
          <w:lang w:eastAsia="lv-LV"/>
        </w:rPr>
        <w:t>&gt;</w:t>
      </w:r>
      <w:r w:rsidRPr="00066077">
        <w:rPr>
          <w:rFonts w:eastAsia="Times New Roman"/>
          <w:lang w:eastAsia="lv-LV"/>
        </w:rPr>
        <w:br/>
      </w:r>
      <w:proofErr w:type="spellStart"/>
      <w:r w:rsidRPr="00066077">
        <w:rPr>
          <w:rFonts w:eastAsia="Times New Roman"/>
          <w:b/>
          <w:bCs/>
          <w:lang w:eastAsia="lv-LV"/>
        </w:rPr>
        <w:t>Cc</w:t>
      </w:r>
      <w:proofErr w:type="spellEnd"/>
      <w:r w:rsidRPr="00066077">
        <w:rPr>
          <w:rFonts w:eastAsia="Times New Roman"/>
          <w:b/>
          <w:bCs/>
          <w:lang w:eastAsia="lv-LV"/>
        </w:rPr>
        <w:t>:</w:t>
      </w:r>
      <w:r w:rsidRPr="00066077">
        <w:rPr>
          <w:rFonts w:eastAsia="Times New Roman"/>
          <w:lang w:eastAsia="lv-LV"/>
        </w:rPr>
        <w:t xml:space="preserve"> Baiba Jirgena &lt;</w:t>
      </w:r>
      <w:proofErr w:type="spellStart"/>
      <w:r w:rsidRPr="00066077">
        <w:rPr>
          <w:rFonts w:eastAsia="Times New Roman"/>
          <w:lang w:eastAsia="lv-LV"/>
        </w:rPr>
        <w:t>Baiba.Jirgena@sam.gov.lv</w:t>
      </w:r>
      <w:proofErr w:type="spellEnd"/>
      <w:r w:rsidRPr="00066077">
        <w:rPr>
          <w:rFonts w:eastAsia="Times New Roman"/>
          <w:lang w:eastAsia="lv-LV"/>
        </w:rPr>
        <w:t xml:space="preserve">&gt;; Ilona </w:t>
      </w:r>
      <w:proofErr w:type="spellStart"/>
      <w:r w:rsidRPr="00066077">
        <w:rPr>
          <w:rFonts w:eastAsia="Times New Roman"/>
          <w:lang w:eastAsia="lv-LV"/>
        </w:rPr>
        <w:t>Lipše</w:t>
      </w:r>
      <w:proofErr w:type="spellEnd"/>
      <w:r w:rsidRPr="00066077">
        <w:rPr>
          <w:rFonts w:eastAsia="Times New Roman"/>
          <w:lang w:eastAsia="lv-LV"/>
        </w:rPr>
        <w:t xml:space="preserve"> &lt;</w:t>
      </w:r>
      <w:proofErr w:type="spellStart"/>
      <w:r w:rsidRPr="00066077">
        <w:rPr>
          <w:rFonts w:eastAsia="Times New Roman"/>
          <w:lang w:eastAsia="lv-LV"/>
        </w:rPr>
        <w:t>Ilona.Lipse@sam.gov.lv</w:t>
      </w:r>
      <w:proofErr w:type="spellEnd"/>
      <w:r w:rsidRPr="00066077">
        <w:rPr>
          <w:rFonts w:eastAsia="Times New Roman"/>
          <w:lang w:eastAsia="lv-LV"/>
        </w:rPr>
        <w:t>&gt;</w:t>
      </w:r>
      <w:r w:rsidRPr="00066077">
        <w:rPr>
          <w:rFonts w:eastAsia="Times New Roman"/>
          <w:lang w:eastAsia="lv-LV"/>
        </w:rPr>
        <w:br/>
      </w:r>
      <w:proofErr w:type="spellStart"/>
      <w:r w:rsidRPr="00066077">
        <w:rPr>
          <w:rFonts w:eastAsia="Times New Roman"/>
          <w:b/>
          <w:bCs/>
          <w:lang w:eastAsia="lv-LV"/>
        </w:rPr>
        <w:t>Subject</w:t>
      </w:r>
      <w:proofErr w:type="spellEnd"/>
      <w:r w:rsidRPr="00066077">
        <w:rPr>
          <w:rFonts w:eastAsia="Times New Roman"/>
          <w:b/>
          <w:bCs/>
          <w:lang w:eastAsia="lv-LV"/>
        </w:rPr>
        <w:t>:</w:t>
      </w:r>
      <w:r w:rsidRPr="00066077">
        <w:rPr>
          <w:rFonts w:eastAsia="Times New Roman"/>
          <w:lang w:eastAsia="lv-LV"/>
        </w:rPr>
        <w:t xml:space="preserve"> FW: Informatīvā ziņojuma “Par valsts informācijas un komunikācijas tehnoloģiju resursu un kompetenču konsolidāciju” (VSS-356) saskaņošana</w:t>
      </w:r>
    </w:p>
    <w:p w:rsidR="00066077" w:rsidRDefault="00066077" w:rsidP="00066077">
      <w:pPr>
        <w:spacing w:after="0"/>
      </w:pPr>
      <w:r w:rsidRPr="00066077">
        <w:t>             </w:t>
      </w:r>
    </w:p>
    <w:p w:rsidR="00066077" w:rsidRPr="00066077" w:rsidRDefault="00066077" w:rsidP="00066077">
      <w:pPr>
        <w:spacing w:after="0"/>
      </w:pPr>
      <w:r w:rsidRPr="00066077">
        <w:t> Labdien!</w:t>
      </w:r>
    </w:p>
    <w:p w:rsidR="00066077" w:rsidRPr="00066077" w:rsidRDefault="00066077" w:rsidP="00066077">
      <w:pPr>
        <w:spacing w:after="0"/>
        <w:ind w:firstLine="709"/>
        <w:jc w:val="both"/>
        <w:rPr>
          <w:rFonts w:ascii="Times New Roman" w:hAnsi="Times New Roman"/>
          <w:sz w:val="24"/>
          <w:szCs w:val="24"/>
        </w:rPr>
      </w:pPr>
      <w:r w:rsidRPr="00066077">
        <w:t>Satiksmes ministrija ir izvērtējusi precizēto Vides aizsardzības un reģionālās attīstības ministrijas informatīvo ziņojumu “Par valsts informācijas un komunikācijas tehnoloģiju resursu un kompetenču konsolidāciju” (VSS-356) un izsaka šādus iebildumus.</w:t>
      </w:r>
    </w:p>
    <w:p w:rsidR="00066077" w:rsidRPr="00066077" w:rsidRDefault="00066077" w:rsidP="00066077">
      <w:pPr>
        <w:spacing w:after="0" w:line="240" w:lineRule="auto"/>
        <w:jc w:val="both"/>
      </w:pPr>
      <w:r w:rsidRPr="00066077">
        <w:t xml:space="preserve">              Ziņojuma 1.nodaļā (3.lpp. pēdējā atkāpē) ir teikts: “Ziņojumā definētie ieteikumi pēc būtības ir piemērojami arī valsts kapitālsabiedrībās, tomēr konkrētas prasības rīcībai ziņojums izvirza tikai valsts kapitālsabiedrībām, kuras sniedz IKT infrastruktūras koplietošanas pakalpojumus tām deleģēto valsts pārvaldes funkciju ietvaros.” Saskaņā ar Jūrlietu pārvaldes un jūras drošības likuma </w:t>
      </w:r>
      <w:proofErr w:type="gramStart"/>
      <w:r w:rsidRPr="00066077">
        <w:t>6.panta</w:t>
      </w:r>
      <w:proofErr w:type="gramEnd"/>
      <w:r w:rsidRPr="00066077">
        <w:t xml:space="preserve"> pirmo daļu VAS “Latvijas Jūras administrācija” (turpmāk – Jūras administrācija) ir deleģētas vairākas valsts pārvaldes funkcijas. Nav pilnīgas skaidrības, ko tieši šo funkciju kontekstā sevī ietver jēdziens “IKT infrastruktūras koplietošanas pakalpojumi”, bet pieņemam, ka Jūras administrācija šādus pakalpojumus sniedz vai potenciāli varētu sniegt, piemēram, saistībā ar kuģu reģistrāciju vai jūrnieku reģistrāciju. </w:t>
      </w:r>
    </w:p>
    <w:p w:rsidR="00066077" w:rsidRPr="00066077" w:rsidRDefault="00066077" w:rsidP="00066077">
      <w:pPr>
        <w:spacing w:after="0" w:line="240" w:lineRule="auto"/>
        <w:ind w:firstLine="709"/>
        <w:jc w:val="both"/>
      </w:pPr>
      <w:r w:rsidRPr="00066077">
        <w:t xml:space="preserve">Ziņojuma 5.nodaļā (10.lpp. 2.atkāpē) ir teikts: “Lai kvalificētos skaitļošanas infrastruktūras koplietošanas pakalpojumu sniedzēju statusam, institūcijas rīcībā ir jābūt datu centram, kas tehniski nodrošina iespējas sniegt TIER 2  prasību līmenim atbilstošus skaitļošanas infrastruktūras koplietošanas pakalpojumus un produktīvi izmantojamās infrastruktūras (datu apstrādes un uzkrāšanas iekārtu kopējam apjomam) ir jābūt vismaz 750  nosacīto statņu augstuma vienībām”. Jūras administrācijas rīcībā nav minētajām prasībām atbilstoša datu centra. Attiecīgi secināms, ka saskaņā ar Ziņojumam pievienotajā </w:t>
      </w:r>
      <w:proofErr w:type="spellStart"/>
      <w:r w:rsidRPr="00066077">
        <w:t>protokollēmuma</w:t>
      </w:r>
      <w:proofErr w:type="spellEnd"/>
      <w:r w:rsidRPr="00066077">
        <w:t xml:space="preserve"> projektā noteikto Jūras administrācijai būs jāpārtrauc investīcijas sava datu centra skaitļošanas iekārtās un jāsāk izmantot citu (izvirzītajām prasībām atbilstošu) skaitļošanas infrastruktūras koplietošanas pakalpojumu sniedzēju pakalpojumi. Jūras administrācija principā nav pret attiecīgo pakalpojumu izmantošanu, bet jāņem vērā, ka lielākā daļa Jūras administrācijai deleģēto funkciju netiek finansēta no valsts budžeta. </w:t>
      </w:r>
    </w:p>
    <w:p w:rsidR="00066077" w:rsidRPr="00066077" w:rsidRDefault="00066077" w:rsidP="00066077">
      <w:pPr>
        <w:spacing w:after="0" w:line="240" w:lineRule="auto"/>
        <w:ind w:firstLine="709"/>
        <w:jc w:val="both"/>
      </w:pPr>
      <w:r w:rsidRPr="00066077">
        <w:t>Attiecīgi, ja saistībā ar šīm no valsts budžeta nefinansētajām funkcijām Jūras administrācijai tiks uzspiesta citu (potenciāli dārgāku) skaitļošanas infrastruktūras koplietošanas pakalpojumu sniedzēju izmantošana, var nākties celt Jūras administrācijas pakalpojumu (kuģu inspekciju, jūrnieku kompetences novērtēšanas, kuģu reģistrācijas utt.) tarifus. Respektīvi, var rasties negatīvas sekas jūrlietu nozarei kopumā.</w:t>
      </w:r>
    </w:p>
    <w:p w:rsidR="00066077" w:rsidRPr="00066077" w:rsidRDefault="00066077" w:rsidP="00066077">
      <w:pPr>
        <w:spacing w:after="0" w:line="240" w:lineRule="auto"/>
        <w:ind w:firstLine="709"/>
        <w:jc w:val="both"/>
      </w:pPr>
      <w:r w:rsidRPr="00066077">
        <w:t>Lūdzam atbilstoši precizēt Ziņojumu, piemēram, pēdējo atkāpi Ziņojuma 3.lpp izsakot šādā redakcijā: “Ziņojumā definētie ieteikumi pēc būtības ir piemērojami arī valsts kapitālsabiedrībās, tomēr konkrētas prasības rīcībai ziņojums šīm kapitālsabiedrībām neizvirza”.</w:t>
      </w:r>
    </w:p>
    <w:tbl>
      <w:tblPr>
        <w:tblW w:w="0" w:type="auto"/>
        <w:tblCellMar>
          <w:left w:w="0" w:type="dxa"/>
          <w:right w:w="0" w:type="dxa"/>
        </w:tblCellMar>
        <w:tblLook w:val="04A0" w:firstRow="1" w:lastRow="0" w:firstColumn="1" w:lastColumn="0" w:noHBand="0" w:noVBand="1"/>
      </w:tblPr>
      <w:tblGrid>
        <w:gridCol w:w="2556"/>
        <w:gridCol w:w="5750"/>
      </w:tblGrid>
      <w:tr w:rsidR="00066077" w:rsidTr="00066077">
        <w:tc>
          <w:tcPr>
            <w:tcW w:w="2556" w:type="dxa"/>
            <w:tcMar>
              <w:top w:w="0" w:type="dxa"/>
              <w:left w:w="108" w:type="dxa"/>
              <w:bottom w:w="0" w:type="dxa"/>
              <w:right w:w="108" w:type="dxa"/>
            </w:tcMar>
            <w:hideMark/>
          </w:tcPr>
          <w:p w:rsidR="00066077" w:rsidRDefault="00066077">
            <w:pPr>
              <w:spacing w:after="0" w:line="240" w:lineRule="auto"/>
              <w:rPr>
                <w:color w:val="1F4E79"/>
                <w:lang w:eastAsia="lv-LV"/>
              </w:rPr>
            </w:pPr>
            <w:r>
              <w:rPr>
                <w:noProof/>
                <w:color w:val="1F4E79"/>
                <w:lang w:eastAsia="lv-LV"/>
              </w:rPr>
              <w:drawing>
                <wp:inline distT="0" distB="0" distL="0" distR="0">
                  <wp:extent cx="1485900" cy="14859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tc>
        <w:tc>
          <w:tcPr>
            <w:tcW w:w="6228" w:type="dxa"/>
            <w:tcMar>
              <w:top w:w="0" w:type="dxa"/>
              <w:left w:w="108" w:type="dxa"/>
              <w:bottom w:w="0" w:type="dxa"/>
              <w:right w:w="108" w:type="dxa"/>
            </w:tcMar>
          </w:tcPr>
          <w:p w:rsidR="00066077" w:rsidRDefault="00066077">
            <w:pPr>
              <w:spacing w:after="0" w:line="240" w:lineRule="auto"/>
              <w:rPr>
                <w:rFonts w:ascii="Verdana" w:hAnsi="Verdana"/>
                <w:color w:val="1F4E79"/>
                <w:sz w:val="20"/>
                <w:szCs w:val="20"/>
                <w:lang w:eastAsia="lv-LV"/>
              </w:rPr>
            </w:pPr>
          </w:p>
          <w:p w:rsidR="00066077" w:rsidRDefault="00066077">
            <w:pPr>
              <w:spacing w:after="0" w:line="240" w:lineRule="auto"/>
              <w:rPr>
                <w:rFonts w:ascii="Verdana" w:hAnsi="Verdana"/>
                <w:color w:val="4D4D4D"/>
                <w:sz w:val="20"/>
                <w:szCs w:val="20"/>
                <w:lang w:eastAsia="lv-LV"/>
              </w:rPr>
            </w:pPr>
            <w:r>
              <w:rPr>
                <w:rFonts w:ascii="Verdana" w:hAnsi="Verdana"/>
                <w:color w:val="4D4D4D"/>
                <w:sz w:val="20"/>
                <w:szCs w:val="20"/>
                <w:lang w:eastAsia="lv-LV"/>
              </w:rPr>
              <w:t>Cieņā</w:t>
            </w:r>
          </w:p>
          <w:p w:rsidR="00066077" w:rsidRDefault="00066077">
            <w:pPr>
              <w:spacing w:after="0" w:line="240" w:lineRule="auto"/>
              <w:rPr>
                <w:rFonts w:ascii="Verdana" w:hAnsi="Verdana"/>
                <w:b/>
                <w:bCs/>
                <w:color w:val="4D4D4D"/>
                <w:sz w:val="20"/>
                <w:szCs w:val="20"/>
                <w:lang w:eastAsia="lv-LV"/>
              </w:rPr>
            </w:pPr>
          </w:p>
          <w:p w:rsidR="00066077" w:rsidRDefault="00066077">
            <w:pPr>
              <w:spacing w:after="0" w:line="240" w:lineRule="auto"/>
              <w:rPr>
                <w:rFonts w:ascii="Verdana" w:hAnsi="Verdana"/>
                <w:b/>
                <w:bCs/>
                <w:color w:val="4D4D4D"/>
                <w:sz w:val="20"/>
                <w:szCs w:val="20"/>
                <w:lang w:eastAsia="lv-LV"/>
              </w:rPr>
            </w:pPr>
            <w:r>
              <w:rPr>
                <w:rFonts w:ascii="Verdana" w:hAnsi="Verdana"/>
                <w:b/>
                <w:bCs/>
                <w:color w:val="4D4D4D"/>
                <w:sz w:val="20"/>
                <w:szCs w:val="20"/>
                <w:lang w:eastAsia="lv-LV"/>
              </w:rPr>
              <w:t>Līga Sondore</w:t>
            </w:r>
          </w:p>
          <w:p w:rsidR="00066077" w:rsidRDefault="00066077">
            <w:pPr>
              <w:spacing w:after="0" w:line="240" w:lineRule="auto"/>
              <w:rPr>
                <w:rFonts w:ascii="Verdana" w:hAnsi="Verdana"/>
                <w:color w:val="4D4D4D"/>
                <w:sz w:val="20"/>
                <w:szCs w:val="20"/>
                <w:lang w:eastAsia="lv-LV"/>
              </w:rPr>
            </w:pPr>
            <w:r>
              <w:rPr>
                <w:rFonts w:ascii="Verdana" w:hAnsi="Verdana"/>
                <w:color w:val="4D4D4D"/>
                <w:sz w:val="20"/>
                <w:szCs w:val="20"/>
                <w:lang w:eastAsia="lv-LV"/>
              </w:rPr>
              <w:t>Satiksmes ministrijas</w:t>
            </w:r>
          </w:p>
          <w:p w:rsidR="00066077" w:rsidRDefault="00066077">
            <w:pPr>
              <w:spacing w:after="0" w:line="240" w:lineRule="auto"/>
              <w:rPr>
                <w:rFonts w:ascii="Verdana" w:hAnsi="Verdana"/>
                <w:i/>
                <w:iCs/>
                <w:color w:val="4D4D4D"/>
                <w:sz w:val="20"/>
                <w:szCs w:val="20"/>
                <w:lang w:eastAsia="lv-LV"/>
              </w:rPr>
            </w:pPr>
            <w:r>
              <w:rPr>
                <w:rFonts w:ascii="Verdana" w:hAnsi="Verdana"/>
                <w:color w:val="4D4D4D"/>
                <w:sz w:val="20"/>
                <w:szCs w:val="20"/>
                <w:lang w:eastAsia="lv-LV"/>
              </w:rPr>
              <w:t>Juridiskā departamenta</w:t>
            </w:r>
          </w:p>
          <w:p w:rsidR="00066077" w:rsidRDefault="00066077">
            <w:pPr>
              <w:spacing w:after="0" w:line="240" w:lineRule="auto"/>
              <w:rPr>
                <w:rFonts w:ascii="Verdana" w:hAnsi="Verdana"/>
                <w:color w:val="4D4D4D"/>
                <w:sz w:val="20"/>
                <w:szCs w:val="20"/>
                <w:lang w:eastAsia="lv-LV"/>
              </w:rPr>
            </w:pPr>
            <w:r>
              <w:rPr>
                <w:rFonts w:ascii="Verdana" w:hAnsi="Verdana"/>
                <w:color w:val="4D4D4D"/>
                <w:sz w:val="20"/>
                <w:szCs w:val="20"/>
                <w:lang w:eastAsia="lv-LV"/>
              </w:rPr>
              <w:t>Tiesību aktu nodaļas juriskonsulte</w:t>
            </w:r>
          </w:p>
          <w:p w:rsidR="00066077" w:rsidRDefault="00066077">
            <w:pPr>
              <w:spacing w:after="0" w:line="240" w:lineRule="auto"/>
              <w:rPr>
                <w:rFonts w:ascii="Verdana" w:hAnsi="Verdana"/>
                <w:color w:val="4D4D4D"/>
                <w:sz w:val="20"/>
                <w:szCs w:val="20"/>
                <w:lang w:eastAsia="lv-LV"/>
              </w:rPr>
            </w:pPr>
            <w:r>
              <w:rPr>
                <w:rFonts w:ascii="Verdana" w:hAnsi="Verdana"/>
                <w:color w:val="4D4D4D"/>
                <w:sz w:val="20"/>
                <w:szCs w:val="20"/>
                <w:lang w:eastAsia="lv-LV"/>
              </w:rPr>
              <w:t>Tālrunis: +371 67028355</w:t>
            </w:r>
          </w:p>
          <w:p w:rsidR="00066077" w:rsidRDefault="00066077">
            <w:pPr>
              <w:spacing w:after="0" w:line="240" w:lineRule="auto"/>
              <w:rPr>
                <w:rFonts w:ascii="Verdana" w:hAnsi="Verdana"/>
                <w:color w:val="4D4D4D"/>
                <w:sz w:val="20"/>
                <w:szCs w:val="20"/>
                <w:lang w:eastAsia="lv-LV"/>
              </w:rPr>
            </w:pPr>
            <w:r>
              <w:rPr>
                <w:rFonts w:ascii="Verdana" w:hAnsi="Verdana"/>
                <w:color w:val="4D4D4D"/>
                <w:sz w:val="20"/>
                <w:szCs w:val="20"/>
                <w:lang w:eastAsia="lv-LV"/>
              </w:rPr>
              <w:t xml:space="preserve">E-pasts: </w:t>
            </w:r>
            <w:hyperlink r:id="rId8" w:history="1">
              <w:r>
                <w:rPr>
                  <w:rStyle w:val="Hyperlink"/>
                  <w:rFonts w:ascii="Verdana" w:hAnsi="Verdana"/>
                  <w:sz w:val="20"/>
                  <w:szCs w:val="20"/>
                  <w:lang w:eastAsia="lv-LV"/>
                </w:rPr>
                <w:t>liga.sondore@sam.gov.lv</w:t>
              </w:r>
            </w:hyperlink>
          </w:p>
          <w:p w:rsidR="00066077" w:rsidRDefault="00066077" w:rsidP="00066077">
            <w:pPr>
              <w:spacing w:after="0" w:line="240" w:lineRule="auto"/>
              <w:rPr>
                <w:color w:val="1F4E79"/>
                <w:lang w:eastAsia="lv-LV"/>
              </w:rPr>
            </w:pPr>
            <w:hyperlink r:id="rId9" w:history="1">
              <w:r>
                <w:rPr>
                  <w:rStyle w:val="Hyperlink"/>
                  <w:rFonts w:ascii="Verdana" w:hAnsi="Verdana"/>
                  <w:color w:val="4D4D4D"/>
                  <w:sz w:val="20"/>
                  <w:szCs w:val="20"/>
                  <w:lang w:eastAsia="lv-LV"/>
                </w:rPr>
                <w:t>www.sam.gov.lv</w:t>
              </w:r>
            </w:hyperlink>
          </w:p>
        </w:tc>
      </w:tr>
    </w:tbl>
    <w:p w:rsidR="00E41AF7" w:rsidRDefault="00E41AF7">
      <w:bookmarkStart w:id="0" w:name="_GoBack"/>
      <w:bookmarkEnd w:id="0"/>
    </w:p>
    <w:sectPr w:rsidR="00E41AF7">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5C7" w:rsidRDefault="002305C7" w:rsidP="00066077">
      <w:pPr>
        <w:spacing w:after="0" w:line="240" w:lineRule="auto"/>
      </w:pPr>
      <w:r>
        <w:separator/>
      </w:r>
    </w:p>
  </w:endnote>
  <w:endnote w:type="continuationSeparator" w:id="0">
    <w:p w:rsidR="002305C7" w:rsidRDefault="002305C7" w:rsidP="00066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077" w:rsidRPr="00066077" w:rsidRDefault="00066077">
    <w:pPr>
      <w:pStyle w:val="Footer"/>
      <w:rPr>
        <w:rFonts w:ascii="Times New Roman" w:hAnsi="Times New Roman"/>
        <w:sz w:val="20"/>
        <w:szCs w:val="20"/>
      </w:rPr>
    </w:pPr>
    <w:proofErr w:type="spellStart"/>
    <w:r w:rsidRPr="00066077">
      <w:rPr>
        <w:rFonts w:ascii="Times New Roman" w:hAnsi="Times New Roman"/>
        <w:sz w:val="20"/>
        <w:szCs w:val="20"/>
      </w:rPr>
      <w:t>SMAtz_VSS-356_07072020</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5C7" w:rsidRDefault="002305C7" w:rsidP="00066077">
      <w:pPr>
        <w:spacing w:after="0" w:line="240" w:lineRule="auto"/>
      </w:pPr>
      <w:r>
        <w:separator/>
      </w:r>
    </w:p>
  </w:footnote>
  <w:footnote w:type="continuationSeparator" w:id="0">
    <w:p w:rsidR="002305C7" w:rsidRDefault="002305C7" w:rsidP="000660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077"/>
    <w:rsid w:val="00066077"/>
    <w:rsid w:val="002305C7"/>
    <w:rsid w:val="00441547"/>
    <w:rsid w:val="007953C8"/>
    <w:rsid w:val="00E41AF7"/>
    <w:rsid w:val="00F54C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3EEA85-F9AE-4CA1-A1D9-76AFD778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077"/>
    <w:pPr>
      <w:spacing w:after="200" w:line="276"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6077"/>
    <w:rPr>
      <w:color w:val="0563C1"/>
      <w:u w:val="single"/>
    </w:rPr>
  </w:style>
  <w:style w:type="paragraph" w:styleId="Header">
    <w:name w:val="header"/>
    <w:basedOn w:val="Normal"/>
    <w:link w:val="HeaderChar"/>
    <w:uiPriority w:val="99"/>
    <w:unhideWhenUsed/>
    <w:rsid w:val="000660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66077"/>
    <w:rPr>
      <w:rFonts w:ascii="Calibri" w:hAnsi="Calibri" w:cs="Times New Roman"/>
    </w:rPr>
  </w:style>
  <w:style w:type="paragraph" w:styleId="Footer">
    <w:name w:val="footer"/>
    <w:basedOn w:val="Normal"/>
    <w:link w:val="FooterChar"/>
    <w:uiPriority w:val="99"/>
    <w:unhideWhenUsed/>
    <w:rsid w:val="000660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6077"/>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70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sondore@sam.gov.lv" TargetMode="External"/><Relationship Id="rId3" Type="http://schemas.openxmlformats.org/officeDocument/2006/relationships/webSettings" Target="webSettings.xml"/><Relationship Id="rId7" Type="http://schemas.openxmlformats.org/officeDocument/2006/relationships/image" Target="cid:image003.jpg@01D65475.41E6CD4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2205</Words>
  <Characters>1257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Vineta Brūvere</cp:lastModifiedBy>
  <cp:revision>1</cp:revision>
  <dcterms:created xsi:type="dcterms:W3CDTF">2020-07-07T13:04:00Z</dcterms:created>
  <dcterms:modified xsi:type="dcterms:W3CDTF">2020-07-07T13:06:00Z</dcterms:modified>
</cp:coreProperties>
</file>