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3871"/>
        <w:tblW w:w="0" w:type="auto"/>
        <w:tblLayout w:type="fixed"/>
        <w:tblLook w:val="04A0" w:firstRow="1" w:lastRow="0" w:firstColumn="1" w:lastColumn="0" w:noHBand="0" w:noVBand="1"/>
      </w:tblPr>
      <w:tblGrid>
        <w:gridCol w:w="675"/>
        <w:gridCol w:w="1701"/>
        <w:gridCol w:w="426"/>
        <w:gridCol w:w="2868"/>
      </w:tblGrid>
      <w:tr w:rsidR="00C6250E" w:rsidRPr="009012E8" w14:paraId="29DFBC8B" w14:textId="77777777" w:rsidTr="00D63DF7">
        <w:trPr>
          <w:trHeight w:val="423"/>
        </w:trPr>
        <w:tc>
          <w:tcPr>
            <w:tcW w:w="675" w:type="dxa"/>
          </w:tcPr>
          <w:p w14:paraId="3F86758F" w14:textId="77777777" w:rsidR="00C6250E" w:rsidRPr="009012E8" w:rsidRDefault="00C6250E" w:rsidP="00F411BF">
            <w:pPr>
              <w:spacing w:before="20"/>
              <w:ind w:right="-108"/>
            </w:pPr>
            <w:r w:rsidRPr="009012E8">
              <w:t>Rīgā</w:t>
            </w:r>
          </w:p>
        </w:tc>
        <w:tc>
          <w:tcPr>
            <w:tcW w:w="1701" w:type="dxa"/>
          </w:tcPr>
          <w:p w14:paraId="2458C4AB" w14:textId="77777777" w:rsidR="00C6250E" w:rsidRPr="009012E8" w:rsidRDefault="00C6250E" w:rsidP="00B874E2">
            <w:pPr>
              <w:pBdr>
                <w:bottom w:val="single" w:sz="4" w:space="1" w:color="auto"/>
              </w:pBdr>
            </w:pPr>
            <w:r>
              <w:t>19.06.2021</w:t>
            </w:r>
          </w:p>
        </w:tc>
        <w:tc>
          <w:tcPr>
            <w:tcW w:w="426" w:type="dxa"/>
          </w:tcPr>
          <w:p w14:paraId="7C7DA62A" w14:textId="77777777" w:rsidR="00C6250E" w:rsidRPr="009012E8" w:rsidRDefault="00C6250E" w:rsidP="00F411BF">
            <w:pPr>
              <w:spacing w:before="20"/>
              <w:ind w:right="-187"/>
            </w:pPr>
            <w:r w:rsidRPr="009012E8">
              <w:t>Nr.</w:t>
            </w:r>
          </w:p>
        </w:tc>
        <w:tc>
          <w:tcPr>
            <w:tcW w:w="2868" w:type="dxa"/>
          </w:tcPr>
          <w:p w14:paraId="7B5C957C" w14:textId="77777777" w:rsidR="00C6250E" w:rsidRPr="009012E8" w:rsidRDefault="00C6250E" w:rsidP="00B874E2">
            <w:pPr>
              <w:pBdr>
                <w:bottom w:val="single" w:sz="4" w:space="1" w:color="auto"/>
              </w:pBdr>
            </w:pPr>
            <w:r>
              <w:t>03.1-03/106</w:t>
            </w:r>
          </w:p>
        </w:tc>
      </w:tr>
      <w:tr w:rsidR="00C6250E" w:rsidRPr="009012E8" w14:paraId="52FD79C4" w14:textId="77777777" w:rsidTr="00D63DF7">
        <w:trPr>
          <w:trHeight w:val="423"/>
        </w:trPr>
        <w:tc>
          <w:tcPr>
            <w:tcW w:w="675" w:type="dxa"/>
          </w:tcPr>
          <w:p w14:paraId="0750FC23" w14:textId="77777777" w:rsidR="00C6250E" w:rsidRPr="009012E8" w:rsidRDefault="00C6250E" w:rsidP="00F411BF">
            <w:pPr>
              <w:spacing w:before="20"/>
              <w:ind w:right="-108"/>
            </w:pPr>
            <w:r w:rsidRPr="009012E8">
              <w:t>uz</w:t>
            </w:r>
          </w:p>
        </w:tc>
        <w:tc>
          <w:tcPr>
            <w:tcW w:w="1701" w:type="dxa"/>
          </w:tcPr>
          <w:p w14:paraId="48E583CF" w14:textId="2395889F" w:rsidR="00C6250E" w:rsidRPr="009012E8" w:rsidRDefault="00F94971" w:rsidP="00B874E2">
            <w:pPr>
              <w:pBdr>
                <w:bottom w:val="single" w:sz="4" w:space="1" w:color="auto"/>
              </w:pBdr>
            </w:pPr>
            <w:r>
              <w:t>0</w:t>
            </w:r>
            <w:r w:rsidR="00104958">
              <w:t>3</w:t>
            </w:r>
            <w:r w:rsidR="008A67F3">
              <w:t>.</w:t>
            </w:r>
            <w:r w:rsidR="00303585">
              <w:t>0</w:t>
            </w:r>
            <w:r w:rsidR="00104958">
              <w:t>6</w:t>
            </w:r>
            <w:r w:rsidR="008A67F3">
              <w:t>.20</w:t>
            </w:r>
            <w:r w:rsidR="00822D37">
              <w:t>2</w:t>
            </w:r>
            <w:r>
              <w:t>1</w:t>
            </w:r>
            <w:r w:rsidR="008A67F3">
              <w:t>.</w:t>
            </w:r>
          </w:p>
        </w:tc>
        <w:tc>
          <w:tcPr>
            <w:tcW w:w="426" w:type="dxa"/>
          </w:tcPr>
          <w:p w14:paraId="27FE85C6" w14:textId="77777777" w:rsidR="00C6250E" w:rsidRPr="009012E8" w:rsidRDefault="00C6250E" w:rsidP="00F411BF">
            <w:pPr>
              <w:spacing w:before="20"/>
              <w:ind w:right="-187"/>
            </w:pPr>
            <w:r w:rsidRPr="009012E8">
              <w:t>Nr.</w:t>
            </w:r>
          </w:p>
        </w:tc>
        <w:tc>
          <w:tcPr>
            <w:tcW w:w="2868" w:type="dxa"/>
          </w:tcPr>
          <w:p w14:paraId="6A5ED425" w14:textId="0957BE5B" w:rsidR="00C6250E" w:rsidRPr="009012E8" w:rsidRDefault="008A67F3" w:rsidP="00B874E2">
            <w:pPr>
              <w:pBdr>
                <w:bottom w:val="single" w:sz="4" w:space="1" w:color="auto"/>
              </w:pBdr>
            </w:pPr>
            <w:r>
              <w:t>VSS-</w:t>
            </w:r>
            <w:r w:rsidR="00104958">
              <w:t>5</w:t>
            </w:r>
            <w:r w:rsidR="00F94971">
              <w:t>3</w:t>
            </w:r>
            <w:r w:rsidR="00104958">
              <w:t>8</w:t>
            </w:r>
            <w:r>
              <w:t xml:space="preserve"> prot. Nr.</w:t>
            </w:r>
            <w:r w:rsidR="004465C2">
              <w:t>22</w:t>
            </w:r>
            <w:r>
              <w:t xml:space="preserve">, </w:t>
            </w:r>
            <w:r w:rsidR="00AF31BD">
              <w:t>28</w:t>
            </w:r>
            <w:r w:rsidRPr="008A67F3">
              <w:t xml:space="preserve">.§     </w:t>
            </w:r>
          </w:p>
        </w:tc>
      </w:tr>
    </w:tbl>
    <w:p w14:paraId="61352460" w14:textId="77777777" w:rsidR="00C6250E" w:rsidRPr="009012E8" w:rsidRDefault="00C6250E" w:rsidP="00F85B8C">
      <w:pPr>
        <w:pStyle w:val="Header"/>
      </w:pPr>
    </w:p>
    <w:p w14:paraId="4EC15E5A" w14:textId="77777777" w:rsidR="00632E67" w:rsidRPr="009012E8" w:rsidRDefault="00632E67" w:rsidP="00632E67">
      <w:pPr>
        <w:jc w:val="both"/>
      </w:pPr>
    </w:p>
    <w:p w14:paraId="6B4D769D" w14:textId="77777777" w:rsidR="008A67F3" w:rsidRDefault="008A67F3" w:rsidP="008A67F3">
      <w:pPr>
        <w:jc w:val="both"/>
      </w:pPr>
      <w:r>
        <w:t xml:space="preserve">                         </w:t>
      </w:r>
    </w:p>
    <w:p w14:paraId="40161BF9" w14:textId="154D31B9" w:rsidR="005467F6" w:rsidRDefault="005467F6" w:rsidP="00D63DF7">
      <w:pPr>
        <w:spacing w:after="0" w:line="240" w:lineRule="auto"/>
        <w:jc w:val="right"/>
      </w:pPr>
      <w:proofErr w:type="spellStart"/>
      <w:r w:rsidRPr="005467F6">
        <w:t>Pārresoru</w:t>
      </w:r>
      <w:proofErr w:type="spellEnd"/>
      <w:r w:rsidRPr="005467F6">
        <w:t xml:space="preserve"> koordinācijas centram</w:t>
      </w:r>
    </w:p>
    <w:p w14:paraId="1BE754E9" w14:textId="77777777" w:rsidR="005467F6" w:rsidRDefault="005467F6" w:rsidP="00420786">
      <w:pPr>
        <w:tabs>
          <w:tab w:val="left" w:pos="3969"/>
        </w:tabs>
        <w:spacing w:after="0" w:line="240" w:lineRule="auto"/>
        <w:ind w:right="4832"/>
        <w:jc w:val="both"/>
      </w:pPr>
    </w:p>
    <w:p w14:paraId="220B384E" w14:textId="5D9AEFDD" w:rsidR="00347122" w:rsidRDefault="008A67F3" w:rsidP="00911855">
      <w:pPr>
        <w:tabs>
          <w:tab w:val="left" w:pos="3969"/>
        </w:tabs>
        <w:spacing w:after="0" w:line="240" w:lineRule="auto"/>
        <w:ind w:right="5115"/>
        <w:jc w:val="both"/>
      </w:pPr>
      <w:r>
        <w:t xml:space="preserve">Par </w:t>
      </w:r>
      <w:bookmarkStart w:id="0" w:name="_Hlk55205450"/>
      <w:r w:rsidR="00911855">
        <w:t>i</w:t>
      </w:r>
      <w:r w:rsidR="00911855" w:rsidRPr="00911855">
        <w:t>nformatīv</w:t>
      </w:r>
      <w:r w:rsidR="00911855">
        <w:t>o</w:t>
      </w:r>
      <w:r w:rsidR="00911855" w:rsidRPr="00911855">
        <w:t xml:space="preserve"> ziņojum</w:t>
      </w:r>
      <w:r w:rsidR="00911855">
        <w:t>u</w:t>
      </w:r>
      <w:r w:rsidR="00911855" w:rsidRPr="00911855">
        <w:t xml:space="preserve"> </w:t>
      </w:r>
      <w:r w:rsidR="00911855">
        <w:t>“</w:t>
      </w:r>
      <w:r w:rsidR="00911855" w:rsidRPr="00911855">
        <w:t>Par inovāciju veicināšanu un pētniecības un attīstības mērķu noteikšanu valsts kapitālsabiedrībās</w:t>
      </w:r>
      <w:r w:rsidR="00911855">
        <w:t>”</w:t>
      </w:r>
    </w:p>
    <w:bookmarkEnd w:id="0"/>
    <w:p w14:paraId="70BAC8C9" w14:textId="77777777" w:rsidR="00303585" w:rsidRDefault="00303585" w:rsidP="00303585">
      <w:pPr>
        <w:spacing w:after="0" w:line="240" w:lineRule="auto"/>
        <w:ind w:right="4831"/>
        <w:jc w:val="both"/>
      </w:pPr>
    </w:p>
    <w:p w14:paraId="7D700E76" w14:textId="3B337D25" w:rsidR="00A1296C" w:rsidRDefault="008A67F3" w:rsidP="00B92F7C">
      <w:pPr>
        <w:spacing w:after="0" w:line="240" w:lineRule="auto"/>
        <w:ind w:firstLine="720"/>
        <w:jc w:val="both"/>
      </w:pPr>
      <w:r w:rsidRPr="008A67F3">
        <w:t>Satiksmes ministrija ir izvērtējusi</w:t>
      </w:r>
      <w:r w:rsidRPr="008A67F3">
        <w:rPr>
          <w:rFonts w:ascii="Calibri" w:hAnsi="Calibri"/>
          <w:sz w:val="22"/>
          <w:szCs w:val="22"/>
          <w:lang w:eastAsia="en-US"/>
        </w:rPr>
        <w:t xml:space="preserve"> </w:t>
      </w:r>
      <w:proofErr w:type="spellStart"/>
      <w:r w:rsidR="005467F6" w:rsidRPr="005467F6">
        <w:t>Pārresoru</w:t>
      </w:r>
      <w:proofErr w:type="spellEnd"/>
      <w:r w:rsidR="005467F6" w:rsidRPr="005467F6">
        <w:t xml:space="preserve"> koordinācijas centra</w:t>
      </w:r>
      <w:r w:rsidR="005467F6">
        <w:t xml:space="preserve"> </w:t>
      </w:r>
      <w:r w:rsidR="009A6573">
        <w:t xml:space="preserve">(turpmāk - PKC) </w:t>
      </w:r>
      <w:r w:rsidRPr="008A67F3">
        <w:t xml:space="preserve">sagatavoto </w:t>
      </w:r>
      <w:r w:rsidR="00911855" w:rsidRPr="00911855">
        <w:t>informatīvo ziņojumu “Par inovāciju veicināšanu un pētniecības un attīstības mērķu noteikšanu valsts kapitālsabiedrībās”</w:t>
      </w:r>
      <w:r w:rsidR="00911855">
        <w:t xml:space="preserve"> </w:t>
      </w:r>
      <w:r w:rsidRPr="008A67F3">
        <w:t xml:space="preserve">un </w:t>
      </w:r>
      <w:r w:rsidR="000948B1">
        <w:t>izsaka šādus</w:t>
      </w:r>
      <w:r w:rsidRPr="008A67F3">
        <w:t xml:space="preserve"> iebildum</w:t>
      </w:r>
      <w:r w:rsidR="000948B1">
        <w:t>us:</w:t>
      </w:r>
    </w:p>
    <w:p w14:paraId="380394FF" w14:textId="01CEC901" w:rsidR="000948B1" w:rsidRPr="000948B1" w:rsidRDefault="000948B1" w:rsidP="000948B1">
      <w:pPr>
        <w:spacing w:after="0"/>
        <w:ind w:firstLine="720"/>
        <w:jc w:val="both"/>
        <w:rPr>
          <w:lang w:eastAsia="en-US"/>
        </w:rPr>
      </w:pPr>
      <w:r w:rsidRPr="000948B1">
        <w:rPr>
          <w:lang w:eastAsia="en-US"/>
        </w:rPr>
        <w:t>1. Informatīvā ziņojuma 3.3.1.sadaļā “Akcionāra/kapitāla daļu turētāja gaidu vēstules iedibināšana” norādīts, ka valsts kapitālsabiedrības ieguldījumus pētniecībā un attīstībā iespējams veicināt, kapitāla daļu turētājam dodot skaidru virzienu par valsts kapitālsabiedrību attīstību, t.sk</w:t>
      </w:r>
      <w:r w:rsidR="00703AA0">
        <w:rPr>
          <w:lang w:eastAsia="en-US"/>
        </w:rPr>
        <w:t>.</w:t>
      </w:r>
      <w:r w:rsidRPr="000948B1">
        <w:rPr>
          <w:lang w:eastAsia="en-US"/>
        </w:rPr>
        <w:t xml:space="preserve"> instrumentiem, kurus iespējams izmantot, savukārt viens no šādiem veidiem, kā dot skaidru akcionāra/ kapitāla daļu turētāja virzienu</w:t>
      </w:r>
      <w:r w:rsidR="00341EA8">
        <w:rPr>
          <w:lang w:eastAsia="en-US"/>
        </w:rPr>
        <w:t>,</w:t>
      </w:r>
      <w:r w:rsidRPr="000948B1">
        <w:rPr>
          <w:lang w:eastAsia="en-US"/>
        </w:rPr>
        <w:t xml:space="preserve"> ir gaidu vēstule. Informatīv</w:t>
      </w:r>
      <w:r w:rsidR="00341EA8">
        <w:rPr>
          <w:lang w:eastAsia="en-US"/>
        </w:rPr>
        <w:t>aj</w:t>
      </w:r>
      <w:r w:rsidRPr="000948B1">
        <w:rPr>
          <w:lang w:eastAsia="en-US"/>
        </w:rPr>
        <w:t xml:space="preserve">ā ziņojumā arī norādīts, kāda informācija akcionāram būtu jāietver šādā gaidu vēstulē, vienlaikus uzsverot, ka tā tiktu izstrādāta paralēli valsts līdzdalības </w:t>
      </w:r>
      <w:proofErr w:type="spellStart"/>
      <w:r w:rsidRPr="000948B1">
        <w:rPr>
          <w:lang w:eastAsia="en-US"/>
        </w:rPr>
        <w:t>izvērtējumam</w:t>
      </w:r>
      <w:proofErr w:type="spellEnd"/>
      <w:r w:rsidRPr="000948B1">
        <w:rPr>
          <w:lang w:eastAsia="en-US"/>
        </w:rPr>
        <w:t xml:space="preserve"> un tā būtu pamats arī vidējā termiņa darbības stratēģijas izstrādei. </w:t>
      </w:r>
    </w:p>
    <w:p w14:paraId="7C77B9DF" w14:textId="085704E5" w:rsidR="000948B1" w:rsidRPr="000948B1" w:rsidRDefault="00055D8C" w:rsidP="000948B1">
      <w:pPr>
        <w:spacing w:after="0"/>
        <w:ind w:firstLine="720"/>
        <w:jc w:val="both"/>
        <w:rPr>
          <w:lang w:eastAsia="en-US"/>
        </w:rPr>
      </w:pPr>
      <w:r>
        <w:rPr>
          <w:lang w:eastAsia="en-US"/>
        </w:rPr>
        <w:t>V</w:t>
      </w:r>
      <w:r w:rsidR="000948B1" w:rsidRPr="000948B1">
        <w:rPr>
          <w:lang w:eastAsia="en-US"/>
        </w:rPr>
        <w:t xml:space="preserve">ēršam uzmanību, ka </w:t>
      </w:r>
      <w:r>
        <w:rPr>
          <w:lang w:eastAsia="en-US"/>
        </w:rPr>
        <w:t>informat</w:t>
      </w:r>
      <w:r w:rsidR="008B5A30">
        <w:rPr>
          <w:lang w:eastAsia="en-US"/>
        </w:rPr>
        <w:t>ī</w:t>
      </w:r>
      <w:r>
        <w:rPr>
          <w:lang w:eastAsia="en-US"/>
        </w:rPr>
        <w:t>vajā zi</w:t>
      </w:r>
      <w:r w:rsidR="008B5A30">
        <w:rPr>
          <w:lang w:eastAsia="en-US"/>
        </w:rPr>
        <w:t>ņo</w:t>
      </w:r>
      <w:r>
        <w:rPr>
          <w:lang w:eastAsia="en-US"/>
        </w:rPr>
        <w:t xml:space="preserve">jumā </w:t>
      </w:r>
      <w:r w:rsidR="000948B1" w:rsidRPr="000948B1">
        <w:rPr>
          <w:lang w:eastAsia="en-US"/>
        </w:rPr>
        <w:t xml:space="preserve">nav skaidri un nepārprotami definēts, kāda informācija (kādā apjomā un cik detalizēti) būtu iekļaujama </w:t>
      </w:r>
      <w:r w:rsidR="009A6573">
        <w:rPr>
          <w:lang w:eastAsia="en-US"/>
        </w:rPr>
        <w:t>PKC</w:t>
      </w:r>
      <w:r w:rsidR="00200A6F">
        <w:rPr>
          <w:lang w:eastAsia="en-US"/>
        </w:rPr>
        <w:t xml:space="preserve"> </w:t>
      </w:r>
      <w:r w:rsidR="000948B1" w:rsidRPr="000948B1">
        <w:rPr>
          <w:lang w:eastAsia="en-US"/>
        </w:rPr>
        <w:t>ierosinātajā akcionāra (valsts kapitāla daļu turētāja) gaidu vēstulē, kas, kā noprotams, izstrādājama kopā ar nozares ministriju</w:t>
      </w:r>
      <w:r w:rsidR="00341EA8">
        <w:rPr>
          <w:lang w:eastAsia="en-US"/>
        </w:rPr>
        <w:t>.</w:t>
      </w:r>
      <w:r w:rsidR="000948B1" w:rsidRPr="000948B1">
        <w:rPr>
          <w:lang w:eastAsia="en-US"/>
        </w:rPr>
        <w:t xml:space="preserve"> </w:t>
      </w:r>
      <w:r w:rsidR="00341EA8">
        <w:rPr>
          <w:lang w:eastAsia="en-US"/>
        </w:rPr>
        <w:t>T</w:t>
      </w:r>
      <w:r w:rsidR="000948B1" w:rsidRPr="000948B1">
        <w:rPr>
          <w:lang w:eastAsia="en-US"/>
        </w:rPr>
        <w:t xml:space="preserve">urklāt informatīvajā ziņojumā nav norādīts, kā ierosinātā gaidu vēstule veicinātu pētniecības, attīstības un inovācijas mērķu efektīvāku sasniegšanu. </w:t>
      </w:r>
    </w:p>
    <w:p w14:paraId="1822ABE8" w14:textId="0774220A" w:rsidR="000948B1" w:rsidRPr="000948B1" w:rsidRDefault="000948B1" w:rsidP="000948B1">
      <w:pPr>
        <w:spacing w:after="0"/>
        <w:ind w:firstLine="720"/>
        <w:jc w:val="both"/>
        <w:rPr>
          <w:lang w:eastAsia="en-US"/>
        </w:rPr>
      </w:pPr>
      <w:r w:rsidRPr="000948B1">
        <w:rPr>
          <w:lang w:eastAsia="en-US"/>
        </w:rPr>
        <w:t xml:space="preserve">Informatīvajā ziņojumā cita starpā arī norādīts, ka akcionāra gaidu vēstule tiktu izstrādāta paralēli valsts līdzdalības </w:t>
      </w:r>
      <w:proofErr w:type="spellStart"/>
      <w:r w:rsidRPr="000948B1">
        <w:rPr>
          <w:lang w:eastAsia="en-US"/>
        </w:rPr>
        <w:t>izvērtējumam</w:t>
      </w:r>
      <w:proofErr w:type="spellEnd"/>
      <w:r w:rsidRPr="000948B1">
        <w:rPr>
          <w:lang w:eastAsia="en-US"/>
        </w:rPr>
        <w:t xml:space="preserve"> un tā būtu pamats arī vidēja termiņa darbības stratēģijas izstrādei. Atbilstoši Publiskas personas kapitāla daļu un kapitālsabiedrību pārvaldības likuma (turpmāk – Pārvaldības likums) 7.panta pirmajai daļai un Valsts un pašvaldību īpašuma privatizācijas un privatizācijas sertifikātu izmantošanas pabeigšanas likuma 17.panta pirmajai daļai četrām kapitālsabiedrībām, kurās Satiksmes ministrija ir kapitāla daļu turētāja</w:t>
      </w:r>
      <w:r w:rsidR="00171129">
        <w:rPr>
          <w:lang w:eastAsia="en-US"/>
        </w:rPr>
        <w:t>,</w:t>
      </w:r>
      <w:r w:rsidRPr="000948B1">
        <w:rPr>
          <w:lang w:eastAsia="en-US"/>
        </w:rPr>
        <w:t xml:space="preserve"> netiek veikts valsts līdzdalība </w:t>
      </w:r>
      <w:proofErr w:type="spellStart"/>
      <w:r w:rsidRPr="000948B1">
        <w:rPr>
          <w:lang w:eastAsia="en-US"/>
        </w:rPr>
        <w:t>izvērtējums</w:t>
      </w:r>
      <w:proofErr w:type="spellEnd"/>
      <w:r w:rsidRPr="000948B1">
        <w:rPr>
          <w:lang w:eastAsia="en-US"/>
        </w:rPr>
        <w:t>, savukārt</w:t>
      </w:r>
      <w:r w:rsidR="003C2F62">
        <w:rPr>
          <w:lang w:eastAsia="en-US"/>
        </w:rPr>
        <w:t>,</w:t>
      </w:r>
      <w:r w:rsidRPr="000948B1">
        <w:rPr>
          <w:lang w:eastAsia="en-US"/>
        </w:rPr>
        <w:t xml:space="preserve"> izstrādājot vidēja termiņa darbības stratēģiju</w:t>
      </w:r>
      <w:r w:rsidR="003C2F62">
        <w:rPr>
          <w:lang w:eastAsia="en-US"/>
        </w:rPr>
        <w:t>,</w:t>
      </w:r>
      <w:r w:rsidRPr="000948B1">
        <w:rPr>
          <w:lang w:eastAsia="en-US"/>
        </w:rPr>
        <w:t xml:space="preserve"> tiek ņemts vērā Pārvaldības likuma 57.pantā norādītais, kā arī PKC apstiprinātās Valsts kapitālsabiedrību vidēja termiņa darbības stratēģijas izstrādes vadlīnijas (turpmāk – Vadlīnijas). Tādējādi jau šobrīd minētajā stratēģijā atbilstoši Vadlīniju 26.3.5.2.</w:t>
      </w:r>
      <w:r w:rsidR="00232B26">
        <w:rPr>
          <w:lang w:eastAsia="en-US"/>
        </w:rPr>
        <w:t>apakš</w:t>
      </w:r>
      <w:r w:rsidRPr="000948B1">
        <w:rPr>
          <w:lang w:eastAsia="en-US"/>
        </w:rPr>
        <w:t xml:space="preserve">punktam būtu jāiekļauj informācija par kapitālsabiedrības ieguldījumiem jaunu zināšanu iegūšanā, veicot pētījumus kapitālsabiedrības </w:t>
      </w:r>
      <w:r w:rsidRPr="000948B1">
        <w:rPr>
          <w:lang w:eastAsia="en-US"/>
        </w:rPr>
        <w:lastRenderedPageBreak/>
        <w:t>attīstībai, lai uzlabotu produktu vai pakalpojumu kvalitāti un darbības efektivitāti, tā palielinot uzņēmuma vērtību un sabiedrībai un tautsaimniecībai iegūstamo labumu, kā arī veicinot ieguldīto finanšu līdzekļu efektīvāku izmantošanu, kā arī kapitālsabiedrības ieguldījum</w:t>
      </w:r>
      <w:r w:rsidR="00341EA8">
        <w:rPr>
          <w:lang w:eastAsia="en-US"/>
        </w:rPr>
        <w:t>u</w:t>
      </w:r>
      <w:r w:rsidRPr="000948B1">
        <w:rPr>
          <w:lang w:eastAsia="en-US"/>
        </w:rPr>
        <w:t xml:space="preserve"> pētniecībā un attīstībā, iesaistoties </w:t>
      </w:r>
      <w:proofErr w:type="spellStart"/>
      <w:r w:rsidRPr="000948B1">
        <w:rPr>
          <w:lang w:eastAsia="en-US"/>
        </w:rPr>
        <w:t>klāsteros</w:t>
      </w:r>
      <w:proofErr w:type="spellEnd"/>
      <w:r w:rsidRPr="000948B1">
        <w:rPr>
          <w:lang w:eastAsia="en-US"/>
        </w:rPr>
        <w:t xml:space="preserve"> un citās sadarbības atbalsta formās inovāciju radīšanai. </w:t>
      </w:r>
    </w:p>
    <w:p w14:paraId="05299B8E" w14:textId="77777777" w:rsidR="000948B1" w:rsidRPr="000948B1" w:rsidRDefault="000948B1" w:rsidP="000948B1">
      <w:pPr>
        <w:spacing w:after="0"/>
        <w:ind w:firstLine="720"/>
        <w:jc w:val="both"/>
        <w:rPr>
          <w:lang w:eastAsia="en-US"/>
        </w:rPr>
      </w:pPr>
      <w:r w:rsidRPr="000948B1">
        <w:rPr>
          <w:lang w:eastAsia="en-US"/>
        </w:rPr>
        <w:t xml:space="preserve">Ievērojot minēto, pirms ierosinājuma par akcionāra / kapitāla daļu turētāja gaidu vēstules iedibināšanu, lūdzam skaidri noteikt gaidu vēstulē iekļaujamās informācijas apjomu un norādīt kā šāda dokumenta ieviešana veicinātu efektīvāku ieguldījumu veikšanu pētniecībā, attīstībā un inovatīvu risinājumu radīšanā. </w:t>
      </w:r>
    </w:p>
    <w:p w14:paraId="6E219E32" w14:textId="603A996D" w:rsidR="000948B1" w:rsidRPr="000948B1" w:rsidRDefault="000948B1" w:rsidP="000948B1">
      <w:pPr>
        <w:spacing w:after="0"/>
        <w:ind w:firstLine="720"/>
        <w:jc w:val="both"/>
        <w:rPr>
          <w:lang w:eastAsia="en-US"/>
        </w:rPr>
      </w:pPr>
      <w:r w:rsidRPr="000948B1">
        <w:rPr>
          <w:lang w:eastAsia="en-US"/>
        </w:rPr>
        <w:t xml:space="preserve">2. Lūdzam iekļaut informatīvajā ziņojumā un </w:t>
      </w:r>
      <w:r w:rsidR="00D9478D">
        <w:rPr>
          <w:lang w:eastAsia="en-US"/>
        </w:rPr>
        <w:t>Minis</w:t>
      </w:r>
      <w:r w:rsidR="00524918">
        <w:rPr>
          <w:lang w:eastAsia="en-US"/>
        </w:rPr>
        <w:t xml:space="preserve">tru kabineta sēdes </w:t>
      </w:r>
      <w:proofErr w:type="spellStart"/>
      <w:r w:rsidRPr="000948B1">
        <w:rPr>
          <w:lang w:eastAsia="en-US"/>
        </w:rPr>
        <w:t>protokollēmumā</w:t>
      </w:r>
      <w:proofErr w:type="spellEnd"/>
      <w:r w:rsidRPr="000948B1">
        <w:rPr>
          <w:lang w:eastAsia="en-US"/>
        </w:rPr>
        <w:t xml:space="preserve"> akcionāram iespēju lemt konkrētai valsts kapitālsabiedrībai neizvirzīt pētniecības un attīstības (turpmāk – P&amp;A) mērķi, ja t</w:t>
      </w:r>
      <w:r w:rsidR="009E18A8">
        <w:rPr>
          <w:lang w:eastAsia="en-US"/>
        </w:rPr>
        <w:t>as</w:t>
      </w:r>
      <w:r w:rsidRPr="000948B1">
        <w:rPr>
          <w:lang w:eastAsia="en-US"/>
        </w:rPr>
        <w:t xml:space="preserve"> neatbilst uzņēmuma darbības profilam, alternatīvi norād</w:t>
      </w:r>
      <w:r w:rsidR="002C05EC">
        <w:rPr>
          <w:lang w:eastAsia="en-US"/>
        </w:rPr>
        <w:t>o</w:t>
      </w:r>
      <w:r w:rsidRPr="000948B1">
        <w:rPr>
          <w:lang w:eastAsia="en-US"/>
        </w:rPr>
        <w:t>t jaunus attīstības virzienus vai attīstāmos pakalpojumus.</w:t>
      </w:r>
    </w:p>
    <w:p w14:paraId="1ABECA5E" w14:textId="0F3C9CF6" w:rsidR="000948B1" w:rsidRPr="000948B1" w:rsidRDefault="000948B1" w:rsidP="000948B1">
      <w:pPr>
        <w:spacing w:after="0"/>
        <w:ind w:firstLine="720"/>
        <w:jc w:val="both"/>
        <w:rPr>
          <w:lang w:eastAsia="en-US"/>
        </w:rPr>
      </w:pPr>
      <w:r w:rsidRPr="000948B1">
        <w:rPr>
          <w:lang w:eastAsia="en-US"/>
        </w:rPr>
        <w:t xml:space="preserve">Piemēram, VAS “Latvijas gaisa satiksme” (turpmāk – LGS) savu darbību īsteno valstij stratēģiski svarīgā nozarē, darbojoties transporta nozares aviācijas </w:t>
      </w:r>
      <w:proofErr w:type="spellStart"/>
      <w:r w:rsidRPr="000948B1">
        <w:rPr>
          <w:lang w:eastAsia="en-US"/>
        </w:rPr>
        <w:t>apakšnozarē</w:t>
      </w:r>
      <w:proofErr w:type="spellEnd"/>
      <w:r w:rsidR="00341EA8">
        <w:rPr>
          <w:lang w:eastAsia="en-US"/>
        </w:rPr>
        <w:t>,</w:t>
      </w:r>
      <w:r w:rsidRPr="000948B1">
        <w:rPr>
          <w:lang w:eastAsia="en-US"/>
        </w:rPr>
        <w:t xml:space="preserve"> un sniedz pakalpojumus, kas ir būtiski nozares politikas īstenošanai. Kapitālsabiedrības darbības noteicošais mērķis ir efektīvas darbības nodrošināšana atbilstoši starptautisko institūciju prasībām un noteiktajam regulējumam. LGS pamatā ir </w:t>
      </w:r>
      <w:proofErr w:type="spellStart"/>
      <w:r w:rsidRPr="000948B1">
        <w:rPr>
          <w:lang w:eastAsia="en-US"/>
        </w:rPr>
        <w:t>pašfinansējoša</w:t>
      </w:r>
      <w:proofErr w:type="spellEnd"/>
      <w:r w:rsidRPr="000948B1">
        <w:rPr>
          <w:lang w:eastAsia="en-US"/>
        </w:rPr>
        <w:t xml:space="preserve"> sabiedrība un pamatdarbības mērķi ir strikti noteikti Eiropas līmenī. Komisijas </w:t>
      </w:r>
      <w:r w:rsidR="002E2977" w:rsidRPr="000948B1">
        <w:rPr>
          <w:lang w:eastAsia="en-US"/>
        </w:rPr>
        <w:t>2019.gada 11.februār</w:t>
      </w:r>
      <w:r w:rsidR="002E2977">
        <w:rPr>
          <w:lang w:eastAsia="en-US"/>
        </w:rPr>
        <w:t>a</w:t>
      </w:r>
      <w:r w:rsidR="002E2977" w:rsidRPr="000948B1">
        <w:rPr>
          <w:lang w:eastAsia="en-US"/>
        </w:rPr>
        <w:t xml:space="preserve"> </w:t>
      </w:r>
      <w:r w:rsidRPr="000948B1">
        <w:rPr>
          <w:lang w:eastAsia="en-US"/>
        </w:rPr>
        <w:t>Īstenošanas regula (ES) 2019/317, ar ko nosaka darbības uzlabošanas sistēmu un tarifikācijas sistēmu Eiropas vienotajā gaisa telpā un atceļ Īstenošanas regulas (ES) Nr. 390/2013 un (ES) Nr. 391/2013</w:t>
      </w:r>
      <w:r w:rsidR="00341EA8">
        <w:rPr>
          <w:lang w:eastAsia="en-US"/>
        </w:rPr>
        <w:t>,</w:t>
      </w:r>
      <w:r w:rsidRPr="000948B1">
        <w:rPr>
          <w:lang w:eastAsia="en-US"/>
        </w:rPr>
        <w:t xml:space="preserve"> (turpmāk - Regula) nosaka aeronavigācijas pakalpojumu finansēšanas principus. </w:t>
      </w:r>
    </w:p>
    <w:p w14:paraId="246648B3" w14:textId="77777777" w:rsidR="000948B1" w:rsidRPr="000948B1" w:rsidRDefault="000948B1" w:rsidP="000948B1">
      <w:pPr>
        <w:spacing w:after="0"/>
        <w:ind w:firstLine="720"/>
        <w:jc w:val="both"/>
        <w:rPr>
          <w:lang w:eastAsia="en-US"/>
        </w:rPr>
      </w:pPr>
      <w:r w:rsidRPr="000948B1">
        <w:rPr>
          <w:lang w:eastAsia="en-US"/>
        </w:rPr>
        <w:t xml:space="preserve">Attiecībā uz inovāciju un pētniecības aktivitātēm un ar to saistīto LGS finanšu līdzekļu ieguldīšanu un/vai valsts budžetā paredzēto finansējumu jāmin, ka Regulas 20.panta 3.punktā noteikts, ka no maršruta vai termināla maksājumiem gūtos ieņēmumus neizmanto aeronavigācijas pakalpojumu sniedzēju komerciālo darbību finansēšanai. Savukārt Regulas 22.pantā noteikti nosacījumi par maksājumu izmaksu bāzes izveidošanu un paredzētas izmaksas, ko iekļauj izmaksu bāzēs maršruta un termināla maksājumiem: </w:t>
      </w:r>
    </w:p>
    <w:p w14:paraId="02FFB89F" w14:textId="77777777" w:rsidR="000948B1" w:rsidRPr="000948B1" w:rsidRDefault="000948B1" w:rsidP="000948B1">
      <w:pPr>
        <w:spacing w:after="0"/>
        <w:ind w:firstLine="720"/>
        <w:jc w:val="both"/>
        <w:rPr>
          <w:lang w:eastAsia="en-US"/>
        </w:rPr>
      </w:pPr>
      <w:r w:rsidRPr="000948B1">
        <w:rPr>
          <w:lang w:eastAsia="en-US"/>
        </w:rPr>
        <w:t>a) personāla izmaksas;</w:t>
      </w:r>
    </w:p>
    <w:p w14:paraId="275A6B14" w14:textId="77777777" w:rsidR="000948B1" w:rsidRPr="000948B1" w:rsidRDefault="000948B1" w:rsidP="000948B1">
      <w:pPr>
        <w:spacing w:after="0"/>
        <w:ind w:firstLine="720"/>
        <w:rPr>
          <w:lang w:eastAsia="en-US"/>
        </w:rPr>
      </w:pPr>
      <w:r w:rsidRPr="000948B1">
        <w:rPr>
          <w:lang w:eastAsia="en-US"/>
        </w:rPr>
        <w:t>b) ekspluatācijas izmaksas, kas nav personāla izmaksas;</w:t>
      </w:r>
    </w:p>
    <w:p w14:paraId="52CAA466" w14:textId="77777777" w:rsidR="000948B1" w:rsidRPr="000948B1" w:rsidRDefault="000948B1" w:rsidP="000948B1">
      <w:pPr>
        <w:spacing w:after="0"/>
        <w:ind w:firstLine="720"/>
        <w:rPr>
          <w:lang w:eastAsia="en-US"/>
        </w:rPr>
      </w:pPr>
      <w:r w:rsidRPr="000948B1">
        <w:rPr>
          <w:lang w:eastAsia="en-US"/>
        </w:rPr>
        <w:t>c) amortizācijas izmaksas;</w:t>
      </w:r>
    </w:p>
    <w:p w14:paraId="4311CE7F" w14:textId="77777777" w:rsidR="000948B1" w:rsidRPr="000948B1" w:rsidRDefault="000948B1" w:rsidP="000948B1">
      <w:pPr>
        <w:spacing w:after="0"/>
        <w:ind w:firstLine="720"/>
        <w:jc w:val="both"/>
        <w:rPr>
          <w:lang w:eastAsia="en-US"/>
        </w:rPr>
      </w:pPr>
      <w:r w:rsidRPr="000948B1">
        <w:rPr>
          <w:lang w:eastAsia="en-US"/>
        </w:rPr>
        <w:t>d) kapitāla izmaksas;</w:t>
      </w:r>
    </w:p>
    <w:p w14:paraId="1D2BB821" w14:textId="77777777" w:rsidR="000948B1" w:rsidRPr="000948B1" w:rsidRDefault="000948B1" w:rsidP="000948B1">
      <w:pPr>
        <w:spacing w:after="0"/>
        <w:ind w:firstLine="720"/>
        <w:jc w:val="both"/>
        <w:rPr>
          <w:lang w:eastAsia="en-US"/>
        </w:rPr>
      </w:pPr>
      <w:r w:rsidRPr="000948B1">
        <w:rPr>
          <w:lang w:eastAsia="en-US"/>
        </w:rPr>
        <w:t>e) ārkārtas izmaksas.</w:t>
      </w:r>
    </w:p>
    <w:p w14:paraId="3143833C" w14:textId="680EDEC0" w:rsidR="000948B1" w:rsidRPr="000948B1" w:rsidRDefault="000948B1" w:rsidP="000948B1">
      <w:pPr>
        <w:spacing w:after="0"/>
        <w:ind w:firstLine="720"/>
        <w:jc w:val="both"/>
        <w:rPr>
          <w:lang w:eastAsia="en-US"/>
        </w:rPr>
      </w:pPr>
      <w:r w:rsidRPr="000948B1">
        <w:rPr>
          <w:lang w:eastAsia="en-US"/>
        </w:rPr>
        <w:t xml:space="preserve">Papildus norādām, ka LGS jāievēro Eiropas ATM ģenerālplānā noteiktais, lai sasniegtu </w:t>
      </w:r>
      <w:r w:rsidR="00C922A4">
        <w:rPr>
          <w:lang w:eastAsia="en-US"/>
        </w:rPr>
        <w:t xml:space="preserve">Eiropas </w:t>
      </w:r>
      <w:r w:rsidRPr="000948B1">
        <w:rPr>
          <w:lang w:eastAsia="en-US"/>
        </w:rPr>
        <w:t xml:space="preserve">Savienības mēroga darbības uzlabošanas mērķus.   </w:t>
      </w:r>
    </w:p>
    <w:p w14:paraId="45B6292B" w14:textId="7856412A" w:rsidR="00270DE9" w:rsidRDefault="00270DE9" w:rsidP="000948B1">
      <w:pPr>
        <w:spacing w:after="0"/>
        <w:ind w:firstLine="720"/>
        <w:jc w:val="both"/>
        <w:rPr>
          <w:lang w:eastAsia="en-US"/>
        </w:rPr>
      </w:pPr>
      <w:r w:rsidRPr="00270DE9">
        <w:rPr>
          <w:lang w:eastAsia="en-US"/>
        </w:rPr>
        <w:t>Papildus informējam, ka šobrīd diskusijas Eiropas Savienības līmenī notiek par Priekšlikumu Eiropas Parlamenta un Padomes regulai par Eiropas vienotās gaisa telpas kas paredz, ka SESAR (</w:t>
      </w:r>
      <w:proofErr w:type="spellStart"/>
      <w:r w:rsidRPr="00270DE9">
        <w:rPr>
          <w:lang w:eastAsia="en-US"/>
        </w:rPr>
        <w:t>Single</w:t>
      </w:r>
      <w:proofErr w:type="spellEnd"/>
      <w:r w:rsidRPr="00270DE9">
        <w:rPr>
          <w:lang w:eastAsia="en-US"/>
        </w:rPr>
        <w:t xml:space="preserve"> </w:t>
      </w:r>
      <w:proofErr w:type="spellStart"/>
      <w:r w:rsidRPr="00270DE9">
        <w:rPr>
          <w:lang w:eastAsia="en-US"/>
        </w:rPr>
        <w:t>European</w:t>
      </w:r>
      <w:proofErr w:type="spellEnd"/>
      <w:r w:rsidRPr="00270DE9">
        <w:rPr>
          <w:lang w:eastAsia="en-US"/>
        </w:rPr>
        <w:t xml:space="preserve"> </w:t>
      </w:r>
      <w:proofErr w:type="spellStart"/>
      <w:r w:rsidRPr="00270DE9">
        <w:rPr>
          <w:lang w:eastAsia="en-US"/>
        </w:rPr>
        <w:t>Sky</w:t>
      </w:r>
      <w:proofErr w:type="spellEnd"/>
      <w:r w:rsidRPr="00270DE9">
        <w:rPr>
          <w:lang w:eastAsia="en-US"/>
        </w:rPr>
        <w:t xml:space="preserve"> ATM </w:t>
      </w:r>
      <w:proofErr w:type="spellStart"/>
      <w:r w:rsidRPr="00270DE9">
        <w:rPr>
          <w:lang w:eastAsia="en-US"/>
        </w:rPr>
        <w:t>Research</w:t>
      </w:r>
      <w:proofErr w:type="spellEnd"/>
      <w:r w:rsidRPr="00270DE9">
        <w:rPr>
          <w:lang w:eastAsia="en-US"/>
        </w:rPr>
        <w:t>) kopuzņēmuma un SESAR projekta mērķis ir gādāt par drošu, efektīvu un ekoloģiski ilgtspējīgu gaisa transporta attīstību, šādā nolūkā modernizējot Eiropas un globālo ATM sistēmu. SESAR atbild par ATM ģenerālplāna īstenošanu un viens no uzdevumiem ir organizēt tehnisku pētniecības un izstrādes, apstiprināšanas un izpētes darbu, kas jāveic tā pakļautībā, nepieļaujot darbību sadrumstalotību. Vienlaikus jāņem vērā, ka diskusijas par šo priekšlikumu turpinās un tiks veiktas zināms izmaiņas, bet ne attiecībā uz SESAR mērķi.</w:t>
      </w:r>
    </w:p>
    <w:p w14:paraId="7169C3E3" w14:textId="0CBCE552" w:rsidR="000948B1" w:rsidRPr="000948B1" w:rsidRDefault="002B6518" w:rsidP="000948B1">
      <w:pPr>
        <w:spacing w:after="0"/>
        <w:ind w:firstLine="720"/>
        <w:jc w:val="both"/>
        <w:rPr>
          <w:lang w:eastAsia="en-US"/>
        </w:rPr>
      </w:pPr>
      <w:r>
        <w:rPr>
          <w:lang w:eastAsia="en-US"/>
        </w:rPr>
        <w:t>Ņemot vērā</w:t>
      </w:r>
      <w:r w:rsidR="000948B1" w:rsidRPr="000948B1">
        <w:rPr>
          <w:lang w:eastAsia="en-US"/>
        </w:rPr>
        <w:t xml:space="preserve"> minēto, uzskatām, ka atsevišķu LGS P&amp;A mērķu noteikšana ir apgrūtināta, </w:t>
      </w:r>
      <w:r w:rsidR="000948B1" w:rsidRPr="000948B1">
        <w:rPr>
          <w:lang w:eastAsia="en-US"/>
        </w:rPr>
        <w:lastRenderedPageBreak/>
        <w:t>ņemot vērā, ka Eiropas ATM ģenerālplānā noteiktie uzdevumi jau ir izgājuši tā saucamo pētniecības fāzi, savukārt ar aeronavigācijas pakalpojumiem nesaistītie izdevumi nevar tikt finansēti no aeronavigācijas ieņēmumiem un tādējādi būtu finansējami no akcionāra vai cita ārējā finansējuma.</w:t>
      </w:r>
    </w:p>
    <w:p w14:paraId="018CC68B" w14:textId="77777777" w:rsidR="000948B1" w:rsidRPr="000948B1" w:rsidRDefault="000948B1" w:rsidP="000948B1">
      <w:pPr>
        <w:spacing w:after="0"/>
        <w:ind w:firstLine="720"/>
        <w:jc w:val="both"/>
        <w:rPr>
          <w:lang w:eastAsia="en-US"/>
        </w:rPr>
      </w:pPr>
    </w:p>
    <w:p w14:paraId="10A96557" w14:textId="581247A5" w:rsidR="000948B1" w:rsidRPr="000948B1" w:rsidRDefault="000948B1" w:rsidP="000948B1">
      <w:pPr>
        <w:spacing w:after="0"/>
        <w:ind w:firstLine="720"/>
        <w:jc w:val="both"/>
        <w:rPr>
          <w:lang w:eastAsia="en-US"/>
        </w:rPr>
      </w:pPr>
      <w:r w:rsidRPr="000948B1">
        <w:rPr>
          <w:lang w:eastAsia="en-US"/>
        </w:rPr>
        <w:t xml:space="preserve">Vienlaikus izsakām </w:t>
      </w:r>
      <w:r w:rsidR="00FB234E">
        <w:rPr>
          <w:lang w:eastAsia="en-US"/>
        </w:rPr>
        <w:t xml:space="preserve">šādus </w:t>
      </w:r>
      <w:r w:rsidRPr="000948B1">
        <w:rPr>
          <w:lang w:eastAsia="en-US"/>
        </w:rPr>
        <w:t>priekšlikumus:</w:t>
      </w:r>
    </w:p>
    <w:p w14:paraId="47B23A27" w14:textId="6A07CD42" w:rsidR="000948B1" w:rsidRPr="000948B1" w:rsidRDefault="000948B1" w:rsidP="00C26B3A">
      <w:pPr>
        <w:numPr>
          <w:ilvl w:val="0"/>
          <w:numId w:val="13"/>
        </w:numPr>
        <w:tabs>
          <w:tab w:val="left" w:pos="993"/>
        </w:tabs>
        <w:spacing w:after="0"/>
        <w:ind w:left="0" w:firstLine="720"/>
        <w:contextualSpacing/>
        <w:jc w:val="both"/>
        <w:rPr>
          <w:lang w:eastAsia="en-US"/>
        </w:rPr>
      </w:pPr>
      <w:r w:rsidRPr="000948B1">
        <w:rPr>
          <w:lang w:eastAsia="en-US"/>
        </w:rPr>
        <w:t xml:space="preserve">Lūdzam svītrot Ministru kabineta </w:t>
      </w:r>
      <w:r w:rsidR="00FB234E">
        <w:rPr>
          <w:lang w:eastAsia="en-US"/>
        </w:rPr>
        <w:t xml:space="preserve">sēdes </w:t>
      </w:r>
      <w:proofErr w:type="spellStart"/>
      <w:r w:rsidRPr="000948B1">
        <w:rPr>
          <w:lang w:eastAsia="en-US"/>
        </w:rPr>
        <w:t>protokollēmuma</w:t>
      </w:r>
      <w:proofErr w:type="spellEnd"/>
      <w:r w:rsidRPr="000948B1">
        <w:rPr>
          <w:lang w:eastAsia="en-US"/>
        </w:rPr>
        <w:t xml:space="preserve"> projekta 8.punktā vārdu “lielo”</w:t>
      </w:r>
      <w:r w:rsidR="00D3121B">
        <w:rPr>
          <w:lang w:eastAsia="en-US"/>
        </w:rPr>
        <w:t>,</w:t>
      </w:r>
      <w:r w:rsidRPr="000948B1">
        <w:rPr>
          <w:lang w:eastAsia="en-US"/>
        </w:rPr>
        <w:t xml:space="preserve"> lai aptvertu arī citas valsts kapitālsabiedrības (</w:t>
      </w:r>
      <w:r w:rsidR="00341EA8">
        <w:rPr>
          <w:lang w:eastAsia="en-US"/>
        </w:rPr>
        <w:t xml:space="preserve">turpmāk - </w:t>
      </w:r>
      <w:r w:rsidRPr="000948B1">
        <w:rPr>
          <w:lang w:eastAsia="en-US"/>
        </w:rPr>
        <w:t xml:space="preserve">VKS), piemēram, veidojot nodalītu P&amp;A atbalsta programmu vai ļaujot daļu no VKS budžeta virzīt P&amp;A aktivitātēm, ja tādas veicinātu VKS izpētes organizāciju ekosistēmas attīstību. VKS spētu veidot ekosistēmas vietējas izcelsmes tirgus spēlētāju zināšanu (pētniecības un attīstības) kapacitātes vairošanai.  </w:t>
      </w:r>
    </w:p>
    <w:p w14:paraId="5C83F837" w14:textId="4620BAB5" w:rsidR="000948B1" w:rsidRPr="000948B1" w:rsidRDefault="000948B1" w:rsidP="000948B1">
      <w:pPr>
        <w:spacing w:after="0"/>
        <w:ind w:firstLine="720"/>
        <w:jc w:val="both"/>
        <w:rPr>
          <w:lang w:eastAsia="en-US"/>
        </w:rPr>
      </w:pPr>
      <w:r w:rsidRPr="000948B1">
        <w:rPr>
          <w:lang w:eastAsia="en-US"/>
        </w:rPr>
        <w:t xml:space="preserve">2. </w:t>
      </w:r>
      <w:r w:rsidR="00D3121B">
        <w:rPr>
          <w:lang w:eastAsia="en-US"/>
        </w:rPr>
        <w:t>Lūdzam</w:t>
      </w:r>
      <w:r w:rsidRPr="000948B1">
        <w:rPr>
          <w:lang w:eastAsia="en-US"/>
        </w:rPr>
        <w:t xml:space="preserve"> veidot valsts pētniecības, attīstības un inovāciju fondu, kura galvenais uzdevums būtu veicināt pētniecības, attīstības un inovāciju (P&amp;A&amp;I) aktivitātes VKS, piešķirot finansējumu iesniegtiem P&amp;A&amp;I projektu pieteikumiem, izvērtējot pieteikumu atbilstību valsts un/vai VKS stratēģisko mērķu sasniegšanai.</w:t>
      </w:r>
    </w:p>
    <w:p w14:paraId="3500E8BA" w14:textId="77777777" w:rsidR="000948B1" w:rsidRDefault="000948B1" w:rsidP="00B92F7C">
      <w:pPr>
        <w:spacing w:after="0" w:line="240" w:lineRule="auto"/>
        <w:ind w:firstLine="720"/>
        <w:jc w:val="both"/>
      </w:pPr>
    </w:p>
    <w:p w14:paraId="05FA0CCC" w14:textId="77777777" w:rsidR="008A67F3" w:rsidRPr="008A67F3" w:rsidRDefault="008A67F3" w:rsidP="008A67F3">
      <w:pPr>
        <w:tabs>
          <w:tab w:val="left" w:pos="0"/>
        </w:tabs>
        <w:spacing w:after="0" w:line="240" w:lineRule="auto"/>
        <w:jc w:val="both"/>
        <w:rPr>
          <w:sz w:val="20"/>
          <w:szCs w:val="20"/>
        </w:rPr>
      </w:pPr>
    </w:p>
    <w:p w14:paraId="64C991A0" w14:textId="77777777" w:rsidR="008A67F3" w:rsidRPr="008A67F3" w:rsidRDefault="008A67F3" w:rsidP="008A67F3">
      <w:pPr>
        <w:tabs>
          <w:tab w:val="left" w:pos="0"/>
        </w:tabs>
        <w:spacing w:after="0" w:line="240" w:lineRule="auto"/>
        <w:jc w:val="both"/>
        <w:rPr>
          <w:sz w:val="20"/>
          <w:szCs w:val="20"/>
        </w:rPr>
      </w:pPr>
    </w:p>
    <w:p w14:paraId="23E484B6" w14:textId="51ADE019" w:rsidR="008A67F3" w:rsidRPr="008A67F3" w:rsidRDefault="008A67F3" w:rsidP="003A325E">
      <w:pPr>
        <w:tabs>
          <w:tab w:val="left" w:pos="0"/>
        </w:tabs>
        <w:spacing w:after="0" w:line="240" w:lineRule="auto"/>
        <w:ind w:firstLine="709"/>
        <w:jc w:val="both"/>
        <w:rPr>
          <w:sz w:val="20"/>
          <w:szCs w:val="20"/>
        </w:rPr>
      </w:pPr>
      <w:r w:rsidRPr="008A67F3">
        <w:t>Valsts sekretār</w:t>
      </w:r>
      <w:r w:rsidR="00347122">
        <w:t>e</w:t>
      </w:r>
      <w:r w:rsidRPr="008A67F3">
        <w:tab/>
      </w:r>
      <w:r w:rsidRPr="008A67F3">
        <w:tab/>
      </w:r>
      <w:r w:rsidRPr="008A67F3">
        <w:tab/>
      </w:r>
      <w:r w:rsidRPr="008A67F3">
        <w:tab/>
      </w:r>
      <w:r w:rsidRPr="008A67F3">
        <w:tab/>
        <w:t xml:space="preserve">       </w:t>
      </w:r>
      <w:r w:rsidRPr="008A67F3">
        <w:tab/>
        <w:t xml:space="preserve">           </w:t>
      </w:r>
      <w:proofErr w:type="spellStart"/>
      <w:r w:rsidR="00347122">
        <w:t>I.Stepanova</w:t>
      </w:r>
      <w:proofErr w:type="spellEnd"/>
    </w:p>
    <w:p w14:paraId="46634321" w14:textId="77777777" w:rsidR="00FB2258" w:rsidRPr="00FB2258" w:rsidRDefault="00FB2258" w:rsidP="00FB2258">
      <w:pPr>
        <w:spacing w:after="0" w:line="240" w:lineRule="auto"/>
        <w:jc w:val="both"/>
        <w:rPr>
          <w:sz w:val="22"/>
          <w:szCs w:val="22"/>
        </w:rPr>
      </w:pPr>
    </w:p>
    <w:p w14:paraId="4C7DD857" w14:textId="3EE9E2C7" w:rsidR="008A67F3" w:rsidRPr="008A67F3" w:rsidRDefault="008A67F3" w:rsidP="00DD6ED1">
      <w:pPr>
        <w:spacing w:after="0" w:line="240" w:lineRule="auto"/>
        <w:jc w:val="both"/>
        <w:rPr>
          <w:sz w:val="20"/>
          <w:szCs w:val="20"/>
        </w:rPr>
      </w:pPr>
    </w:p>
    <w:p w14:paraId="12E16291" w14:textId="77777777" w:rsidR="008A67F3" w:rsidRPr="008A67F3" w:rsidRDefault="008A67F3" w:rsidP="008A67F3">
      <w:pPr>
        <w:tabs>
          <w:tab w:val="left" w:pos="0"/>
        </w:tabs>
        <w:spacing w:after="0" w:line="240" w:lineRule="auto"/>
        <w:jc w:val="both"/>
        <w:rPr>
          <w:sz w:val="20"/>
          <w:szCs w:val="20"/>
        </w:rPr>
      </w:pPr>
      <w:r w:rsidRPr="008A67F3">
        <w:rPr>
          <w:sz w:val="20"/>
          <w:szCs w:val="20"/>
        </w:rPr>
        <w:t>Vula, 67028011</w:t>
      </w:r>
    </w:p>
    <w:p w14:paraId="6B8F09CC" w14:textId="476E2A1B" w:rsidR="008A67F3" w:rsidRDefault="00120C49" w:rsidP="008A67F3">
      <w:pPr>
        <w:tabs>
          <w:tab w:val="left" w:pos="0"/>
        </w:tabs>
        <w:spacing w:after="0" w:line="240" w:lineRule="auto"/>
        <w:jc w:val="both"/>
        <w:rPr>
          <w:color w:val="0000FF"/>
          <w:sz w:val="20"/>
          <w:szCs w:val="20"/>
          <w:u w:val="single"/>
        </w:rPr>
      </w:pPr>
      <w:hyperlink r:id="rId10" w:history="1">
        <w:r w:rsidR="008A67F3" w:rsidRPr="008A67F3">
          <w:rPr>
            <w:color w:val="0000FF"/>
            <w:sz w:val="20"/>
            <w:szCs w:val="20"/>
            <w:u w:val="single"/>
          </w:rPr>
          <w:t>Ineta.Vula@sam.gov.lv</w:t>
        </w:r>
      </w:hyperlink>
    </w:p>
    <w:p w14:paraId="68522074" w14:textId="31B3E965" w:rsidR="00C3427C" w:rsidRDefault="00C3427C" w:rsidP="008A67F3">
      <w:pPr>
        <w:tabs>
          <w:tab w:val="left" w:pos="0"/>
        </w:tabs>
        <w:spacing w:after="0" w:line="240" w:lineRule="auto"/>
        <w:jc w:val="both"/>
        <w:rPr>
          <w:color w:val="0000FF"/>
          <w:sz w:val="20"/>
          <w:szCs w:val="20"/>
          <w:u w:val="single"/>
        </w:rPr>
      </w:pPr>
    </w:p>
    <w:p w14:paraId="39037AAB" w14:textId="59FB9317" w:rsidR="00C3427C" w:rsidRDefault="00C3427C" w:rsidP="00C3427C">
      <w:pPr>
        <w:spacing w:after="0"/>
        <w:rPr>
          <w:sz w:val="20"/>
          <w:szCs w:val="20"/>
          <w:lang w:eastAsia="en-US"/>
        </w:rPr>
      </w:pPr>
      <w:r w:rsidRPr="00C3427C">
        <w:rPr>
          <w:sz w:val="20"/>
          <w:szCs w:val="20"/>
          <w:lang w:eastAsia="en-US"/>
        </w:rPr>
        <w:t>Pūce</w:t>
      </w:r>
      <w:r>
        <w:rPr>
          <w:sz w:val="20"/>
          <w:szCs w:val="20"/>
          <w:lang w:eastAsia="en-US"/>
        </w:rPr>
        <w:t>,</w:t>
      </w:r>
      <w:r w:rsidRPr="00C3427C">
        <w:rPr>
          <w:sz w:val="20"/>
          <w:szCs w:val="20"/>
          <w:lang w:eastAsia="en-US"/>
        </w:rPr>
        <w:t xml:space="preserve"> 67028237</w:t>
      </w:r>
    </w:p>
    <w:p w14:paraId="2346BF56" w14:textId="2DD533DF" w:rsidR="00C3427C" w:rsidRDefault="00120C49" w:rsidP="00C3427C">
      <w:pPr>
        <w:spacing w:after="0"/>
        <w:rPr>
          <w:sz w:val="20"/>
          <w:szCs w:val="20"/>
          <w:lang w:eastAsia="en-US"/>
        </w:rPr>
      </w:pPr>
      <w:hyperlink r:id="rId11" w:history="1">
        <w:r w:rsidR="00C3427C" w:rsidRPr="000F20C6">
          <w:rPr>
            <w:rStyle w:val="Hyperlink"/>
            <w:sz w:val="20"/>
            <w:szCs w:val="20"/>
            <w:lang w:eastAsia="en-US"/>
          </w:rPr>
          <w:t>Linda.Puce@sam.gov.lv</w:t>
        </w:r>
      </w:hyperlink>
    </w:p>
    <w:p w14:paraId="1917045F" w14:textId="77777777" w:rsidR="00C3427C" w:rsidRPr="00C3427C" w:rsidRDefault="00C3427C" w:rsidP="00C3427C">
      <w:pPr>
        <w:spacing w:after="0"/>
        <w:rPr>
          <w:sz w:val="20"/>
          <w:szCs w:val="20"/>
          <w:lang w:eastAsia="en-US"/>
        </w:rPr>
      </w:pPr>
    </w:p>
    <w:p w14:paraId="5E0D86B4" w14:textId="77777777" w:rsidR="00C3427C" w:rsidRPr="008A67F3" w:rsidRDefault="00C3427C" w:rsidP="008A67F3">
      <w:pPr>
        <w:tabs>
          <w:tab w:val="left" w:pos="0"/>
        </w:tabs>
        <w:spacing w:after="0" w:line="240" w:lineRule="auto"/>
        <w:jc w:val="both"/>
        <w:rPr>
          <w:color w:val="0000FF"/>
          <w:sz w:val="20"/>
          <w:szCs w:val="20"/>
          <w:u w:val="single"/>
        </w:rPr>
      </w:pPr>
    </w:p>
    <w:p w14:paraId="6977CEFE" w14:textId="77777777" w:rsidR="008A67F3" w:rsidRPr="008A67F3" w:rsidRDefault="008A67F3" w:rsidP="008A67F3">
      <w:pPr>
        <w:tabs>
          <w:tab w:val="left" w:pos="0"/>
        </w:tabs>
        <w:spacing w:after="0" w:line="240" w:lineRule="auto"/>
        <w:jc w:val="both"/>
        <w:rPr>
          <w:color w:val="0000FF"/>
          <w:sz w:val="20"/>
          <w:szCs w:val="20"/>
          <w:u w:val="single"/>
        </w:rPr>
      </w:pPr>
    </w:p>
    <w:p w14:paraId="344CD817" w14:textId="77777777" w:rsidR="008A67F3" w:rsidRPr="008A67F3" w:rsidRDefault="008A67F3" w:rsidP="008A67F3">
      <w:pPr>
        <w:tabs>
          <w:tab w:val="left" w:pos="0"/>
        </w:tabs>
        <w:spacing w:after="0" w:line="240" w:lineRule="auto"/>
        <w:jc w:val="both"/>
        <w:rPr>
          <w:sz w:val="20"/>
          <w:szCs w:val="20"/>
        </w:rPr>
      </w:pPr>
    </w:p>
    <w:p w14:paraId="030AC0D4" w14:textId="77777777" w:rsidR="008A67F3" w:rsidRPr="008A67F3" w:rsidRDefault="008A67F3" w:rsidP="008A67F3">
      <w:pPr>
        <w:tabs>
          <w:tab w:val="left" w:pos="0"/>
        </w:tabs>
        <w:spacing w:after="0" w:line="240" w:lineRule="auto"/>
        <w:jc w:val="both"/>
        <w:rPr>
          <w:color w:val="0000FF"/>
          <w:sz w:val="20"/>
          <w:szCs w:val="20"/>
          <w:u w:val="single"/>
        </w:rPr>
      </w:pPr>
    </w:p>
    <w:p w14:paraId="4E9429A8" w14:textId="77777777" w:rsidR="008A67F3" w:rsidRPr="008A67F3" w:rsidRDefault="008A67F3" w:rsidP="008A67F3">
      <w:pPr>
        <w:tabs>
          <w:tab w:val="center" w:pos="4320"/>
          <w:tab w:val="right" w:pos="8640"/>
        </w:tabs>
        <w:spacing w:after="0" w:line="240" w:lineRule="auto"/>
        <w:jc w:val="center"/>
        <w:rPr>
          <w:sz w:val="20"/>
          <w:szCs w:val="20"/>
        </w:rPr>
      </w:pPr>
      <w:r w:rsidRPr="008A67F3">
        <w:rPr>
          <w:sz w:val="20"/>
          <w:szCs w:val="20"/>
        </w:rPr>
        <w:t>DOKUMENTS IR PARAKSTĪTS AR DROŠU ELEKTRONISKO PARAKSTU UN SATUR LAIKA ZĪMOGU</w:t>
      </w:r>
    </w:p>
    <w:p w14:paraId="250EE50E" w14:textId="77777777" w:rsidR="008A67F3" w:rsidRPr="008A67F3" w:rsidRDefault="008A67F3" w:rsidP="008A67F3">
      <w:pPr>
        <w:spacing w:after="0" w:line="240" w:lineRule="auto"/>
        <w:ind w:right="12"/>
        <w:rPr>
          <w:lang w:eastAsia="en-US"/>
        </w:rPr>
      </w:pPr>
    </w:p>
    <w:p w14:paraId="47761E74" w14:textId="77777777" w:rsidR="008A67F3" w:rsidRPr="009012E8" w:rsidRDefault="008A67F3" w:rsidP="008F5D2D">
      <w:pPr>
        <w:spacing w:after="0" w:line="240" w:lineRule="auto"/>
        <w:jc w:val="both"/>
      </w:pPr>
    </w:p>
    <w:p w14:paraId="2B74D09B" w14:textId="77777777" w:rsidR="00911855" w:rsidRPr="00911855" w:rsidRDefault="00911855" w:rsidP="00911855">
      <w:pPr>
        <w:ind w:firstLine="720"/>
      </w:pPr>
    </w:p>
    <w:sectPr w:rsidR="00911855" w:rsidRPr="00911855" w:rsidSect="00B00CCD">
      <w:headerReference w:type="default" r:id="rId12"/>
      <w:footerReference w:type="default" r:id="rId13"/>
      <w:headerReference w:type="first" r:id="rId14"/>
      <w:footerReference w:type="first" r:id="rId15"/>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6B04EF" w14:textId="77777777" w:rsidR="00A02D39" w:rsidRDefault="00A02D39">
      <w:pPr>
        <w:spacing w:after="0" w:line="240" w:lineRule="auto"/>
      </w:pPr>
      <w:r>
        <w:separator/>
      </w:r>
    </w:p>
  </w:endnote>
  <w:endnote w:type="continuationSeparator" w:id="0">
    <w:p w14:paraId="55D8A5BD" w14:textId="77777777" w:rsidR="00A02D39" w:rsidRDefault="00A02D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8369484"/>
      <w:docPartObj>
        <w:docPartGallery w:val="Page Numbers (Bottom of Page)"/>
        <w:docPartUnique/>
      </w:docPartObj>
    </w:sdtPr>
    <w:sdtEndPr>
      <w:rPr>
        <w:noProof/>
      </w:rPr>
    </w:sdtEndPr>
    <w:sdtContent>
      <w:p w14:paraId="7D56359A" w14:textId="77777777" w:rsidR="002B6518" w:rsidRPr="008A67F3" w:rsidRDefault="002B6518" w:rsidP="002B6518">
        <w:pPr>
          <w:tabs>
            <w:tab w:val="center" w:pos="4320"/>
            <w:tab w:val="right" w:pos="8640"/>
          </w:tabs>
          <w:spacing w:after="0" w:line="240" w:lineRule="auto"/>
          <w:rPr>
            <w:sz w:val="20"/>
            <w:szCs w:val="20"/>
          </w:rPr>
        </w:pPr>
        <w:r w:rsidRPr="008A67F3">
          <w:rPr>
            <w:sz w:val="20"/>
            <w:szCs w:val="20"/>
          </w:rPr>
          <w:t>SMatz_</w:t>
        </w:r>
        <w:r>
          <w:rPr>
            <w:sz w:val="20"/>
            <w:szCs w:val="20"/>
          </w:rPr>
          <w:t>170621</w:t>
        </w:r>
        <w:r w:rsidRPr="008A67F3">
          <w:rPr>
            <w:sz w:val="20"/>
            <w:szCs w:val="20"/>
          </w:rPr>
          <w:t>_VSS</w:t>
        </w:r>
        <w:r>
          <w:rPr>
            <w:sz w:val="20"/>
            <w:szCs w:val="20"/>
          </w:rPr>
          <w:t>538</w:t>
        </w:r>
      </w:p>
      <w:p w14:paraId="405EDC5E" w14:textId="6F53402A" w:rsidR="00B00CCD" w:rsidRDefault="00120C49" w:rsidP="002B6518">
        <w:pPr>
          <w:tabs>
            <w:tab w:val="center" w:pos="4320"/>
            <w:tab w:val="right" w:pos="8640"/>
          </w:tabs>
          <w:spacing w:after="0" w:line="240" w:lineRule="auto"/>
        </w:pPr>
      </w:p>
    </w:sdtContent>
  </w:sdt>
  <w:p w14:paraId="1238D1F3" w14:textId="77777777" w:rsidR="00B00CCD" w:rsidRDefault="00B00C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4E634" w14:textId="3C840CB0" w:rsidR="008A67F3" w:rsidRPr="008A67F3" w:rsidRDefault="008A67F3" w:rsidP="008A67F3">
    <w:pPr>
      <w:tabs>
        <w:tab w:val="center" w:pos="4320"/>
        <w:tab w:val="right" w:pos="8640"/>
      </w:tabs>
      <w:spacing w:after="0" w:line="240" w:lineRule="auto"/>
      <w:rPr>
        <w:sz w:val="20"/>
        <w:szCs w:val="20"/>
      </w:rPr>
    </w:pPr>
    <w:bookmarkStart w:id="1" w:name="_Hlk74840424"/>
    <w:r w:rsidRPr="008A67F3">
      <w:rPr>
        <w:sz w:val="20"/>
        <w:szCs w:val="20"/>
      </w:rPr>
      <w:t>SMatz_</w:t>
    </w:r>
    <w:r w:rsidR="00F94971">
      <w:rPr>
        <w:sz w:val="20"/>
        <w:szCs w:val="20"/>
      </w:rPr>
      <w:t>1</w:t>
    </w:r>
    <w:r w:rsidR="00FA7B3C">
      <w:rPr>
        <w:sz w:val="20"/>
        <w:szCs w:val="20"/>
      </w:rPr>
      <w:t>7</w:t>
    </w:r>
    <w:r w:rsidR="00F94971">
      <w:rPr>
        <w:sz w:val="20"/>
        <w:szCs w:val="20"/>
      </w:rPr>
      <w:t>0</w:t>
    </w:r>
    <w:r w:rsidR="00911855">
      <w:rPr>
        <w:sz w:val="20"/>
        <w:szCs w:val="20"/>
      </w:rPr>
      <w:t>6</w:t>
    </w:r>
    <w:r w:rsidR="006118C7">
      <w:rPr>
        <w:sz w:val="20"/>
        <w:szCs w:val="20"/>
      </w:rPr>
      <w:t>2</w:t>
    </w:r>
    <w:r w:rsidR="00F94971">
      <w:rPr>
        <w:sz w:val="20"/>
        <w:szCs w:val="20"/>
      </w:rPr>
      <w:t>1</w:t>
    </w:r>
    <w:r w:rsidRPr="008A67F3">
      <w:rPr>
        <w:sz w:val="20"/>
        <w:szCs w:val="20"/>
      </w:rPr>
      <w:t>_VSS</w:t>
    </w:r>
    <w:r w:rsidR="00911855">
      <w:rPr>
        <w:sz w:val="20"/>
        <w:szCs w:val="20"/>
      </w:rPr>
      <w:t>5</w:t>
    </w:r>
    <w:r w:rsidR="00F94971">
      <w:rPr>
        <w:sz w:val="20"/>
        <w:szCs w:val="20"/>
      </w:rPr>
      <w:t>3</w:t>
    </w:r>
    <w:r w:rsidR="00911855">
      <w:rPr>
        <w:sz w:val="20"/>
        <w:szCs w:val="20"/>
      </w:rPr>
      <w:t>8</w:t>
    </w:r>
  </w:p>
  <w:bookmarkEnd w:id="1"/>
  <w:p w14:paraId="07804E02" w14:textId="77777777" w:rsidR="008A67F3" w:rsidRDefault="008A67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D121B2" w14:textId="77777777" w:rsidR="00A02D39" w:rsidRDefault="00A02D39">
      <w:pPr>
        <w:spacing w:after="0" w:line="240" w:lineRule="auto"/>
      </w:pPr>
      <w:r>
        <w:separator/>
      </w:r>
    </w:p>
  </w:footnote>
  <w:footnote w:type="continuationSeparator" w:id="0">
    <w:p w14:paraId="7A439C50" w14:textId="77777777" w:rsidR="00A02D39" w:rsidRDefault="00A02D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7472194"/>
      <w:docPartObj>
        <w:docPartGallery w:val="Page Numbers (Top of Page)"/>
        <w:docPartUnique/>
      </w:docPartObj>
    </w:sdtPr>
    <w:sdtEndPr>
      <w:rPr>
        <w:noProof/>
      </w:rPr>
    </w:sdtEndPr>
    <w:sdtContent>
      <w:p w14:paraId="268634E8" w14:textId="2A3BEBF7" w:rsidR="00AD16AC" w:rsidRDefault="00AD16AC">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64A5B71" w14:textId="77777777" w:rsidR="00AD16AC" w:rsidRDefault="00AD16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AA22B" w14:textId="77777777" w:rsidR="009D62CD" w:rsidRDefault="009D62CD" w:rsidP="009D62CD">
    <w:pPr>
      <w:pStyle w:val="Header"/>
    </w:pPr>
  </w:p>
  <w:p w14:paraId="10BC3460" w14:textId="77777777" w:rsidR="009D62CD" w:rsidRDefault="009D62CD" w:rsidP="009D62CD">
    <w:pPr>
      <w:pStyle w:val="Header"/>
    </w:pPr>
  </w:p>
  <w:p w14:paraId="1F31F7F5" w14:textId="77777777" w:rsidR="009D62CD" w:rsidRDefault="009D62CD" w:rsidP="009D62CD">
    <w:pPr>
      <w:pStyle w:val="Header"/>
    </w:pPr>
  </w:p>
  <w:p w14:paraId="5B022481" w14:textId="77777777" w:rsidR="009D62CD" w:rsidRDefault="009D62CD" w:rsidP="009D62CD">
    <w:pPr>
      <w:pStyle w:val="Header"/>
    </w:pPr>
  </w:p>
  <w:p w14:paraId="7C3F5309" w14:textId="77777777" w:rsidR="009D62CD" w:rsidRDefault="009D62CD" w:rsidP="009D62CD">
    <w:pPr>
      <w:pStyle w:val="Header"/>
    </w:pPr>
  </w:p>
  <w:p w14:paraId="246168DF" w14:textId="77777777" w:rsidR="009D62CD" w:rsidRDefault="009D62CD" w:rsidP="009D62CD">
    <w:pPr>
      <w:pStyle w:val="Header"/>
    </w:pPr>
  </w:p>
  <w:p w14:paraId="4800FC5E" w14:textId="77777777" w:rsidR="009D62CD" w:rsidRDefault="009D62CD" w:rsidP="009D62CD">
    <w:pPr>
      <w:pStyle w:val="Header"/>
    </w:pPr>
  </w:p>
  <w:p w14:paraId="68DE7551" w14:textId="77777777" w:rsidR="009D62CD" w:rsidRDefault="009D62CD" w:rsidP="009D62CD">
    <w:pPr>
      <w:pStyle w:val="Header"/>
    </w:pPr>
  </w:p>
  <w:p w14:paraId="39479618" w14:textId="77777777" w:rsidR="009D62CD" w:rsidRDefault="009D62CD" w:rsidP="009D62CD">
    <w:pPr>
      <w:pStyle w:val="Header"/>
    </w:pPr>
  </w:p>
  <w:p w14:paraId="0A55DF41" w14:textId="77777777" w:rsidR="009D62CD" w:rsidRDefault="009D62CD" w:rsidP="009D62CD">
    <w:pPr>
      <w:pStyle w:val="Header"/>
    </w:pPr>
  </w:p>
  <w:p w14:paraId="1B626D7F" w14:textId="77777777" w:rsidR="009D62CD" w:rsidRPr="00815277" w:rsidRDefault="00F85B8C" w:rsidP="009D62CD">
    <w:pPr>
      <w:pStyle w:val="Header"/>
    </w:pPr>
    <w:r>
      <w:rPr>
        <w:noProof/>
      </w:rPr>
      <w:drawing>
        <wp:anchor distT="0" distB="0" distL="114300" distR="114300" simplePos="0" relativeHeight="251656704" behindDoc="1" locked="0" layoutInCell="1" allowOverlap="1" wp14:anchorId="67F35B0F" wp14:editId="7DF930AD">
          <wp:simplePos x="0" y="0"/>
          <wp:positionH relativeFrom="page">
            <wp:posOffset>1217930</wp:posOffset>
          </wp:positionH>
          <wp:positionV relativeFrom="page">
            <wp:posOffset>742950</wp:posOffset>
          </wp:positionV>
          <wp:extent cx="5671820" cy="1033145"/>
          <wp:effectExtent l="0" t="0" r="5080" b="0"/>
          <wp:wrapNone/>
          <wp:docPr id="11"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752" behindDoc="1" locked="0" layoutInCell="1" allowOverlap="1" wp14:anchorId="5BCD6212" wp14:editId="713824E0">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443F2E" w14:textId="77777777" w:rsidR="009D62CD" w:rsidRPr="00B10C18" w:rsidRDefault="009D62CD" w:rsidP="009D62CD">
                          <w:pPr>
                            <w:spacing w:after="0" w:line="194" w:lineRule="exact"/>
                            <w:ind w:left="20" w:right="-45"/>
                            <w:jc w:val="center"/>
                            <w:rPr>
                              <w:rFonts w:eastAsia="Times New Roman"/>
                              <w:sz w:val="17"/>
                              <w:szCs w:val="17"/>
                            </w:rPr>
                          </w:pPr>
                          <w:r w:rsidRPr="00B10C18">
                            <w:rPr>
                              <w:rFonts w:eastAsia="Times New Roman"/>
                              <w:color w:val="231F20"/>
                              <w:sz w:val="17"/>
                              <w:szCs w:val="17"/>
                            </w:rPr>
                            <w:t>Gogoļa iela 3, Rīga, LV-1743, tālr. 67028210, fakss 67217180, e-pasts satiksmes.ministrija@sam.gov.lv, www.sam.gov.lv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CD6212"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MA013TpAQAAtwMAAA4AAAAAAAAAAAAAAAAALgIAAGRycy9lMm9Eb2Mu&#10;eG1sUEsBAi0AFAAGAAgAAAAhAPP0/G3gAAAADAEAAA8AAAAAAAAAAAAAAAAAQwQAAGRycy9kb3du&#10;cmV2LnhtbFBLBQYAAAAABAAEAPMAAABQBQAAAAA=&#10;" filled="f" stroked="f">
              <v:textbox inset="0,0,0,0">
                <w:txbxContent>
                  <w:p w14:paraId="56443F2E" w14:textId="77777777" w:rsidR="009D62CD" w:rsidRPr="00B10C18" w:rsidRDefault="009D62CD" w:rsidP="009D62CD">
                    <w:pPr>
                      <w:spacing w:after="0" w:line="194" w:lineRule="exact"/>
                      <w:ind w:left="20" w:right="-45"/>
                      <w:jc w:val="center"/>
                      <w:rPr>
                        <w:rFonts w:eastAsia="Times New Roman"/>
                        <w:sz w:val="17"/>
                        <w:szCs w:val="17"/>
                      </w:rPr>
                    </w:pPr>
                    <w:r w:rsidRPr="00B10C18">
                      <w:rPr>
                        <w:rFonts w:eastAsia="Times New Roman"/>
                        <w:color w:val="231F20"/>
                        <w:sz w:val="17"/>
                        <w:szCs w:val="17"/>
                      </w:rPr>
                      <w:t>Gogoļa iela 3, Rīga, LV-1743, tālr. 67028210, fakss 67217180, e-pasts satiksmes.ministrija@sam.gov.lv, www.sam.gov.lv</w:t>
                    </w:r>
                  </w:p>
                </w:txbxContent>
              </v:textbox>
              <w10:wrap anchorx="page" anchory="page"/>
            </v:shape>
          </w:pict>
        </mc:Fallback>
      </mc:AlternateContent>
    </w:r>
    <w:r>
      <w:rPr>
        <w:noProof/>
      </w:rPr>
      <mc:AlternateContent>
        <mc:Choice Requires="wpg">
          <w:drawing>
            <wp:anchor distT="0" distB="0" distL="114300" distR="114300" simplePos="0" relativeHeight="251657728" behindDoc="1" locked="0" layoutInCell="1" allowOverlap="1" wp14:anchorId="11EBAB80" wp14:editId="191F0660">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906635"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2A0F7369" w14:textId="77777777" w:rsidR="009D62CD" w:rsidRDefault="009D62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516712AB"/>
    <w:multiLevelType w:val="hybridMultilevel"/>
    <w:tmpl w:val="B78C0158"/>
    <w:lvl w:ilvl="0" w:tplc="8C10B7E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5A9C581A"/>
    <w:multiLevelType w:val="hybridMultilevel"/>
    <w:tmpl w:val="80BC31DE"/>
    <w:lvl w:ilvl="0" w:tplc="D39C8BD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1E5"/>
    <w:rsid w:val="00006384"/>
    <w:rsid w:val="00030349"/>
    <w:rsid w:val="00032083"/>
    <w:rsid w:val="00054782"/>
    <w:rsid w:val="00055D8C"/>
    <w:rsid w:val="00057FB3"/>
    <w:rsid w:val="00061D30"/>
    <w:rsid w:val="000948B1"/>
    <w:rsid w:val="000F57B4"/>
    <w:rsid w:val="00104958"/>
    <w:rsid w:val="001201F9"/>
    <w:rsid w:val="00120C49"/>
    <w:rsid w:val="001235FC"/>
    <w:rsid w:val="00124173"/>
    <w:rsid w:val="00132CFB"/>
    <w:rsid w:val="00144416"/>
    <w:rsid w:val="00171129"/>
    <w:rsid w:val="001771E5"/>
    <w:rsid w:val="00180197"/>
    <w:rsid w:val="00183689"/>
    <w:rsid w:val="001A2125"/>
    <w:rsid w:val="001A3EDC"/>
    <w:rsid w:val="00200A6F"/>
    <w:rsid w:val="0020635C"/>
    <w:rsid w:val="0022474F"/>
    <w:rsid w:val="00232B26"/>
    <w:rsid w:val="00235979"/>
    <w:rsid w:val="00262B83"/>
    <w:rsid w:val="00264C2B"/>
    <w:rsid w:val="00270DE9"/>
    <w:rsid w:val="00275B9E"/>
    <w:rsid w:val="00293C00"/>
    <w:rsid w:val="002B3077"/>
    <w:rsid w:val="002B6518"/>
    <w:rsid w:val="002C05EC"/>
    <w:rsid w:val="002C57BC"/>
    <w:rsid w:val="002E1474"/>
    <w:rsid w:val="002E2977"/>
    <w:rsid w:val="00303585"/>
    <w:rsid w:val="00311B1B"/>
    <w:rsid w:val="0031779D"/>
    <w:rsid w:val="00335032"/>
    <w:rsid w:val="00341EA8"/>
    <w:rsid w:val="00347122"/>
    <w:rsid w:val="003641B3"/>
    <w:rsid w:val="00377068"/>
    <w:rsid w:val="00387CD9"/>
    <w:rsid w:val="003952A2"/>
    <w:rsid w:val="003A0300"/>
    <w:rsid w:val="003A090C"/>
    <w:rsid w:val="003A325E"/>
    <w:rsid w:val="003C2F62"/>
    <w:rsid w:val="003D6CFE"/>
    <w:rsid w:val="003F77CE"/>
    <w:rsid w:val="00415360"/>
    <w:rsid w:val="00420786"/>
    <w:rsid w:val="004465C2"/>
    <w:rsid w:val="00457B6D"/>
    <w:rsid w:val="00493308"/>
    <w:rsid w:val="004D77F7"/>
    <w:rsid w:val="004E49D0"/>
    <w:rsid w:val="00524918"/>
    <w:rsid w:val="00527E96"/>
    <w:rsid w:val="00535564"/>
    <w:rsid w:val="0053651D"/>
    <w:rsid w:val="005467F6"/>
    <w:rsid w:val="00566F41"/>
    <w:rsid w:val="005B2538"/>
    <w:rsid w:val="005C5CDD"/>
    <w:rsid w:val="006118C7"/>
    <w:rsid w:val="00632E67"/>
    <w:rsid w:val="00663C3A"/>
    <w:rsid w:val="006738C5"/>
    <w:rsid w:val="00686D59"/>
    <w:rsid w:val="006C1639"/>
    <w:rsid w:val="006F47E8"/>
    <w:rsid w:val="006F5487"/>
    <w:rsid w:val="00703AA0"/>
    <w:rsid w:val="00747CCB"/>
    <w:rsid w:val="007704BD"/>
    <w:rsid w:val="00784272"/>
    <w:rsid w:val="007B3BA5"/>
    <w:rsid w:val="007B48EC"/>
    <w:rsid w:val="007D7AF5"/>
    <w:rsid w:val="007E4D1F"/>
    <w:rsid w:val="007F107E"/>
    <w:rsid w:val="00815277"/>
    <w:rsid w:val="00822D37"/>
    <w:rsid w:val="00831A8F"/>
    <w:rsid w:val="00842554"/>
    <w:rsid w:val="00850F03"/>
    <w:rsid w:val="00876C21"/>
    <w:rsid w:val="00893625"/>
    <w:rsid w:val="008A67F3"/>
    <w:rsid w:val="008B5A30"/>
    <w:rsid w:val="008C72FB"/>
    <w:rsid w:val="008F5D2D"/>
    <w:rsid w:val="009012E8"/>
    <w:rsid w:val="00911855"/>
    <w:rsid w:val="009465BC"/>
    <w:rsid w:val="00954D5A"/>
    <w:rsid w:val="0095619A"/>
    <w:rsid w:val="00966A77"/>
    <w:rsid w:val="00966F0D"/>
    <w:rsid w:val="00966F3B"/>
    <w:rsid w:val="009A6573"/>
    <w:rsid w:val="009D62CD"/>
    <w:rsid w:val="009E18A8"/>
    <w:rsid w:val="00A02D39"/>
    <w:rsid w:val="00A1296C"/>
    <w:rsid w:val="00AC3BB9"/>
    <w:rsid w:val="00AD16AC"/>
    <w:rsid w:val="00AF31BD"/>
    <w:rsid w:val="00AF3A6E"/>
    <w:rsid w:val="00B00341"/>
    <w:rsid w:val="00B00CCD"/>
    <w:rsid w:val="00B01E37"/>
    <w:rsid w:val="00B03ABB"/>
    <w:rsid w:val="00B10C18"/>
    <w:rsid w:val="00B260CE"/>
    <w:rsid w:val="00B874E2"/>
    <w:rsid w:val="00B92F7C"/>
    <w:rsid w:val="00C1677F"/>
    <w:rsid w:val="00C20049"/>
    <w:rsid w:val="00C3427C"/>
    <w:rsid w:val="00C47F57"/>
    <w:rsid w:val="00C5340B"/>
    <w:rsid w:val="00C6250E"/>
    <w:rsid w:val="00C7124D"/>
    <w:rsid w:val="00C922A4"/>
    <w:rsid w:val="00CF2083"/>
    <w:rsid w:val="00D21FA6"/>
    <w:rsid w:val="00D3121B"/>
    <w:rsid w:val="00D55B4B"/>
    <w:rsid w:val="00D574C1"/>
    <w:rsid w:val="00D63DF7"/>
    <w:rsid w:val="00D82EE0"/>
    <w:rsid w:val="00D9478D"/>
    <w:rsid w:val="00DC06F8"/>
    <w:rsid w:val="00DD6ED1"/>
    <w:rsid w:val="00DD745F"/>
    <w:rsid w:val="00E365CE"/>
    <w:rsid w:val="00E44FC1"/>
    <w:rsid w:val="00E710CC"/>
    <w:rsid w:val="00EC3701"/>
    <w:rsid w:val="00F01842"/>
    <w:rsid w:val="00F07B33"/>
    <w:rsid w:val="00F263CA"/>
    <w:rsid w:val="00F574D8"/>
    <w:rsid w:val="00F60586"/>
    <w:rsid w:val="00F6664B"/>
    <w:rsid w:val="00F673D1"/>
    <w:rsid w:val="00F85B8C"/>
    <w:rsid w:val="00F94971"/>
    <w:rsid w:val="00FA7B3C"/>
    <w:rsid w:val="00FB2258"/>
    <w:rsid w:val="00FB234E"/>
    <w:rsid w:val="00FE0BD3"/>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47645B7"/>
  <w15:docId w15:val="{41C0D65E-E2E9-4FBC-AE72-0C3534BB7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16AC"/>
    <w:pPr>
      <w:widowControl w:val="0"/>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UnresolvedMention">
    <w:name w:val="Unresolved Mention"/>
    <w:basedOn w:val="DefaultParagraphFont"/>
    <w:uiPriority w:val="99"/>
    <w:semiHidden/>
    <w:unhideWhenUsed/>
    <w:rsid w:val="00FB2258"/>
    <w:rPr>
      <w:color w:val="605E5C"/>
      <w:shd w:val="clear" w:color="auto" w:fill="E1DFDD"/>
    </w:rPr>
  </w:style>
  <w:style w:type="paragraph" w:styleId="ListParagraph">
    <w:name w:val="List Paragraph"/>
    <w:basedOn w:val="Normal"/>
    <w:uiPriority w:val="34"/>
    <w:qFormat/>
    <w:rsid w:val="008C72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734886">
      <w:bodyDiv w:val="1"/>
      <w:marLeft w:val="0"/>
      <w:marRight w:val="0"/>
      <w:marTop w:val="0"/>
      <w:marBottom w:val="0"/>
      <w:divBdr>
        <w:top w:val="none" w:sz="0" w:space="0" w:color="auto"/>
        <w:left w:val="none" w:sz="0" w:space="0" w:color="auto"/>
        <w:bottom w:val="none" w:sz="0" w:space="0" w:color="auto"/>
        <w:right w:val="none" w:sz="0" w:space="0" w:color="auto"/>
      </w:divBdr>
    </w:div>
    <w:div w:id="11433554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Linda.Puce@sam.gov.lv"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Ineta.Vula@sam.gov.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1986CC7A99B184D88D9905B97C66A9C" ma:contentTypeVersion="2" ma:contentTypeDescription="Create a new document." ma:contentTypeScope="" ma:versionID="6513bf1b25a76b15c3085846b8dae729">
  <xsd:schema xmlns:xsd="http://www.w3.org/2001/XMLSchema" xmlns:xs="http://www.w3.org/2001/XMLSchema" xmlns:p="http://schemas.microsoft.com/office/2006/metadata/properties" xmlns:ns2="fcaf3003-4bd2-4d79-87b7-e9b54ca337c9" targetNamespace="http://schemas.microsoft.com/office/2006/metadata/properties" ma:root="true" ma:fieldsID="12029a8bdb38cc17989e49ab57da1b89" ns2:_="">
    <xsd:import namespace="fcaf3003-4bd2-4d79-87b7-e9b54ca337c9"/>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af3003-4bd2-4d79-87b7-e9b54ca337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8B2FAA-FF07-49D0-A19E-6A9D38B761DF}">
  <ds:schemaRefs>
    <ds:schemaRef ds:uri="http://schemas.microsoft.com/sharepoint/v3/contenttype/forms"/>
  </ds:schemaRefs>
</ds:datastoreItem>
</file>

<file path=customXml/itemProps2.xml><?xml version="1.0" encoding="utf-8"?>
<ds:datastoreItem xmlns:ds="http://schemas.openxmlformats.org/officeDocument/2006/customXml" ds:itemID="{7B3FE0C1-71A1-4E38-8436-6BD44065154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FA04CAF-753D-4C7C-969C-1DCF0A7EB5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af3003-4bd2-4d79-87b7-e9b54ca337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1124</Words>
  <Characters>6413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Gints Pčolka</dc:creator>
  <cp:keywords/>
  <cp:lastModifiedBy>Ineta Vula</cp:lastModifiedBy>
  <cp:revision>2</cp:revision>
  <cp:lastPrinted>2016-03-23T07:18:00Z</cp:lastPrinted>
  <dcterms:created xsi:type="dcterms:W3CDTF">2021-06-19T12:13:00Z</dcterms:created>
  <dcterms:modified xsi:type="dcterms:W3CDTF">2021-06-19T12:13:00Z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ContentTypeId">
    <vt:lpwstr>0x010100B1986CC7A99B184D88D9905B97C66A9C</vt:lpwstr>
  </property>
</Properties>
</file>