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22-TA-808: Rīkojuma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zemes vienības Plāteru iela 3, Daugavpilī, piekritību valstij, ¾ domājamo daļu nodošanu SIA “Publisko aktīvu pārvaldītājs Possessor” valdījumā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1.punktā noteiktajā ir saskatāma pretruna, proti, nav iespējams ierakstīt zemesgrāmatā visu valstij piekritīgo zemes vienību (zemes vienības kadastra apzīmējums 0500 039 1115) 0,0779 ha platībā, Plātera ielā 3, Daugavpilī, vienlaikus zemesgrāmatā nostiprinot īpašuma tiesības tikai uz zemes vienības ¾ domājamām daļām valstij SIA “Publisko aktīvu pārvaldītājs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precizēt, kādā apmērā valstij piekritīgā zemes vienība tiks ierakstīta zemesgrāmatā SIA “Publisko aktīvu pārvaldītājs Possessor” personā - visā platībā vai 3/4 domājamo daļu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SIA “Publisko aktīvu pārvaldītājs Possessor” valdījumā atrodas uz zemes vienības esošās dzīvojamās mājas ¾ domājamās daļas uzskatām, ka SIA “Publisko aktīvu pārvaldītājs Possessor” personā var tikt ierakstītas tikai 3/4 domājamās daļas no zemes vienības.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1/4 domājamā daļa no zemes vienības tiks saglabāta valsts īpašumā Finanšu ministrijas personā ar attiecīgu rīkojumu par zemes vienību piederību vai piekritību valstij un to nostiprināšanu zemesgrāmatā uz valsts vārda Finanšu ministrijas personā pēc tam, kad tiks sakārtots mantojuma jautājums un zemesgrāmatā būs nostiprinātas īpašuma tiesības uz zemes vienības esošās būves 1/4 domājamo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precizēt rīkojuma projekta 1.punkta redakciju, vienlaikus veicot arī precizējumus rīkojuma projekta anotācijā salāgojot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zemes grāmatā tiks atvērts nodalījums, kas ietvers zemes vienību un nodalījumā tiks nostiprinātas īpašuma tiesības uz 3/4 domājām daļām valstij Possessor personā, savukārt, pēc īpašumtiesību pārņemšanas atlikušajai 1/4 no būves, tajā pašā zemesgrāmatas nodalījumā tiks nostiprinātas tiesības atlikušo 1/4 valstij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1.punktu paredzēts ierakstīt zemesgrāmatā valstij piekritīgo zemes vienību (zemes vienības kadastra apzīmējums 0500 039 1115) 0,0779 ha platībā, Plātera ielā 3, Daugavpilī (turpmāk - zemes vienība), un nostiprināt īpašuma tiesības uz nekustamā īpašuma (zemes vienības) 3/4 domājamām daļām valstij SIA "Publisko aktīvu pārvaldītājs Possessor" (turpmāk - Possessor) personā, Publiskas personas mantas atsavināšanas likuma (turpmāk - Atsavināšanas likums) </w:t>
            </w:r>
            <w:r w:rsidR="00000000" w:rsidRPr="00000000" w:rsidDel="00000000">
              <w:rPr>
                <w:u w:val="single"/>
                <w:rtl w:val="0"/>
              </w:rPr>
              <w:t xml:space="preserve">5.panta vienpadsmitajā daļā noteiktā pienākuma izpildei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5.panta vienpadsmitajā daļā noteikts, ka Ministru kabineta atļauja nav nepieciešama konkrētu nekustamo īpašumu pārdošanai un attiecīgo lēmumu var pieņemt institūcija, kuras valdījumā tas nodots (</w:t>
            </w:r>
            <w:r w:rsidR="00000000" w:rsidRPr="00000000" w:rsidDel="00000000">
              <w:rPr>
                <w:i w:val="1"/>
                <w:rtl w:val="0"/>
              </w:rPr>
              <w:t xml:space="preserve">Ministru kabineta atļauja nav nepieciešama tāda nekustamā īpašuma pārdošanai, kurš atzīts par bezmantinieku mantu saskaņā ar Civillikuma 416.pantu un attiecībā uz kuru ir pieteiktas kreditoru pretenzijas, bet zvērināts tiesu izpildītājs pieņēmis lēmumu nekustamā īpašuma izsoli nerīkot vai izsole atzīta par nenotikušu un zvērinātam tiesu izpildītājam nav normatīvajos aktos noteiktajā kārtībā iesniegts lūgums rīkot attiecīgi otro vai trešo izsoli, vai izsole atzīta par nenotikušu un zvērināts tiesu izpildītājs secina, ka arī nākamās kārtas izsolē nekustamo īpašumu varētu būt neiespējami pārdot vai pārdošanas izmaksas varētu pārsniegt no pārdošanas iegūto naudas summu. Lēmumu par šāda nekustamā īpašuma pārdošanu pieņem institūcija, kuras valdījumā tas nodots saskaņā ar normatīvajiem aktiem par kārtību, kādā zvērināts tiesu izpildītājs nodrošina bezmantinieku mantas pārvaldīšanu, apsardzību, novērtēšanu, atsavināšanu, kreditoru pretenziju apmierināšanu, realizācijas ieņēmumu sadalīšanu, tai skaitā zvērināta tiesu izpildītāja un zvērināta notāra izdevumu un amata atlīdzības segšanu, vai ieskaitīšanu valsts budžetā, kā arī nosaka drošības naudas apmēru. Šī panta daļa neattiecas uz nekustamo īpašumu, kas minēts likuma "Par valsts un pašvaldību zemes īpašuma tiesībām un to nostiprināšanu zemesgrāmatās" 8.panta otrajā, trešajā, ceturtajā un 4.</w:t>
            </w:r>
            <w:r w:rsidR="00000000" w:rsidRPr="00000000" w:rsidDel="00000000">
              <w:rPr>
                <w:i w:val="1"/>
                <w:vertAlign w:val="superscript"/>
                <w:rtl w:val="0"/>
              </w:rPr>
              <w:t xml:space="preserve">1</w:t>
            </w:r>
            <w:r w:rsidR="00000000" w:rsidRPr="00000000" w:rsidDel="00000000">
              <w:rPr>
                <w:i w:val="1"/>
                <w:rtl w:val="0"/>
              </w:rPr>
              <w:t xml:space="preserve"> daļā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projekta 2.punktā paredzēts dot Ministru kabineta atļauju Possessor </w:t>
            </w:r>
            <w:r w:rsidR="00000000" w:rsidRPr="00000000" w:rsidDel="00000000">
              <w:rPr>
                <w:u w:val="single"/>
                <w:rtl w:val="0"/>
              </w:rPr>
              <w:t xml:space="preserve">atsavināt šā rīkojuma 1.punktā minētās zemes vienības 3/4 domājamās daļas kopā ar 3/4 domājamām daļām no dzīvojamās mājas (būves kadastra apzīmējums 0500 039 1115 001, turpmāk - būve), kas atrodas uz 1.punktā minētās zemes vienības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Atsavināšanas likuma 5.panta vienpadsmitajā daļā nav noteikts pienākums, bet gan nekustamā īpašuma valdītāja tiesības konkrētā gadījumā pieņemt lēmumu par attiecīgā nekustamā īpašuma pārdošanu bez Ministru kabineta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projekta 2.punktu ir paredzēts dot Ministru kabineta atļauju zemes vienības domājamo daļu kopā ar atbilstošu būves domājamo daļu atsavināšanai, nav skaidrs, kādēļ rīkojuma projekta 1.punktā ir norādīta atsauce uz Atsavināšanas likuma 5.panta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precizēt rīkojuma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skaidrojums anotācijā par nepieciešamību saņemt MK atļauju zemes un ēkas kā vienota īpašuma objekta atsavināšanai, vienlaicīgi izdzēsta atsauce rīkojuma 1.punktā, jo uz zemes vienības domājamām daļām tas tieši neattiecas.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prakses līdzīgu Ministru kabineta rīkojumu projektu sagatavošanā ievērošanai, lūdzam precizēt rīkojuma projekta struktūru (piemēram, aicinām skatīt Ministru kabineta 2021.gada 17.decembra rīkojumu Nr.933 "Par valstij piekritīgas zemes vienības nodošanu sabiedrības ar ierobežotu atbildību "Publisko aktīvu pārvaldītājs Possessor" valdījumā un pārdošanu" vai Ministru kabineta 2021.gada 31.maija rīkojumu Nr.355 "Par nekustamo īpašumu Lauterē, Aronas pagastā, Madonas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piekoriģēts. Vienlaicīgi vēršam uzmanību, ka nevar precizēt struktūru identiski minētajiem paraugiem, jo ir dažādi faktiskie un tiesiskie apstākļi. Šis rīkojums ir par domājo daļu no nekustamā īpašuma nodošanu valdījumā, kā arī secīgu domājamo daļu no ēku un zemes īpašuma pārdošanas, nevis vienu veselu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nosaukuma un 1.punktā norādītā secināms, ka valstij piekrīt visa zemes vienība (zemes vienības kadastra apzīmējums 0500 039 1115) 0,0779 ha platībā, Plātera ielā 3, Daugavpilī (turpmāk - zemes vienība), savukārt nostiprināt īpašuma tiesības valstij SIA “Publisko aktīvu pārvaldītājs Possessor” (turpmāk - Possessor)  personā ir paredzēts uz nekustamā īpašuma (zemes vienības) 3/4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atbilstoši anotācijas kopsavilkumā norādītajam rīkojuma projekta mērķis ir </w:t>
            </w:r>
            <w:r w:rsidR="00000000" w:rsidRPr="00000000" w:rsidDel="00000000">
              <w:rPr>
                <w:u w:val="single"/>
                <w:rtl w:val="0"/>
              </w:rPr>
              <w:t xml:space="preserve">noteikt zemes vienības piekritību valstij</w:t>
            </w:r>
            <w:r w:rsidR="00000000" w:rsidRPr="00000000" w:rsidDel="00000000">
              <w:rPr>
                <w:rtl w:val="0"/>
              </w:rPr>
              <w:t xml:space="preserve">, 3/4 domājamo daļu nodošanu Possessor valdījumā, lai īpašumu tiesības uz tām varētu nostiprināt zemesgrāmatā uz valsts vārda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kāda ir plānotā rīcība ar zemes vienības 1/4 domājamo daļu, kuru atbilstoši rīkojuma projektam nav paredzēts pārņemt Possessor valdījumā. Nepieciešamības gadījumā lūdzam precizēt rīkojuma projektu un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Atlikusī Zemes vienības ¼ daļa piekrīt valstij Finanšu ministrijas personā (VNĪ) atsavināšanai Ēku īpašuma ¼ kopīpašniekam, kad tiks sakārtots mantojuma jautājums un zemesgrāmatā būs nostiprinātas īpašuma tiesības uz atlikušo ¼ no Ēku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paredz cita starpā saskaņā ar Zemes pārvaldības likuma 17.panta piekto daļu ierakstīt zemesgrāmatā valstij piekritīgo zemes vienību (zemes vienības kadastra apzīmējums 05000391115) 0,0779ha platībā, Plātera ielā 3, Daugavpilī un nostiprināt īpašuma tiesības uz nekustamā īpašuma ¾ domājamām daļām valstij SIA “Publisko aktīvu pārvaldītājs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17.panta piekto daļu valstij un vietējām pašvaldībām pēc zemes reformas pabeigšanas piederošo un piekrītošo zemi izvērtē Ministru kabineta noteiktajā kārtībā </w:t>
            </w:r>
            <w:r w:rsidR="00000000" w:rsidRPr="00000000" w:rsidDel="00000000">
              <w:rPr>
                <w:u w:val="single"/>
                <w:rtl w:val="0"/>
              </w:rPr>
              <w:t xml:space="preserve">divu gadu laikā pēc tam, kad Ministru kabinets izdevis rīkojumu par zemes reformas pabeigšanu attiecīgās vietējās pašvaldības administratīvajā teritorijā vai visās novada teritoriālā iedalījuma vienībās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2019.gada 4.septembrī ir pieņēmis rīkojumu Nr.430 “Par zemes reformas pabeigšanu Daugavpils pilsētā" un tādējādi Zemes pārvaldības likuma 17.panta piektajā daļā noteiktais divu gadu termiņš ir pagājis.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Zemes pārvaldības likuma pārejas noteikumu 11.punktam Ministru kabineta rīkojumu par šā likuma 17.panta pirmajā daļā minētajiem zemes gabaliem, kuri Ministru kabineta noteiktajā kārtībā izvērtēti un Valsts zemes dienesta publicētajā rezerves zemes fondā ieskaitītās un īpašuma tiesību atjaunošanai neizmantotās zemes izvērtēšanas sarakstā atzīmēti kā valstij piederoši vai piekrītoši, </w:t>
            </w:r>
            <w:r w:rsidR="00000000" w:rsidRPr="00000000" w:rsidDel="00000000">
              <w:rPr>
                <w:u w:val="single"/>
                <w:rtl w:val="0"/>
              </w:rPr>
              <w:t xml:space="preserve">var izdot arī pēc šā likuma 17.panta piektajā daļā noteiktā termiņa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ievērojot vienotu praksi līdzīgu Ministru kabineta rīkojumu sagatavošanā, lūdzam rīkojuma projektu papildināt ar atsauci uz Zemes pārvaldības likuma pārejas noteikumu 11.punktu. Vienlaikus atbilstoši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25. punktu šajos noteikumos minētās prasības attiecībā uz sākotnējās ietekmes izvērtēšanu un anotācijas aizpildīšanu neattiecas uz projektiem, kas pieteikti izsludināšanai Valsts sekretāru sanāksmē vai nosūtīti saskaņošanai bez izsludināšanas Valsts sekretāru sanāksmē līdz 2021. gada 9. septembrim un </w:t>
            </w:r>
            <w:r w:rsidR="00000000" w:rsidRPr="00000000" w:rsidDel="00000000">
              <w:rPr>
                <w:u w:val="single"/>
                <w:rtl w:val="0"/>
              </w:rPr>
              <w:t xml:space="preserve">tiek iesniegti izskatīšanai Ministru kabinetā līdz 2022. gada 9. martam</w:t>
            </w:r>
            <w:r w:rsidR="00000000" w:rsidRPr="00000000" w:rsidDel="00000000">
              <w:rPr>
                <w:rtl w:val="0"/>
              </w:rPr>
              <w:t xml:space="preserve">. Ņemot vērā minēto, anotācija aizpildāma atbilstoši Ministru kabineta 2021. gada 7. septembra noteikumu Nr. 617 "Tiesību akta projekta sākotnējās ietekmes izvērtēšanas kārtība" normām. </w:t>
            </w:r>
            <w:r w:rsidR="00000000" w:rsidRPr="00000000" w:rsidDel="00000000">
              <w:rPr>
                <w:u w:val="single"/>
                <w:rtl w:val="0"/>
              </w:rPr>
              <w:t xml:space="preserve">Līdz ar to nepieciešams pilnībā pārstrādāt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 anotācijas datni pēc jaunā parauga, vēršam uzmanību, ka migrētajiem projektiem nav iespējams izveidot TAP anotāciju vispārējā kārtībā, be tikai pievienot anotācijas datni.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nodrošināšanai lūdzam salāgot rīkojuma projektā lietotos terminus vai pieteikt saīsinājumus (šobrīd rīkojuma projektā tiek lietots gan termins "zemes vienība", gan "nekustamais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( 3.lpp) "Problēmu apraksts" otro rindokopu iztekt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1/4 domājamā daļa no zemes vienības tiks saglabāta valsts īpašumā Finanšu ministrijas personā ar attiecīgu rīkojumu par zemes vienību piederību vai piekritību valstij un to nostiprināšanu zemesgrāmatā uz valsts vārda Finanšu ministrijas personā pēc tam, kad tiks sakārtots mantojuma jautājums un zemesgrāmatā būs nostiprinātas īpašuma tiesības uz zemes vienības esošās būves 1/4 domājamo daļu" un dzēst teikumu "Jo zg ierakstīsim visu zemi, bet īpašuma tiesības mums būs tikai uz daļu, bet uz atlikušo daļu FM var nostiprināties".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koriģēta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1.2.apakšsadaļā "Mērka apraksts" norādīta informācija par Publiskas personas mantas atsavināšanas likuma (turpmāk - Atsavināšanas likums) 5.panta vienpadsmitajā daļā noteiktā pienākuma izpildi. Arī anotācijas 1.3.apakšsadaļā "Problēmas apraksts" norādīts, ka pamatojoties uz Atsavināšanas likuma 5.panta vienpadsmito daļu būtu organizējama ēku īpašuma valsts ¾ domājamās daļas atrodas Possessor valdījumā, pārdošana, kā arī norādīts, ka nepieciešams saņemt Ministru kabineta atļauju, jo ēku īpašuma un zemes vienības ¾ domājamās daļas, kā vienots nekustamā īpašuma objekts neatbilst nevienam no Atsavināšanas likuma 5.pantā minētajiem gadījumiem, kuros īpašuma atsavināšanas var notikt bez Ministru kabineta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5.panta vienpadsmitajā daļā ir noteikts, ka Ministru kabineta atļauja nav nepieciešama konkrētu nekustamo īpašumu pārdošanai un attiecīgo lēmumu var pieņemt institūcija, kuras valdījumā tas nodots.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gadījumā saskaņā ar rīkojuma projekta 2.punktu tiks dota Ministru kabineta atļauja atsavināt zemes vienības ¾ domājamās daļas kopā ar ēku īpašuma ¾ domājamām daļām un nav paredzēts pieņemt nekustamā īpašuma valdītāja lēmumu par nekustamā īpašuma pārdošanu, lūdzam no anotācijas 1.2.un 1.3.apakšsadaļas svītrot informāciju par Atsavināšanas likuma 5.panta vienpadsmitās daļas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 punktā norādīto, aicinām arī no anotācijas 1.2. apakšsadaļas "Mērķis" svītrot atsauci uz Publiskas personas mantas atsavināšanas likuma 5. panta vienpadsmito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22-TA-808</w:t>
    </w:r>
    <w:r>
      <w:br/>
    </w:r>
    <w:r w:rsidR="00000000" w:rsidRPr="00000000" w:rsidDel="00000000">
      <w:rPr>
        <w:rtl w:val="0"/>
      </w:rPr>
      <w:t xml:space="preserve">15.03.2023. 18.39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22-TA-808</w:t>
    </w:r>
    <w:r>
      <w:br/>
    </w:r>
    <w:r w:rsidR="00000000" w:rsidRPr="00000000" w:rsidDel="00000000">
      <w:rPr>
        <w:rtl w:val="0"/>
      </w:rPr>
      <w:t xml:space="preserve">15.03.2023. 18.39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Izziņa_22-TA-808.docx</dc:title>
</cp:coreProperties>
</file>

<file path=docProps/custom.xml><?xml version="1.0" encoding="utf-8"?>
<Properties xmlns="http://schemas.openxmlformats.org/officeDocument/2006/custom-properties" xmlns:vt="http://schemas.openxmlformats.org/officeDocument/2006/docPropsVTypes"/>
</file>