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22-TA-356: Rīkojuma projekts (Apstiprināšana, iecelšana amatā, speciālās dienesta pakāpes piešķiršana)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Ministru kabineta rīkojuma projekts “Par Ministra kabineta virzītu Vidzemes Augstskolas padomes locekļu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 rīkojumu saskaņā ar Administratīvā procesa likuma 76. panta otro daļu, 188. panta otro daļu un 189. panta pirmo daļu var pārsūdzēt Administratīvajā rajona tiesā mēneša laikā no šā rīkojuma publicēšanas dienas oficiālajā izdevumā “Latvijas Vēstnesis”. Rīkojuma pārsūdzēšana neaptur minētā lēmuma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3.punktā vārdus "publicēšanas dienas" aizstāt ar vārdiem "paziņošanas dienas", ņemot vērā, ka saskaņā ar  Administratīvā procesa likuma (APL)  70.panta pirmo daļu, administratīvais akts stājas spēkā ar brīdi, kad tas paziņots adresātam, ja ārējā normatīvajā aktā vai pašā administratīvajā aktā nav noteikts citādi. Paziņošanas likuma 11.panta piektā daļa noteic, ka dokuments uzskatāms par paziņotu nākamajā darba dienā pēc tā publiskas paziņošanas. Savukārt saskaņā ar APL 79.panta pirmo daļu administratīvo aktu var apstrīdēt viena mēneša laikā no tā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 rīkojumu saskaņā ar Administratīvā procesa likuma 76. panta otro daļu, 188. panta otro daļu un 189. panta pirmo daļu var pārsūdzēt Administratīvajā rajona tiesā mēneša laikā no šā rīkojuma paziņošanas dienas oficiālajā izdevumā “Latvijas Vēstnesis”. Rīkojuma pārsūdzēšana neaptur minētā lēmuma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22-TA-356</w:t>
    </w:r>
    <w:r>
      <w:br/>
    </w:r>
    <w:r w:rsidR="00000000" w:rsidRPr="00000000" w:rsidDel="00000000">
      <w:rPr>
        <w:rtl w:val="0"/>
      </w:rPr>
      <w:t xml:space="preserve">10.02.2022. 20.39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22-TA-356</w:t>
    </w:r>
    <w:r>
      <w:br/>
    </w:r>
    <w:r w:rsidR="00000000" w:rsidRPr="00000000" w:rsidDel="00000000">
      <w:rPr>
        <w:rtl w:val="0"/>
      </w:rPr>
      <w:t xml:space="preserve">10.02.2022. 20.39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Izziņa_22-TA-356.docx</dc:title>
</cp:coreProperties>
</file>

<file path=docProps/custom.xml><?xml version="1.0" encoding="utf-8"?>
<Properties xmlns="http://schemas.openxmlformats.org/officeDocument/2006/custom-properties" xmlns:vt="http://schemas.openxmlformats.org/officeDocument/2006/docPropsVTypes"/>
</file>