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Saldus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w:t>
            </w:r>
            <w:r w:rsidR="00000000" w:rsidRPr="00000000" w:rsidDel="00000000">
              <w:rPr>
                <w:u w:val="single"/>
                <w:rtl w:val="0"/>
              </w:rPr>
              <w:t xml:space="preserve">pašvaldības apliecinājuma</w:t>
            </w:r>
            <w:r w:rsidR="00000000" w:rsidRPr="00000000" w:rsidDel="00000000">
              <w:rPr>
                <w:rtl w:val="0"/>
              </w:rPr>
              <w:t xml:space="preserve"> pamata tika izdarīts secinājums, ka izpildās 2006. gada 19. septembra Ministru kabineta noteikumu Nr.776 "Valsts meža zemes atsavināšanas kārtība" (turpmāk - MK noteikumi nr. 776) 5.2. punktā noteiktās prasības. Lūdzam rīkojuma projektam pievienot šo dokumentu. Tikai pašvaldības kompetencē ir apliecināt plānotās darbības atbilstību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776 5.2. punktā noteiks, ka ierosinājumam pievieno </w:t>
            </w:r>
            <w:r w:rsidR="00000000" w:rsidRPr="00000000" w:rsidDel="00000000">
              <w:rPr>
                <w:u w:val="single"/>
                <w:rtl w:val="0"/>
              </w:rPr>
              <w:t xml:space="preserve">pašvaldības apliecinājumu</w:t>
            </w:r>
            <w:r w:rsidR="00000000" w:rsidRPr="00000000" w:rsidDel="00000000">
              <w:rPr>
                <w:rtl w:val="0"/>
              </w:rPr>
              <w:t xml:space="preserve"> par plānotās darbības atbilstību spēkā esošajam teritorijas plānojumam, lokālplānojumam (ja tāds ir izstrādāts) un detālplānojumam (ja tas nepieciešams saskaņā ar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līdzīgu Ministru kabineta rīkojumu projektu sagatavošanā ievērošanai skatīt: Rīkojuma projekta Nr. 24-TA-488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pašvaldības apliecinājums par plānotās darbības atbilstību teritorijas plānojumam ir pievienots un anotācija papildināta ar tekstu – Saldus novada pašvaldība 2024. gada 18. septembra izziņā Nr. 4-26/3652 "Par nekustamā īpašuma izmantošanu atbilstoši teritorijas plānojumam" norāda, ka saskaņā ar Brocēnu novada domes 2016. gada 27. oktobra lēmumu "Par Brocēnu novada teritorijas plānojuma apstiprināšanu" (protokola Nr. 23 23.§) apstiprināto Brocēnu novada Teritorijas plānojumu 2017.–2030. gadam un izdotajiem saistošajiem noteikumiem Nr. 18 "Brocēnu novada Teritorijas plānojuma (2017.–2030.) teritorijas izmantošanas un apbūves noteikumi" zemes vienība ar kadastra apzīmējumu 8480 003 0398 ir pašvaldības ceļš, kam noteikta pašvaldības autoceļa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ari ar informāciju, ka nekustamā īpašuma "Vikstrautes ceļš" sastāvā esošā zemes vienība ar kadastra apzīmējumu 8480 003 0398 ietilpst akciju sabiedrības "Latvijas valsts meži" medību tiesību nomas platībās, kas iznomātas biedrībai "Druvas mednieks" līdz 2046. gada 30. jūnijam un pēc Ministru kabineta rīkojuma projekta pieņemšanas un nodošanas un pieņemšanas akta parakstīšanas akciju sabiedrība "Latvijas valsts meži" grozīs ar mednieku kolektīvu "Druvas mednieks" noslēgto medību tiesību nomas līgumu, medību tiesību nomas platības samazinot par atsavināto valsts meža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nodibināšanai, lūdzam papildus dokumentiem pievienot anotācijā norādītos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Brocēnu novada domes 2016. gada 27. oktobra lēmumu "Par Brocēnu novada teritorijas plānojuma apstiprināšanu" (protokola Nr. 23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bijušā Brocēnu novada Teritorijas plānojumu 2017.–2030.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Saistošos noteikumus Nr. 18 "Brocēnu novada Teritorijas plānojuma (2017.–2030.) teritorijas izmantošanas un apbūves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dokumenti pievienoti.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Bijušās Brocēnu novada pašvaldības Teritorijas plānojums 2017.–2030. gadam ir publiski pieejams tīmekļvietnē geolatvija.lv, saite: https://geolatvija.lv/geo/tapis#document_5982.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Saistošie noteikumi Nr. 18 "Brocēnu novada Teritorijas plānojuma (2017.–2030.) teritorijas izmantošanas un apbūves noteikumi" un Brocēnu novada domes 2016. gada 27. oktobra lēmums "Par Brocēnu novada teritorijas plānojuma apstiprināšanu" (protokola Nr. 23 23. §) ir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pašvaldības apliecinājuma pamata tika izdarīts secinājums, ka izpildās 2006. gada 19. septembra Ministru kabineta noteikumu Nr.776 "Valsts meža zemes atsavināšanas kārtība" (turpmāk - MK noteikumi nr. 776) 5.2. punktā noteiktās prasības. Lūdzam rīkojuma projektam pievienot šo dokumentu.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776 5.2. punktā noteiks, ka ierosinājumam pievieno </w:t>
            </w:r>
            <w:r w:rsidR="00000000" w:rsidRPr="00000000" w:rsidDel="00000000">
              <w:rPr>
                <w:u w:val="single"/>
                <w:rtl w:val="0"/>
              </w:rPr>
              <w:t xml:space="preserve">pašvaldības apliecinājumu</w:t>
            </w:r>
            <w:r w:rsidR="00000000" w:rsidRPr="00000000" w:rsidDel="00000000">
              <w:rPr>
                <w:rtl w:val="0"/>
              </w:rPr>
              <w:t xml:space="preserve">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Zemkopības ministrija sniedz šādu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atsavināta zeme zem jau esoša ceļa, kas atrodas pašvaldības bilancē, Zemkopības ministrija nesaskatīja nepieciešamību papildus pieprasīt 5.2. apakšpunktā minēto pašvaldības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darām zināmu, ka saskaņā ar Ministru kabineta 2013. gada 30. aprīļa noteikumu Nr. 240 "Vispārīgie teritorijas plānošanas, izmantošanas un apbūves noteikumi" 5. punktu, ja pašvaldības teritorijas plānojumā vai lokālplānojumā vai normatīvajos aktos un vides aizsardzības jomā nav noteikts citādi, tad, lai nodrošinātu esošo un plānoto objektu funkcijas, visās teritorijās atļauta šāda izmantošana – pašvaldību ceļu, komersantu ceļu, māju ceļu, ielu, piebrauktuvju, gājēju ielu un ceļu, velosipēdu ceļu izbūve, kā arī esošo ielu un ceļu (tai skaitā valsts autoceļu) pārbūve; objektam nepieciešamo transportlīdzekļu stāvvietu izbūve; apstādījumu izveide un teritorijas labiekārtojums; inženiertīklu un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Teritorijas plānojuma 2017.–2030. gadam (apstiprināts ar Brocēnu novada domes 2016. gada 27. oktobra lēmumu "Par Brocēnu novada teritorijas plānojuma apstiprināšanu") Teritorijas izmantošanas un apbūves noteikumu 10. punktā ir noteikts, ka visā pašvaldības teritorijā papildus vispārīgos apbūves noteikumos noteiktajam ir atļauta tāda zemju un būvju izmantošana, kas nepieciešama esošo un plānoto objektu funkciju nodrošināšanai attiecīgajā funkcionālajā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spēkā esošais teritorijas plānojums pieļauj visās funkcionālajās zonās izbūvēt transporta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anotācijas ir secināms, ka Ministru kabineta rīkojuma projektā paredzētais pasākums nekvalificējas kā komercdarbības atbalsts, jo, Saldus novada pašvaldībai pārņemot nekustamo īpašumu bez atlīdzības savā īpašumā, tas būs publiski pieejams un netiks izmantots saimnieciskajai darbībai. Vienlaikus, ievērojot to, ka arī šajā gadījumā ir jāievēro nosacījumi, lai secinātu par komercdarbības atbalsta neesamību, lūdzam aizstāt anotācijas 1.3. sadaļā vārdus </w:t>
            </w:r>
            <w:r w:rsidR="00000000" w:rsidRPr="00000000" w:rsidDel="00000000">
              <w:rPr>
                <w:i w:val="1"/>
                <w:rtl w:val="0"/>
              </w:rPr>
              <w:t xml:space="preserve">“nav jāievēro komercdarbības atbalsta nosacījumi”</w:t>
            </w:r>
            <w:r w:rsidR="00000000" w:rsidRPr="00000000" w:rsidDel="00000000">
              <w:rPr>
                <w:rtl w:val="0"/>
              </w:rPr>
              <w:t xml:space="preserve"> ar vārdiem </w:t>
            </w:r>
            <w:r w:rsidR="00000000" w:rsidRPr="00000000" w:rsidDel="00000000">
              <w:rPr>
                <w:i w:val="1"/>
                <w:rtl w:val="0"/>
              </w:rPr>
              <w:t xml:space="preserve">“nav </w:t>
            </w:r>
            <w:r w:rsidR="00000000" w:rsidRPr="00000000" w:rsidDel="00000000">
              <w:rPr>
                <w:b w:val="1"/>
                <w:i w:val="1"/>
                <w:rtl w:val="0"/>
              </w:rPr>
              <w:t xml:space="preserve">jāpiemēro</w:t>
            </w:r>
            <w:r w:rsidR="00000000" w:rsidRPr="00000000" w:rsidDel="00000000">
              <w:rPr>
                <w:i w:val="1"/>
                <w:rtl w:val="0"/>
              </w:rPr>
              <w:t xml:space="preserve"> komercdarbības atbalsta </w:t>
            </w:r>
            <w:r w:rsidR="00000000" w:rsidRPr="00000000" w:rsidDel="00000000">
              <w:rPr>
                <w:b w:val="1"/>
                <w:i w:val="1"/>
                <w:rtl w:val="0"/>
              </w:rPr>
              <w:t xml:space="preserve">regulējuma</w:t>
            </w:r>
            <w:r w:rsidR="00000000" w:rsidRPr="00000000" w:rsidDel="00000000">
              <w:rPr>
                <w:i w:val="1"/>
                <w:rtl w:val="0"/>
              </w:rPr>
              <w:t xml:space="preserve"> nosacījumi”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ir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24-TA-489</w:t>
    </w:r>
    <w:r>
      <w:br/>
    </w:r>
    <w:r w:rsidR="00000000" w:rsidRPr="00000000" w:rsidDel="00000000">
      <w:rPr>
        <w:rtl w:val="0"/>
      </w:rPr>
      <w:t xml:space="preserve">03.10.2024. 17.02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24-TA-489</w:t>
    </w:r>
    <w:r>
      <w:br/>
    </w:r>
    <w:r w:rsidR="00000000" w:rsidRPr="00000000" w:rsidDel="00000000">
      <w:rPr>
        <w:rtl w:val="0"/>
      </w:rPr>
      <w:t xml:space="preserve">03.10.2024. 17.02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Izziņa_24-TA-489.docx</dc:title>
</cp:coreProperties>
</file>

<file path=docProps/custom.xml><?xml version="1.0" encoding="utf-8"?>
<Properties xmlns="http://schemas.openxmlformats.org/officeDocument/2006/custom-properties" xmlns:vt="http://schemas.openxmlformats.org/officeDocument/2006/docPropsVTypes"/>
</file>