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23-TA-2715: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kopējām valsts pārvaldē auditējamām prioritātēm 2024. un 2025.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Iekšējā audita likuma 8. panta 2. punktu ministriju un iestāžu iekšējā audita struktūrvienībām 2024. vai 2025. gadā atbilstoši iekšējo auditu reglamentējošajos normatīvajos aktos noteiktajai kārtībai un metodikai, kā arī šā rīkojuma 2. punktā minētajām vadlīnijām veikt informācijas un komunikāciju tehnoloģiju (turpmāk - IKT) drošības pārvaldības iekšējo auditu.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pamatots ar Iekšējā audita likuma 8.panta 2.punktu, kas paredz, ka Ministru kabinets pēc finanšu ministra priekšlikuma līdz kārtējā gada 1.novembrim nosaka kopējās valsts pārvaldē auditējamās prioritātes </w:t>
            </w:r>
            <w:r w:rsidR="00000000" w:rsidRPr="00000000" w:rsidDel="00000000">
              <w:rPr>
                <w:u w:val="single"/>
                <w:rtl w:val="0"/>
              </w:rPr>
              <w:t xml:space="preserve">nākamajam kalendāra gadam</w:t>
            </w:r>
            <w:r w:rsidR="00000000" w:rsidRPr="00000000" w:rsidDel="00000000">
              <w:rPr>
                <w:rtl w:val="0"/>
              </w:rPr>
              <w:t xml:space="preserve">. Ievērojot minēto, lūdzam projekta anotāciju papildināt ar skaidrojumu, kādēļ rīkojuma projekta izstrādes termiņš un tajā paredzētais audita perioda termiņš nesakrīt ar Iekšējā audita likuma 8.panta 2.punktā paredzēto regulējumu, proti, tas paredz auditējamās prioritātes diviem gadiem, ieskaitot kārtējam gadam.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aprakstā par Informācijas un komunikāciju tehnoloģiju (IKT) drošības pārvaldības iekšējo auditu (problēmas apraksts un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un tā anotācijas sagatavošana, saskaņošana un virzība saistīta ar prioritāri auditējamās jomas normatīvā regulējuma virzību. 2022. gada nogalē tika pieņemta jaunā, būtiski paplašinātā direktīva “EIROPAS PARLAMENTA UN PADOMES DIREKTĪVA (ES) 2022/2555 (2022. gada 14. decembris), ar ko paredz pasākumus nolūkā panākt vienādi augstu kiberdrošības līmeni visā Savienībā un ar ko groza Regulu (ES) Nr. 910/2014 un Direktīvu (ES) 2018/1972 un atceļ Direktīvu (ES) 2016/1148 (TID 2 direktīva)”. Atbilstoši TID2 direktīvas nosacījumiem, dalībvalstij jāizstrādā vairāki nacionālie dokumenti un tiesību akti, jāpiemēro kiberdrošības noteikumi. Šobrīd Nacionālais kiberdrošības likums ir likumprojekta statusā. Šajā likumā jābūt  iekļautām specifiskām prasībām, kas ietver gan atbilstošu pasākumu ieviešanu iestādēs, gan regulāras drošības pārbaudes un auditus. Prasībām jābūt izpildītām ne vēlāk kā 2024. gada oktobrī. Iestādes uzdevums ir pēc iespējas efektīvāk sagatavoties direktīvas prasību izpildei. Iekšējais audits var gan veicināt atbilstošu prasību ieviešanu, gan novērtēt sistēmu pēc tās ieviešanas. Prioritārais audits ir daļa no iestādes pasākumiem uzdevuma izpildē un tā aktualitāte turpināsies arī nākamajā gadā. Lielākajā daļā resoru (jo īpaši ar lielu iestāžu skaitu) sagaidāms, ka auditi varēs tikt uzsākti līdz ar iepriekšminēto termiņu un objektīvi tos nebūs iespējams pabeigt kārtējā kalendārā 2024. gada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Iekšējā audita likuma 8. panta 2. punkta mērķis primāri ir noteikt tās jomas, kurām ir būtiski pievērsties kādā pārskatāmā periodā, tādā veidā nodrošinot ministriju un iestāžu iekšējo auditoru pievēršanos augstāka riska jomām, kā arī veicinot metodikas attīstību noteiktās iekšējā audita jomās. Prakse rāda, ka augstāka riska jomās iekšējie auditi ir sarežģīti un ir apgrūtinoši iekļauties viena kalendārā gada robežās vienlaikus nodrošinot pilnīgu un kvalitatīvu informāciju, jo īpaši ministriju līmenī centralizētās iekšējā audita funkcijās, kur  ministrijas struktūrvienība ierobežotu personāla resursu apstākļos  nodrošina iekšējā audita veikšanu visās resora iestādēs un ar plašu auditējamo jautājumu loku. Atbilstoši metodikai, iekšējam auditam nav obligāti jāsākas un jānoslēdzas viena kārtējā kalendārā gada ietvaros un tas var tikt plānots arī kā pārejošais audits, piemēram, uzsākts oktobrī un pabeigts nākamā gada februārī.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šajā gadījumā lietderīgi ir jau sākotnēji noteikt audita izpildei objektīvi nepieciešamo laika periodu diviem kalendārajiem gadiem, tādā veidā arī mazinot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teksta papildinājums: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un anotācijas sagatavošana, saskaņošana un virzība saistīta arī ar auditējamās jomas normatīvā regulējuma virzību. Iekšējā audita veikšana IKT drošības pārvaldības jomā sniegs atbalstu ministrijām un iestādēm arī direktīvas “EIROPAS PARLAMENTA UN PADOMES DIREKTĪVA (ES) 2022/2555 (2022. gada 14. decembris), ar ko paredz pasākumus nolūkā panākt vienādi augstu kiberdrošības līmeni visā Savienībā un ar ko groza Regulu (ES) Nr. 910/2014 un Direktīvu (ES) 2018/1972 un atceļ Direktīvu (ES) 2016/1148 (TID 2 direktīva)” (skatīt Publications Office (europa.eu) vai L_2022333LV.01008001.xml (europa.eu) ), turpmāk – TID 2 direktīva (angļu valodā NIS 2 Directive jeb “DIRECTIVE (EU) 2022/2555 OF THE EUROPEAN PARLIAMENT AND OF THE COUNCIL of 14 December 2022 on measures for a high common level of cybersecurity across the Union, amending Regulation (EU) No 910/2014 and Directive (EU) 2018/1972, and repealing Directive (EU) 2016/1148 (NIS 2 Directive) (Text with EEA relevance)”, skatīt Directive - 2022/2555 - EN - EUR-Lex (europa.eu) ). un tās izpildei paredzēto Latvijas normatīvo aktu ieviešanā. Atbilstoši direktīvas nosacījumiem, visām ES dalībvalstīm jāpieņem nacionālā kiberdrošības stratēģija, jāpiemēro kiberdrošības noteikumi. Šobrīd Nacionālais kiberdrošības likums ir likumprojekta statusā. Tajā ir iekļautas specifiskas prasības kiberdrošības veicināšanai un rīcībai informācijas tehnoloģiju drošības incidentu gadījumos. Jaunais likums attieksies arī uz valsts iestādēm, pašvaldībām. TID2 direktīvas prasības ietver gan atbilstošu drošības pasākumu ieviešanu iestādēs, gan darbinieku apmācību, regulāras drošības pārbaudes un auditus, pastāvīgu sistēmu uzraudzību un novērošanu, kā arī atbilstošas dokumentācijas izstrādi un ziņojumu sagatavošanu, to iesniegšanu uzraudzības iestādei. Prasībām jābūt izpildītām ne vēlāk kā 2024. gada oktobrī. Tā kā TID2 direktīvas prasību neizpildīšanai tiek paredzētas būtiskas sekas, tad iestāžu uzdevums ir pēc iespējas efektīvāk sagatavoties TID2 direktīvas prasību izpildei. Pastāv varbūtība, ka resursu ietilpības dēļ iestādēs nebūs uzreiz iespējams īstenot visas prasības pilnā apmērā, tādēļ svarīgi ir izprast un izpildīt vismaz minimālās prasības un sagatavot ikgadējo pašnovērtējuma ziņojumu, kas ļauj kritiski izvērtēt paveiktos soļus, to efektivitāti un identificēt vēl uzlabojamās jomas. Iekšējais audits var gan veicināt atbilstošu prasību ieviešanu, gan novērtēt sistēmu pēc tās ieviešanas. Vienlaikus jāņem vērā iekšējā audita cilvēkresursu ierobežotais skaits attiecībā pret auditējamo iestāžu skaitu un darba apjomu. Prioritārais audits ir daļa no iestādes pasākumiem uzdevuma izpildē un tā aktualitāte turpināsies arī nākamajos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un anotācijas sagatavošana, saskaņošana un virzība saistīta arī ar auditējamās jomas normatīvā regulējuma virzību (nepieciešamie nacionālie normatīvie akti vēl ir projekta statusā) un TID2 direktīvas prasību izpildei noteiktajiem termiņiem, kā arī iekšējā audita struktūrvienībām objektīvi nepieciešamo laiku pilnīgas un kvalitatīvas informācijas sagatavošanai līdzsvarā ar pieejamajiem resursiem un darba apjomā iekļauto iestāžu skaitu. Ievērojot, ka TID2 direktīvas prasību izpildei noteiktais termiņš ir 2024. gada oktobris, iekšējās kontroles sistēmas darbības novērtēšanu lielākajā daļā iestāžu iekšējā audita struktūrvienības varēs uzsākt pēc šī termiņa un objektīvi 2024. gada ietvaros nebūs iespējams aptvert visas darba apjomā ietvertās iestādes, īpaši ministrijās, kurās iekšēja audita funkcija ir centralizēta un nodrošina iekšējā audita veikšanu lielā skaitā iestāžu. Līdz ar to IKT drošības jomas audita veikšanai objektīvi nepieciešams noteikt ilgāku periodu kā Iekšējā audita likuma 8. panta 2. punktā noteiktais viens kalendārais gads, un iekšējā audita struktūrvienības var veikt no kārtējā kalendārā gada uz nākamo kalendāro gadu pārejošus auditus.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Iekšējā audita likuma 8. panta 2. punktu ministriju un iestāžu iekšējā audita struktūrvienībām 2024. vai 2025. gadā atbilstoši iekšējo auditu reglamentējošajos normatīvajos aktos noteiktajai kārtībai un metodikai, kā arī šā rīkojuma 2. punktā minētajām vadlīnijām veikt informācijas un komunikāciju tehnoloģiju (turpmāk - IKT) drošības pārvaldības iekšējo auditu.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Ministriju un iestāžu iekšējā audita struktūrvienībām 2024. un 2025. gadā plānoto iekšējo auditu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minētajā punktā ietvertais regulējums atbilst Iekšējā audita likuma 8.panta otrā daļā noteiktajam deleģējumam, kas paredz, ka pēc finanšu ministra priekšlikuma līdz kārtējā gada 1.novembrim nosaka kopējās valsts pārvaldē auditējamās </w:t>
            </w:r>
            <w:r w:rsidR="00000000" w:rsidRPr="00000000" w:rsidDel="00000000">
              <w:rPr>
                <w:u w:val="single"/>
                <w:rtl w:val="0"/>
              </w:rPr>
              <w:t xml:space="preserve">prioritātes  nākamajam kalendāra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3.punktā ir noteikts regulējums, kas attiecas uz ikvienu plānoto auditu.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izvērtēts un tas ir atbilstošs noteiktajam deleģējumam, jo tajā ir noteiktas auditējamās prioritātes attiecībā uz efektivitātes jautājumiem, līdzīgiem procesiem (horizontāliem procesiem), politikām, kas skar vairāk kā vienu resoru. Vēršam uzmanību, ka atbilstoši iekšējā audita metodikai un praksei, auditi var tikt plānoti un veikti gan kā atsevišķi noteiktas jomas auditi, gan plānoto iekšējo auditu ietvaros papildus var vērtēt prioritārā audita pamatprincipos noteiktos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arī Izziņas 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Ministriju un iestāžu iekšējā audita struktūrvienībām 2024. un 2025. gadā plānoto iekšējo auditu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izstrādāt un līdz 2024. gada 31. janvārim elektroniski nosūtīt ministriju un iestāžu iekšējā audita struktūrvienībām pārskata struktūru, norādot kārtību, kādā sniedzama informācija par šā rīkojuma 3. punktā minēto uzdevumu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pārskata struktūru (saturu)  noteikt ārējā normatīvajā aktā, tādējādi nodrošinot noteikto izpildāmo procesu kopskatu, atklātību un caurskatāmību, ņemot vērā, ko no projekta 4.punkta izriet, ka tā ir obligāta prasība.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iekļaut ar atsevišķiem Ministru kabineta rīkojumiem noteikto auditu rezultātu pārskatu struktūru ārējā normatīvajā aktā ir izvērtēta. Prioritāro auditu pārskata struktūru iekļaušana ārējā normatīvajā aktā netiek atbalstīta, ievērojot kā iekšējā audita darba metodikas, tā arī juridiskās tehnikas aspektus. Regulāri sniedzamo pārskatu struktūra ir noteikta Ministru kabineta 2013. gada 9. jūlija noteikumu Nr. 385 “Iekšējā audita veikšanas un novērtēšanas kārtība” nodaļā “7. Iekšējā audita struktūrvienības gada pārskati” un 6 pielikumā “Iekšējā audita struktūrvienības gada pārskats”. Savukārt, atsevišķo iekšējo auditu veikšanas metodika un saturs, attiecīgi arī konkrētajā pārskatā iekļaujamā informācija, ir mainīgi atkarībā no jomas, mērķiem un aktuālajiem fokusa jautājumiem. Prioritāro auditu vadlīnijas ir pieejamas ministrijām un iestādēm, tās tiek sagatavotas sadarbībā ar ekspertiem un ministriju un iestāžu iekšējā audita struktūrvienību pārstāvjiem.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izstrādāt un līdz 2024. gada 28. martam elektroniski nosūtīt ministriju un iestāžu iekšējā audita struktūrvienībām pārskata struktūru, norādot kārtību, kādā sniedzama informācija par šā rīkojuma 3. punktā minēto uzdevumu izpildi.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23-TA-2715</w:t>
    </w:r>
    <w:r>
      <w:br/>
    </w:r>
    <w:r w:rsidR="00000000" w:rsidRPr="00000000" w:rsidDel="00000000">
      <w:rPr>
        <w:rtl w:val="0"/>
      </w:rPr>
      <w:t xml:space="preserve">01.03.2024. 17.28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23-TA-2715</w:t>
    </w:r>
    <w:r>
      <w:br/>
    </w:r>
    <w:r w:rsidR="00000000" w:rsidRPr="00000000" w:rsidDel="00000000">
      <w:rPr>
        <w:rtl w:val="0"/>
      </w:rPr>
      <w:t xml:space="preserve">01.03.2024. 17.28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Izziņa_23-TA-2715.docx</dc:title>
</cp:coreProperties>
</file>

<file path=docProps/custom.xml><?xml version="1.0" encoding="utf-8"?>
<Properties xmlns="http://schemas.openxmlformats.org/officeDocument/2006/custom-properties" xmlns:vt="http://schemas.openxmlformats.org/officeDocument/2006/docPropsVTypes"/>
</file>