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25-TA-1522: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(11.04.2025.)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daļēji var atbalstīt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“Zemkopības ministrijas nekustamie īpašumi” īsteno projektus saskaņā ar 2023. gada 13. jūlija Ministru kabineta noteikumiem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(turpmāk – MKN Nr.392). 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 Viena no investīcijas īstenošanas atbalstāmām darbībām ir valstij piederošu polderu sūkņu staciju atjaunošana un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Nr.392 17.6.punkts nosaka, ka attiecināmas izmaksas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iekārtu, tehnikas un aprīkojuma, tajā skaitā iekārtu piegādes, montāžas un noregulēšanas izmaksas, ja iekārtas nepieciešamas būves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punktu ir izvērtēta nepieciešamība iegādāties pārvietojamo sūkņus un ģeneratorus, kā arī to pieslēguma vietu projektēšanu un izbūves darbus astoņos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Zemkopības ministrija piekrīt investīcijas finanšu atlikuma pārdalei 5 000 000 euro apmērā (anotācijā 1.3.apakšpunktā norādīto 5 874 647 euro vietā), attiecīgi precizējot MK noteikumu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summa izvērtēta ņemot vērā uz 2025.gada 1.jūliju noslēgtos līgumus par projektu īstenošanu saskaņā ar iesniegtajiem projekta iesniegumiem, veiktajām un notiekošajām iepirkuma procedūrām un nepieciešamību iegādāties pārvietojamos ģeneratorus un sūkņus. Plānotā summa šobrīd pārvietojamo ģeneratoru un sūkņu iegādei, kā arī to pieslēguma vietu projektēšanas un izbūves darbiem: 2 630 000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anotācija un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Pārdalāmais AF finansējuma ietaupījums no 1.3.1.2.investīcijas samazināts atbilstoši Zemkopības ministrijas iebildumam par 874 647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fondu tematiskās komitejas 2025. gada 29. maija protokola 2.1.2. apakšpunktu, kas paredz no AF finansējuma ietaupījuma pārdalīt īres mājokļu programmai 12 milj. euro, kā arī potenciāli papildu identificētos ietaupījus 2,3 milj. euro apmērā, Ekonomikas ministrija palielina no 5.1.1.2. investīcijas pārdalāmo finansējumu par 1 346 591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lūdz precizēt anotāciju, samazinot finansējumu anotācijas 1.3.apakšpunktā - "1.3.1.2.i. investīcijas "Investīcijas plūdu risku mazināšanas infrastruktūrā" 5 874 647 euro apmērā" par 800 tūkst.eiro.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- 1.3.1.2.i. investīcijas "Investīcijas plūdu risku mazināšanas infrastruktūrā" 5 074 647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anotācija un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Pārdalāmais AF finansējuma ietaupījums no 1.3.1.2.investīcijas samazināts atbilstoši Zemkopības ministrijas iebildumam par 874 647 euro atbilstoši Zemkopības ministrijas 1.iebildumam.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fondu tematiskās komitejas 2025. gada 29. maija protokola 2.1.2. apakšpunktu, kas paredz no AF finansējuma ietaupījuma pārdalīt īres mājokļu programmai 12 milj. euro, kā arī potenciāli papildu identificētos ietaupījus 2,3 milj. euro apmērā, Ekonomikas ministrija palielina no 5.1.1.2. investīcijas pārdalāmo finansējumu par 1 346 591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“Zemkopības ministrijas nekustamie īpašumi” īsteno projektus saskaņā ar 2023. gada 13. jūlija Ministru kabineta noteikumiem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(turpmāk – MKN Nr.392). Investīcijas mērķis ir samazināt plūdu risku Latvijas lauku teritorijā un stimulēt pielāgošanās pasākumus klimata pārmaiņām, atbilstoši upju baseinu apgabalu apsaimniekošanas plānam un plūdu riska pārvaldības plānam applūstošajās teritorijās mazinot risku iedzīvotājiem un visiem saimnieciskās darbības veidiem. Viena no investīcijas īstenošanas atbalstāmām darbībām ir valstij piederošu polderu sūkņu staciju atjaunošana un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Nr.392 17.6.punkts nosaka, ka attiecināmas izmaksas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iekārtu, tehnikas un aprīkojuma, tajā skaitā iekārtu piegādes, montāžas un noregulēšanas izmaksas, ja iekārtas nepieciešamas būves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punktu ir izvērtēta nepieciešamība iegādāties pārvietojamo sūkņus un ģeneratorus, kā arī to pieslēguma vietu projektēšanu un izbūves darbus astoņos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piekrītam investīcijas finanšu atlikuma pārdalei 5 000 000 euro apmērā (anotācijā norādīto 5 874 647 euro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summa izvērtēta ņemot vērā uz 2025.gada 1.jūliju noslēgtos līgumus par projektu īstenošanu saskaņā ar iesniegtajiem projekta iesniegumiem, veiktajām un notiekošajām iepirkuma procedūrām un nepieciešamību iegādāties pārvietojamos ģeneratorus un sūkņus. Plānotā summa pārvietojamo ģeneratoru un sūkņu iegādei, kā arī to pieslēguma vietu projektēšanas un izbūves darbiem: 2 630 000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- 1.3.1.2.i. investīcijas "Investīcijas plūdu risku mazināšanas infrastruktūrā" 5 000 000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anotācija un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Pārdalāmais AF finansējuma ietaupījums no 1.3.1.2.investīcijas samazināts atbilstoši Zemkopības ministrijas iebildumam par 874 647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fondu tematiskās komitejas 2025. gada 29. maija protokola 2.1.2. apakšpunktu, kas paredz no AF finansējuma ietaupījuma pārdalīt īres mājokļu programmai 12 milj. euro, kā arī potenciāli papildu identificētos ietaupījus 2,3 milj. euro apmērā, Ekonomikas ministrija palielina no 5.1.1.2. investīcijas pārdalāmo finansējumu par 1 346 591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Ekonomikas ministrijai uzņemties projektu līgumu saistības atbalsta sniegšanai 3.1.1.7.i. investīcijas "Aizdevumi nekustamā īpašuma attīstītājiem zemas īres maksas mājokļu būvniecībai" ietvaros par Atveseļošanās fonda finansējuma ietaupījumu kopumā 12 471 944 </w:t>
            </w:r>
            <w:r w:rsidR="00000000" w:rsidRPr="00000000" w:rsidDel="00000000">
              <w:rPr>
                <w:i w:val="1"/>
                <w:rtl w:val="0"/>
              </w:rPr>
              <w:t xml:space="preserve">euro</w:t>
            </w:r>
            <w:r w:rsidR="00000000" w:rsidRPr="00000000" w:rsidDel="00000000">
              <w:rPr>
                <w:rtl w:val="0"/>
              </w:rPr>
              <w:t xml:space="preserve"> apmērā, ko veido Atveseļošanās fonda finansējuma ietaupījums no 5.1.1.2.i. investīcijas "Atbalsta instruments pētniecībai un internacionalizācijai" 6 011 425 </w:t>
            </w:r>
            <w:r w:rsidR="00000000" w:rsidRPr="00000000" w:rsidDel="00000000">
              <w:rPr>
                <w:i w:val="1"/>
                <w:rtl w:val="0"/>
              </w:rPr>
              <w:t xml:space="preserve">euro</w:t>
            </w:r>
            <w:r w:rsidR="00000000" w:rsidRPr="00000000" w:rsidDel="00000000">
              <w:rPr>
                <w:rtl w:val="0"/>
              </w:rPr>
              <w:t xml:space="preserve"> apmērā, 1.3.1.2.i. investīcijas "Investīcijas plūdu risku mazināšanas infrastruktūrā" 5 000 000 </w:t>
            </w:r>
            <w:r w:rsidR="00000000" w:rsidRPr="00000000" w:rsidDel="00000000">
              <w:rPr>
                <w:i w:val="1"/>
                <w:rtl w:val="0"/>
              </w:rPr>
              <w:t xml:space="preserve">euro</w:t>
            </w:r>
            <w:r w:rsidR="00000000" w:rsidRPr="00000000" w:rsidDel="00000000">
              <w:rPr>
                <w:rtl w:val="0"/>
              </w:rPr>
              <w:t xml:space="preserve"> apmērā, 2.3.2.1.i. investīcijas "Digitālās prasmes iedzīvotājiem, t.sk. jauniešiem" 1 000 000 </w:t>
            </w:r>
            <w:r w:rsidR="00000000" w:rsidRPr="00000000" w:rsidDel="00000000">
              <w:rPr>
                <w:i w:val="1"/>
                <w:rtl w:val="0"/>
              </w:rPr>
              <w:t xml:space="preserve">euro</w:t>
            </w:r>
            <w:r w:rsidR="00000000" w:rsidRPr="00000000" w:rsidDel="00000000">
              <w:rPr>
                <w:rtl w:val="0"/>
              </w:rPr>
              <w:t xml:space="preserve"> apmērā un 3.1.2.1.i. investīcijas "Publisko pakalpojumu un nodarbinātības pieejamības veicināšanas pasākumi cilvēkiem ar funkcionāliem traucējumiem" pirmās kārtas "Valsts un pašvaldību ēku vides pieejamības nodrošināšanas pasākumi" 460 519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precizēt protokollēmuma projektu, atbilstoši no Eknomikas ministrijas e-pasta sarakstē saņemtajam, precizētajam protokollēmuma projektam un izteikt tā 3.punktu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protokollēmuma 25-TA-1522 saskaņošanas un pieņemšanas Ministru kabinetā, Viedās administrācijas un reģionālās attīstības ministrijai virzīt Atveseļošanās fonda investīciju projekta iesnieguma grozījumus ar Centrālo finanšu un līgumu aģentūru par finansējuma 1 000 000 euro atbrīvošanu no investīciju projekta (2.3.2.1.i. investīcijas "Digitālās prasmes iedzīvotājiem, t.sk. jauniešiem" projekta Nr. 2.3.2.1.i.0/1/23/I/CFLA/001 “Sabiedrības digitālo prasmju attīstība”).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uzņemties projektu līgumsaistības atbalsta sniegšanai 3.1.1.7.i. investīcijas "Aizdevumi nekustamā īpašuma attīstītājiem zemas īres maksas mājokļu būvniecībai" (turpmāk – 3.1.1.7.i. investīcija) ietvaros par Atveseļošanas fonda finansējuma ietaupījumu kopumā 12 471 944 </w:t>
            </w:r>
            <w:r w:rsidR="00000000" w:rsidRPr="00000000" w:rsidDel="00000000">
              <w:rPr>
                <w:i w:val="1"/>
                <w:rtl w:val="0"/>
              </w:rPr>
              <w:t xml:space="preserve">euro </w:t>
            </w:r>
            <w:r w:rsidR="00000000" w:rsidRPr="00000000" w:rsidDel="00000000">
              <w:rPr>
                <w:rtl w:val="0"/>
              </w:rPr>
              <w:t xml:space="preserve">apmērā, ko veido: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Zemkopības ministrija, Labklājības ministrija un Izglītības un zinātnes ministrijas, kuru pārziņā ir šī protokollēmuma 3.punktā minēto investīciju, kuru ietvaros ir konstatēts Atveseļošanas fonda finansējuma ietaupījums, īstenošana, neuzņemas saistības par Atveseļošanās fonda finansējuma ietaupījumu šī protokollēmuma 3.punktā minētajā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MK protokollēmuma redakcija nav atbalstāma, jo IZM pārziņā esošajā 2.3.2.1.i, kas norādīta kā viens no pārdales avotiem, ir uzņemtas saistības (noslēgti līgumi ar finansējuma saņēmējiem) par visu investīcijā pieejamo finansējumu. Ir nepieciešams MK lēmums, lai atļautu CFLA kā līgumslēdzējam samazināt attiecīgā projekta, kurā radies ietaupījums, līguma summu.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Zemkopības ministrija un Labklājības ministrija, kuru pārziņā ir šī protokollēmuma 3.1., 3.2., 3.3. apakšpunktā minētās investīcijas, kuru ietvaros ir konstatēts Atveseļošanas fonda finansējuma ietaupījums, īstenošana, neuzņemas saistības par Atveseļošanas fonda finansējuma ietaupījumu šī protokollēmuma 3.1., 3.2. un 3.3. apakšpunktā minētajā apmērā.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atbilstoši Ministru kabineta 2021. gada 7. septembra noteikumu Nr. 606 "Ministru kabineta kārtības rullis" 55. punktam atbildīgā ministrija, novirzot projektu saskaņošanai, nosaka atzinuma sniegšanas termiņu vispārējā kārtībā (no 10 darbdienām) vai steidzamības kārtībā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tiesību akta pasei tam nav pamatota steidzamība, līdz ar to būtu piemērojama vispārējā saskaņošanas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saskaņošanā vispārējā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Ekonomikas ministrijas apliecinājumu un informāciju, ka pēc Atveseļošanas un noturības mehānisma finansējuma samazināšanas 5.1.1.2.i investīcijā, tiks nodrošināta Eiropas Padomes Īstenošanas lēmumā par Latvijas atveseļošanas un noturības plāna novērtējuma apstiprināšanu noteikto mērķvērtību sasniegšana plānotajā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apakšsadaļā sniegtos projekta skaidrojumus nodrošinot tiesību normu adresātiem precīzu projekta izpratni. Vēršam uzmanību, ka projekta 2. punkts neparedz nosacījumus attiecībā uz PVN finansēšanu, bet gan nosaka izņēmumus finansējuma apvienošanai.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noteikts, ka </w:t>
            </w:r>
            <w:r w:rsidR="00000000" w:rsidRPr="00000000" w:rsidDel="00000000">
              <w:rPr>
                <w:i w:val="1"/>
                <w:rtl w:val="0"/>
              </w:rPr>
              <w:t xml:space="preserve">2025.gada 29.maija Eiropas Savienības fondu tematiskajā komiteja nolemts pārdalīt 12 milj. euro finansējumu no AF finansējuma ietaupījuma zemas īres maksas mājokļu būvniecības atbalsta programmas īstenošanai (noteikumu projekta 1.punkts)</w:t>
            </w:r>
            <w:r w:rsidR="00000000" w:rsidRPr="00000000" w:rsidDel="00000000">
              <w:rPr>
                <w:rtl w:val="0"/>
              </w:rPr>
              <w:t xml:space="preserve">, uzskaitot arī attiecīgās investīcijas, kurās radies finansējuma ietaupījums, un attiecīgā finansējuma apmēru. Līdztekus Ministru kabineta sēdes protokollēmuma projekta 4. punkts paredz, ka </w:t>
            </w:r>
            <w:r w:rsidR="00000000" w:rsidRPr="00000000" w:rsidDel="00000000">
              <w:rPr>
                <w:i w:val="1"/>
                <w:rtl w:val="0"/>
              </w:rPr>
              <w:t xml:space="preserve">Ekonomikas ministrija, Zemkopības ministrija, Labklājības ministrija un Izglītības un zinātnes ministrijas, kuru pārziņā ir šī protokollēmuma 3.punktā minēto investīciju, kuru ietvaros ir konstatēts Atveseļošanas fonda finansējuma ietaupījums, īstenošana, neuzņemas saistības par Atveseļošanās fonda finansējuma ietaupījumu šī protokollēmuma 3.punktā minētajā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izsekojamības nolūkos papildināt anotāciju ar informāciju, vai ir paredzēts veikt grozījumus arī Ministru kabineta noteikumos vai izstrādāt jaunus informatīvos ziņojumus, kas paredz attiecīgo investīciju īstenošanu, saistībā ar finansējuma samazinājumu (finansējuma atbrīvošanu). Ja nav paredzēts izstrādāt attiecīgos tiesību aktus, lūdzam sniegt atbilstošu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ministrijas rīcībā nav informācijas par citu ministriju iniciatīvām veikt attiecīgus grozījumus investīciju regulējošajos Ministru kabineta noteikumos vai izstrādāt jaunus informatīvos ziņojumus. Ņemot vērā AF finansējuma ietaupījuma raksturu, kā arī to, ka nav normatīvā regulējuma attiecībā uz AF finansējuma ietaupījumu izmantošanu, attiecīgo investīciju regulējošo Ministru kabineta noteikumu grozījumu vai informatīvā ziņojuma izstrāde ir katras attiecīgās ministrijas iniciatīva. Vienlaikus izsekojamības nolūkā Ekonomikas ministrija papildina anotāciju ar protokollēmumā ietverto ierobežojumu Ekonomikas ministrijai, Zemkopības ministrijai, Labklājības ministrijai un Izglītības un zinātnes ministrijai, kuru pārziņā ir 5.1.1.2. investīcija, 1.3.1.2. investīcija, 2.3.2.1. investīcija un 3.1.2.1. investīcija un no kurām zemas īres maksas mājokļu būvniecības programmai (3.1.1.7. investīcija) tiek pārdalīts AF finansējuma ietaupījums, neuzņemties saistības par AF finansējuma ietaupījumu protokollēmumā minētajā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saistībā ar plānotajiem grozījumiem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 (turpmāk - noteikumi Nr. 459) tiks veikti grozījumi arī starp Ekonomikas ministriju un akciju sabiedrību "Attīstības finanšu institūcija Altum" noslēgtajā līgumā par 3.1.1.4.i. investīcijas un 3.1.1.7.i. investīcijas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pārdalāmais finansējuma apmērs ir 12 471 944 euro, lūdzam attiecīgi precizēt anotācijas 3.sadaļas 3.ailē atspoguļotā finansējuma apmēru. Vienlaikus atkārtoti lūdzam papildināt punktu “Cita informācija” ar informāciju par Atveseļošanas un noturības mehānisma finansējuma pārdali no attiecīgajām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svītrot informāciju par Atveseļošanas un noturības mehānisma finansējuma atlikumu, tā vietā sniedzot aprēķinu vai informāciju, kas pamato pārdalāmā finansējuma apmēru 12 000 000 </w:t>
            </w:r>
            <w:r w:rsidR="00000000" w:rsidRPr="00000000" w:rsidDel="00000000">
              <w:rPr>
                <w:i w:val="1"/>
                <w:rtl w:val="0"/>
              </w:rPr>
              <w:t xml:space="preserve">euro </w:t>
            </w:r>
            <w:r w:rsidR="00000000" w:rsidRPr="00000000" w:rsidDel="00000000">
              <w:rPr>
                <w:rtl w:val="0"/>
              </w:rPr>
              <w:t xml:space="preserve">apmērā. Vienlaikus lūdzam papildināt punktu “Cita informācija” ar informāciju par Atveseļošanas un noturības mehānisma finansējuma pārdali no attiecīgajām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pilnībā aizpildīt anotācijas 6. sadaļu ievērojot “Vadlīnijas tiesību akta sākotnējās ietekmes novērtēšanai un novērtējuma ziņojuma sagatavošanai vienotajā TAP portālā”. Proti, gadījumā, ja sabiedrības līdzdalība uz šo projektu neattiecas šī izvēle ir jāpamato ailē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projekta izpildes nodrošināšanu un ietekmi uz institūcijām. Proti, vai tādas tiešām nav, ja, piemēram, no Ministru kabineta protokollēmuma projekta izriet projekta saistība un ietekme, piemēram uz Ekonomikas ministriju un akciju sabiedrību "Attīstības finanšu institūcija Altum". Nepieciešamības gadījumā lūdzam veikt vajadzīgos precizējumus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AF finansējuma ietaupījums tiek novirzīts vērtēšanā esošajiem projektiem. Papildus finansējuma piešķīrums neietekmē sabiedrības "Altum" funkcijas un nepalielina darbinieku skaitu. Sabiedrība "Altum", papildus finansējuma piešķīruma gadījumā,  turpinās strādās kā līdzšinēji un esošās kapacitātes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Ekonomikas ministrijai uzņemties projektu līgumu saistības atbalsta sniegšanai 3.1.1.7.i. investīcijas "Aizdevumi nekustamā īpašuma attīstītājiem zemas īres maksas mājokļu būvniecībai" ietvaros par Atveseļošanās fonda finansējuma ietaupījumu kopumā 12 000 000 euro apmērā, ko veido Atveseļošanās fonda finansējuma ietaupījums no 5.1.1.2.i. investīcijas "Atbalsta instruments pētniecībai un internacionalizācijai" 4 664 834 euro apmērā, 1.3.1.2.i. investīcijas "Investīcijas plūdu risku mazināšanas infrastruktūrā" 5 874 647 euro apmērā, 2.3.2.1.i. investīcijas "Digitālās prasmes iedzīvotājiem, t.sk. jauniešiem" 1 000 000 euro apmērā un 3.1.2.1.i. investīcijas "Publisko pakalpojumu un nodarbinātības pieejamības veicināšanas pasākumi personām ar invaliditāti" 460 519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protokollēmuma 3. punktu, norādot 3.1.2.1.i. investīcijas “Publisko pakalpojumu un nodarbinātības pieejamības veicināšanas pasākumi personām ar invaliditāti” pirmās kārtas nosaukumu. Attiecīgi lūdzam precizēt informāciju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Ekonomikas ministrijai uzņemties projektu līgumu saistības atbalsta sniegšanai 3.1.1.7.i. investīcijas "Aizdevumi nekustamā īpašuma attīstītājiem zemas īres maksas mājokļu būvniecībai" ietvaros par Atveseļošanās fonda finansējuma ietaupījumu kopumā 12 000 000 euro apmērā, ko veido Atveseļošanās fonda finansējuma ietaupījums no 5.1.1.2.i. investīcijas "Atbalsta instruments pētniecībai un internacionalizācijai" 4 664 834 euro apmērā, 1.3.1.2.i. investīcijas "Investīcijas plūdu risku mazināšanas infrastruktūrā" 5 874 647 euro apmērā, 2.3.2.1.i. investīcijas "Digitālās prasmes iedzīvotājiem, t.sk. jauniešiem" 1 000 000 euro apmērā un 3.1.2.1.i. investīcijas "Publisko pakalpojumu un nodarbinātības pieejamības veicināšanas pasākumi personām ar invaliditāti" pirmās kārtas "Valsts un pašvaldību ēku vides pieejamības nodrošināšanas pasākumi"  460 519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uzņemties projektu līgumsaistības atbalsta sniegšanai 3.1.1.7.i. investīcijas "Aizdevumi nekustamā īpašuma attīstītājiem zemas īres maksas mājokļu būvniecībai" (turpmāk – 3.1.1.7.i. investīcija) ietvaros par Atveseļošanas fonda finansējuma ietaupījumu kopumā 12 471 944 </w:t>
            </w:r>
            <w:r w:rsidR="00000000" w:rsidRPr="00000000" w:rsidDel="00000000">
              <w:rPr>
                <w:i w:val="1"/>
                <w:rtl w:val="0"/>
              </w:rPr>
              <w:t xml:space="preserve">euro </w:t>
            </w:r>
            <w:r w:rsidR="00000000" w:rsidRPr="00000000" w:rsidDel="00000000">
              <w:rPr>
                <w:rtl w:val="0"/>
              </w:rPr>
              <w:t xml:space="preserve">apmērā, ko veido: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Zemkopības ministrija, Labklājības ministrija un Izglītības un zinātnes ministrijas, kuru pārziņā ir šī protokollēmuma 3.punktā minēto investīciju, kuru ietvaros ir konstatēts Atveseļošanas fonda finansējuma ietaupījums, īstenošana, neuzņemas saistības par Atveseļošanās fonda finansējuma ietaupījumu šī protokollēmuma 3.punktā minētajā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punktu, nodalot, ka par 5.1.1.2.i, 1.3.1.2.i un 3.1.2.1.i investīcijām atbildīgās ministrijas (Ekonomikas ministrija, Zemkopības ministrija, Labklājības ministrija) neuzņemas saistības par konstatētajiem Atveseļošanas fonda ietaupījumiem, savukārt, attiecībā uz Izglītības un zinātnes ministrijas 2.3.2.1.i investīciju lūdzam papildināt ar uzdevumu pirms ALTUM uzņemas saistības par papildu finansējumu veikt grozījumus 2.3.2.1.i investīcijas projektā/-os un atbrīvot finansējumu 1 000 000 euro apmērā, ņemot vērā, ka šobrīd projektu ietvaros ir uzņemtas saistības par visu 2.3.2.1.i investīcijai pieejamo summu. Attiecīgi precizējot un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Zemkopības ministrija un Labklājības ministrija, kuru pārziņā ir šī protokollēmuma 3.1., 3.2., 3.3. apakšpunktā minētās investīcijas, kuru ietvaros ir konstatēts Atveseļošanas fonda finansējuma ietaupījums, īstenošana, neuzņemas saistības par Atveseļošanas fonda finansējuma ietaupījumu šī protokollēmuma 3.1., 3.2. un 3.3. apakšpunktā minētajā apmērā.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sadarbībā ar akciju sabiedrību "Attīstības finanšu institūcija Altum" izstrādāt un mēneša laikā pēc noteikumu projekta spēkā stāšanās iesniegt Ministru kabinetā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Ministru kabineta sēdes protokollēmuma projekta 5.punktā iekļauto uzdevumu "5. Ekonomikas ministrijai sadarbībā ar akciju sabiedrību "Attīstības finanšu institūcija Altum" izstrādāt un mēneša laikā pēc noteikumu projekta spēkā stāšanās iesniegt Ministru kabinetā programmas rādītāju un sagaidāmo zaudējumu novērtējumu saskaņā ar Attīstības finanšu institūcijas likuma 12.panta trešās daļas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sadarbībā ar akciju sabiedrību "Attīstības finanšu institūcija Altum" izstrādāt un ekonomikas ministram mēneša laikā pēc noteikumu projekta spēkā stāšanās iesniegt Ministru kabinetā programmas rādītāju un sagaidāmo zaudējumu novērtējumu saskaņā ar Attīstības finanšu institūcijas likuma 12.panta trešās daļas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sadarbībā ar akciju sabiedrību "Attīstības finanšu institūcija Altum" izstrādāt un mēneša laikā pēc noteikumu projekta spēkā stāšanās iesniegt Ministru kabinetā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projektu, ievērojot, ka atbilstoši Ministru kabineta 2021. gada 7. septembra noteikumu Nr. 606 "Ministru kabineta kārtības rullis" 76. punktam ministrijas izstrādātos projektus izskatīšanai Ministru kabineta sēdē ir tiesīgs iesniegt Ministru kabineta loceklis nevis ministrija kā tāda.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sadarbībā ar akciju sabiedrību "Attīstības finanšu institūcija Altum" izstrādāt un ekonomikas ministram mēneša laikā pēc noteikumu projekta spēkā stāšanās iesniegt Ministru kabinetā programmas rādītāju un sagaidāmo zaudējumu novērtējumu saskaņā ar Attīstības finanšu institūcijas likuma 12.panta trešās daļas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Atbalsts tiek sniegts un finansēts 3.1.1.4.i. investīcijas un 3.1.1.7.i. investīcijas ietvaros, un kopējais pieejamais Atveseļošanas fonda finansējums ir 71 920 919 </w:t>
            </w:r>
            <w:r w:rsidR="00000000" w:rsidRPr="00000000" w:rsidDel="00000000">
              <w:rPr>
                <w:i w:val="1"/>
                <w:rtl w:val="0"/>
              </w:rPr>
              <w:t xml:space="preserve">euro</w:t>
            </w:r>
            <w:r w:rsidR="00000000" w:rsidRPr="00000000" w:rsidDel="00000000">
              <w:rPr>
                <w:rtl w:val="0"/>
              </w:rPr>
              <w:t xml:space="preserve">, kuru veido 3.1.1.4.i. investīcijas finansējums 42 900 000 </w:t>
            </w:r>
            <w:r w:rsidR="00000000" w:rsidRPr="00000000" w:rsidDel="00000000">
              <w:rPr>
                <w:i w:val="1"/>
                <w:rtl w:val="0"/>
              </w:rPr>
              <w:t xml:space="preserve">euro </w:t>
            </w:r>
            <w:r w:rsidR="00000000" w:rsidRPr="00000000" w:rsidDel="00000000">
              <w:rPr>
                <w:rtl w:val="0"/>
              </w:rPr>
              <w:t xml:space="preserve">apmērā un 3.1.1.7.i. investīcijas finansējums 29 020 919 </w:t>
            </w:r>
            <w:r w:rsidR="00000000" w:rsidRPr="00000000" w:rsidDel="00000000">
              <w:rPr>
                <w:i w:val="1"/>
                <w:rtl w:val="0"/>
              </w:rPr>
              <w:t xml:space="preserve">euro</w:t>
            </w:r>
            <w:r w:rsidR="00000000" w:rsidRPr="00000000" w:rsidDel="00000000">
              <w:rPr>
                <w:rtl w:val="0"/>
              </w:rPr>
              <w:t xml:space="preserve"> apmērā</w:t>
            </w:r>
            <w:r w:rsidR="00000000" w:rsidRPr="00000000" w:rsidDel="00000000">
              <w:rPr>
                <w:i w:val="1"/>
                <w:rtl w:val="0"/>
              </w:rPr>
              <w:t xml:space="preserve">. </w:t>
            </w:r>
            <w:r w:rsidR="00000000" w:rsidRPr="00000000" w:rsidDel="00000000">
              <w:rPr>
                <w:rtl w:val="0"/>
              </w:rPr>
              <w:t xml:space="preserve">3.1.1.7.i. investīcijai ir</w:t>
            </w:r>
            <w:r w:rsidR="00000000" w:rsidRPr="00000000" w:rsidDel="00000000">
              <w:rPr>
                <w:i w:val="1"/>
                <w:rtl w:val="0"/>
              </w:rPr>
              <w:t xml:space="preserve"> </w:t>
            </w:r>
            <w:r w:rsidR="00000000" w:rsidRPr="00000000" w:rsidDel="00000000">
              <w:rPr>
                <w:rtl w:val="0"/>
              </w:rPr>
              <w:t xml:space="preserve">pieejams papildus finansējums no Atveseļošanās fonda finansējuma ietaupījuma 12 000 000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noteikumu Nr. 459 4. punkta plānotā redakcija paredz, ka</w:t>
            </w:r>
            <w:r w:rsidR="00000000" w:rsidRPr="00000000" w:rsidDel="00000000">
              <w:rPr>
                <w:u w:val="single"/>
                <w:rtl w:val="0"/>
              </w:rPr>
              <w:t xml:space="preserve"> 3.1.1.7.i. investīcijai</w:t>
            </w:r>
            <w:r w:rsidR="00000000" w:rsidRPr="00000000" w:rsidDel="00000000">
              <w:rPr>
                <w:rtl w:val="0"/>
              </w:rPr>
              <w:t xml:space="preserve"> ir pieejams papildu finansējums no Atveseļošanas un noturības mehānisma ietaupījuma 12 000 000 </w:t>
            </w:r>
            <w:r w:rsidR="00000000" w:rsidRPr="00000000" w:rsidDel="00000000">
              <w:rPr>
                <w:i w:val="1"/>
                <w:rtl w:val="0"/>
              </w:rPr>
              <w:t xml:space="preserve">euro </w:t>
            </w:r>
            <w:r w:rsidR="00000000" w:rsidRPr="00000000" w:rsidDel="00000000">
              <w:rPr>
                <w:rtl w:val="0"/>
              </w:rPr>
              <w:t xml:space="preserve">apmērā. Līdztekus noteikumu Nr. 459 4.</w:t>
            </w:r>
            <w:r w:rsidR="00000000" w:rsidRPr="00000000" w:rsidDel="00000000">
              <w:rPr>
                <w:vertAlign w:val="superscript"/>
                <w:rtl w:val="0"/>
              </w:rPr>
              <w:t xml:space="preserve">2</w:t>
            </w:r>
            <w:r w:rsidR="00000000" w:rsidRPr="00000000" w:rsidDel="00000000">
              <w:rPr>
                <w:rtl w:val="0"/>
              </w:rPr>
              <w:t xml:space="preserve"> punkta plānotā redakcija paredz, ka ierobežojums par 3.1.1.4.i. investīcijas un 3.1.1.7.i. investīcijas finansējuma neapvienošanu neattiecas uz minēto </w:t>
            </w:r>
            <w:r w:rsidR="00000000" w:rsidRPr="00000000" w:rsidDel="00000000">
              <w:rPr>
                <w:u w:val="single"/>
                <w:rtl w:val="0"/>
              </w:rPr>
              <w:t xml:space="preserve">3.1.1.7.i. investīcijas</w:t>
            </w:r>
            <w:r w:rsidR="00000000" w:rsidRPr="00000000" w:rsidDel="00000000">
              <w:rPr>
                <w:rtl w:val="0"/>
              </w:rPr>
              <w:t xml:space="preserve"> īstenošanai paredzēto papildu finansējumu. No augstāk minētā secināms, ka Atveseļošanas un noturības mehānisma papildu finansējums paredzēts tieši </w:t>
            </w:r>
            <w:r w:rsidR="00000000" w:rsidRPr="00000000" w:rsidDel="00000000">
              <w:rPr>
                <w:u w:val="single"/>
                <w:rtl w:val="0"/>
              </w:rPr>
              <w:t xml:space="preserve">3.1.1.7.i. investīcijas</w:t>
            </w:r>
            <w:r w:rsidR="00000000" w:rsidRPr="00000000" w:rsidDel="00000000">
              <w:rPr>
                <w:rtl w:val="0"/>
              </w:rPr>
              <w:t xml:space="preserve"> īstenošanai, no kā izriet, ka tas nevarētu tikt izmantots arī 3.1.1.4.i. investīcijas īstenošanai. Ievērojot minēto, lūdzam precizēt noteikumu projekta 4. un 4.</w:t>
            </w:r>
            <w:r w:rsidR="00000000" w:rsidRPr="00000000" w:rsidDel="00000000">
              <w:rPr>
                <w:vertAlign w:val="superscript"/>
                <w:rtl w:val="0"/>
              </w:rPr>
              <w:t xml:space="preserve">2</w:t>
            </w:r>
            <w:r w:rsidR="00000000" w:rsidRPr="00000000" w:rsidDel="00000000">
              <w:rPr>
                <w:rtl w:val="0"/>
              </w:rPr>
              <w:t xml:space="preserve"> punktu, svītrojot katra minētā punkta 2. teikumu par papildu finansējumu 3.1.1.7.i. investīcijas īstenošanai, bet 4. punktā paredzēt konkrētu papildu finansējuma apmēru arī 3.1.1.4.i. investīcijas īstenošanai. Vienlaikus lūdzam noteikumu Nr. 459 4. punktā atsevišķi neizdalīt no citām Atveseļošanas un noturības mehānisma investīcijām ietaupītā finansējuma apmēru kā no atsevišķa finansējuma avota, bet gan atbilstoši palielināt investīcijai paredzētā kopējā pieejamā Atveseļošanas un noturības mehānisma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Nepieciešamības gadījumā aicinām papildināt noteikumu projektu ar regulējumu, kas paredz, ka gadījumā, ja projektu īstenošanai 3.1.1.4.i. investīcijas ietvaros netiek izlietots viss tam paredzētais noteikumu Nr. 459 4. punktā minētais Atveseļošanas un noturības mehānisma finansējums, Ekonomikas ministrija ir tiesīga attiecīgo finansējuma ietaupījumu novirzīt jaunu projektu īstenošanai 3.1.1.7.i. investīcijas ietvaros, par ko vēl nav pieņemts akciju sabiedrības “Attīstības finanšu institūcija Altum" lēmums par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2.punkts un precizēta anotācija. Precizēts noteikumu projekta 1.punkts, palielinot atbalstam pieejamā kopējā finansējuma apmēru. Vienlaikus, ņemot vērā, ka AF finansējuma ietaupījuma pārdale 3.1.1.7.i. investīcijai nenosaka par nepieciešamu veikt grozījumus Atveseļošanās fonda Darbības kārtībā un saistošajā dokumentācijā, kā arī izsekojamības nolūkā, Ekonomikas ministrija uzskata par nepieciešamu noteikumu projekta 1.punktā kā avotu izdalīt arī AF finansējuma ietaupījumu.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Atbalsts tiek sniegts un finansēts 3.1.1.4.i. investīcijas un 3.1.1.7.i. investīcijas ietvaros, un kopējais pieejamais Atveseļošanas fonda finansējums ir 84  392 863 </w:t>
            </w:r>
            <w:r w:rsidR="00000000" w:rsidRPr="00000000" w:rsidDel="00000000">
              <w:rPr>
                <w:i w:val="1"/>
                <w:rtl w:val="0"/>
              </w:rPr>
              <w:t xml:space="preserve">euro</w:t>
            </w:r>
            <w:r w:rsidR="00000000" w:rsidRPr="00000000" w:rsidDel="00000000">
              <w:rPr>
                <w:rtl w:val="0"/>
              </w:rPr>
              <w:t xml:space="preserve">, kuru veido 3.1.1.4.i. investīcijas finansējums 42 900 000 </w:t>
            </w:r>
            <w:r w:rsidR="00000000" w:rsidRPr="00000000" w:rsidDel="00000000">
              <w:rPr>
                <w:i w:val="1"/>
                <w:rtl w:val="0"/>
              </w:rPr>
              <w:t xml:space="preserve">euro </w:t>
            </w:r>
            <w:r w:rsidR="00000000" w:rsidRPr="00000000" w:rsidDel="00000000">
              <w:rPr>
                <w:rtl w:val="0"/>
              </w:rPr>
              <w:t xml:space="preserve">apmērā, 3.1.1.7.i. investīcijas finansējums 29 020 919 </w:t>
            </w:r>
            <w:r w:rsidR="00000000" w:rsidRPr="00000000" w:rsidDel="00000000">
              <w:rPr>
                <w:i w:val="1"/>
                <w:rtl w:val="0"/>
              </w:rPr>
              <w:t xml:space="preserve">euro</w:t>
            </w:r>
            <w:r w:rsidR="00000000" w:rsidRPr="00000000" w:rsidDel="00000000">
              <w:rPr>
                <w:rtl w:val="0"/>
              </w:rPr>
              <w:t xml:space="preserve"> apmērā un</w:t>
            </w:r>
            <w:r w:rsidR="00000000" w:rsidRPr="00000000" w:rsidDel="00000000">
              <w:rPr>
                <w:i w:val="1"/>
                <w:rtl w:val="0"/>
              </w:rPr>
              <w:t xml:space="preserve"> </w:t>
            </w:r>
            <w:r w:rsidR="00000000" w:rsidRPr="00000000" w:rsidDel="00000000">
              <w:rPr>
                <w:rtl w:val="0"/>
              </w:rPr>
              <w:t xml:space="preserve">3.1.1.7.i. investīcijas papildus finansējums no Atveseļošanas fonda finansējuma ietaupījuma 12 471 944 </w:t>
            </w:r>
            <w:r w:rsidR="00000000" w:rsidRPr="00000000" w:rsidDel="00000000">
              <w:rPr>
                <w:i w:val="1"/>
                <w:rtl w:val="0"/>
              </w:rPr>
              <w:t xml:space="preserve">euro</w:t>
            </w:r>
            <w:r w:rsidR="00000000" w:rsidRPr="00000000" w:rsidDel="00000000">
              <w:rPr>
                <w:rtl w:val="0"/>
              </w:rPr>
              <w:t xml:space="preserve">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25-TA-1522</w:t>
    </w:r>
    <w:r>
      <w:br/>
    </w:r>
    <w:r w:rsidR="00000000" w:rsidRPr="00000000" w:rsidDel="00000000">
      <w:rPr>
        <w:rtl w:val="0"/>
      </w:rPr>
      <w:t xml:space="preserve">15.08.2025. 14.50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25-TA-1522</w:t>
    </w:r>
    <w:r>
      <w:br/>
    </w:r>
    <w:r w:rsidR="00000000" w:rsidRPr="00000000" w:rsidDel="00000000">
      <w:rPr>
        <w:rtl w:val="0"/>
      </w:rPr>
      <w:t xml:space="preserve">15.08.2025. 14.50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Izziņa_25-TA-1522.docx</dc:title>
</cp:coreProperties>
</file>

<file path=docProps/custom.xml><?xml version="1.0" encoding="utf-8"?>
<Properties xmlns="http://schemas.openxmlformats.org/officeDocument/2006/custom-properties" xmlns:vt="http://schemas.openxmlformats.org/officeDocument/2006/docPropsVTypes"/>
</file>