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4D91B" w14:textId="77777777" w:rsidR="00062425" w:rsidRDefault="00062425" w:rsidP="00062425">
      <w:pPr>
        <w:rPr>
          <w:rFonts w:eastAsia="Times New Roman"/>
          <w:lang w:eastAsia="lv-LV"/>
        </w:rPr>
      </w:pPr>
      <w:proofErr w:type="spellStart"/>
      <w:r>
        <w:rPr>
          <w:rFonts w:eastAsia="Times New Roman"/>
          <w:b/>
          <w:bCs/>
          <w:lang w:eastAsia="lv-LV"/>
        </w:rPr>
        <w:t>From</w:t>
      </w:r>
      <w:proofErr w:type="spellEnd"/>
      <w:r>
        <w:rPr>
          <w:rFonts w:eastAsia="Times New Roman"/>
          <w:b/>
          <w:bCs/>
          <w:lang w:eastAsia="lv-LV"/>
        </w:rPr>
        <w:t>:</w:t>
      </w:r>
      <w:r>
        <w:rPr>
          <w:rFonts w:eastAsia="Times New Roman"/>
          <w:lang w:eastAsia="lv-LV"/>
        </w:rPr>
        <w:t xml:space="preserve"> Inguna </w:t>
      </w:r>
      <w:proofErr w:type="spellStart"/>
      <w:r>
        <w:rPr>
          <w:rFonts w:eastAsia="Times New Roman"/>
          <w:lang w:eastAsia="lv-LV"/>
        </w:rPr>
        <w:t>Dancīte</w:t>
      </w:r>
      <w:proofErr w:type="spellEnd"/>
      <w:r>
        <w:rPr>
          <w:rFonts w:eastAsia="Times New Roman"/>
          <w:lang w:eastAsia="lv-LV"/>
        </w:rPr>
        <w:t xml:space="preserve"> &lt;</w:t>
      </w:r>
      <w:proofErr w:type="spellStart"/>
      <w:r>
        <w:rPr>
          <w:rFonts w:eastAsia="Times New Roman"/>
          <w:lang w:eastAsia="lv-LV"/>
        </w:rPr>
        <w:t>inguna.dancite@fm.gov.lv</w:t>
      </w:r>
      <w:proofErr w:type="spellEnd"/>
      <w:r>
        <w:rPr>
          <w:rFonts w:eastAsia="Times New Roman"/>
          <w:lang w:eastAsia="lv-LV"/>
        </w:rPr>
        <w:t xml:space="preserve">&gt; </w:t>
      </w:r>
      <w:proofErr w:type="spellStart"/>
      <w:r>
        <w:rPr>
          <w:rFonts w:eastAsia="Times New Roman"/>
          <w:b/>
          <w:bCs/>
          <w:lang w:eastAsia="lv-LV"/>
        </w:rPr>
        <w:t>On</w:t>
      </w:r>
      <w:proofErr w:type="spellEnd"/>
      <w:r>
        <w:rPr>
          <w:rFonts w:eastAsia="Times New Roman"/>
          <w:b/>
          <w:bCs/>
          <w:lang w:eastAsia="lv-LV"/>
        </w:rPr>
        <w:t xml:space="preserve"> </w:t>
      </w:r>
      <w:proofErr w:type="spellStart"/>
      <w:r>
        <w:rPr>
          <w:rFonts w:eastAsia="Times New Roman"/>
          <w:b/>
          <w:bCs/>
          <w:lang w:eastAsia="lv-LV"/>
        </w:rPr>
        <w:t>Behalf</w:t>
      </w:r>
      <w:proofErr w:type="spellEnd"/>
      <w:r>
        <w:rPr>
          <w:rFonts w:eastAsia="Times New Roman"/>
          <w:b/>
          <w:bCs/>
          <w:lang w:eastAsia="lv-LV"/>
        </w:rPr>
        <w:t xml:space="preserve"> </w:t>
      </w:r>
      <w:proofErr w:type="spellStart"/>
      <w:r>
        <w:rPr>
          <w:rFonts w:eastAsia="Times New Roman"/>
          <w:b/>
          <w:bCs/>
          <w:lang w:eastAsia="lv-LV"/>
        </w:rPr>
        <w:t>Of</w:t>
      </w:r>
      <w:proofErr w:type="spellEnd"/>
      <w:r>
        <w:rPr>
          <w:rFonts w:eastAsia="Times New Roman"/>
          <w:b/>
          <w:bCs/>
          <w:lang w:eastAsia="lv-LV"/>
        </w:rPr>
        <w:t xml:space="preserve"> </w:t>
      </w:r>
      <w:r>
        <w:rPr>
          <w:rFonts w:eastAsia="Times New Roman"/>
          <w:lang w:eastAsia="lv-LV"/>
        </w:rPr>
        <w:t>Pasts</w:t>
      </w:r>
      <w:r>
        <w:rPr>
          <w:rFonts w:eastAsia="Times New Roman"/>
          <w:lang w:eastAsia="lv-LV"/>
        </w:rPr>
        <w:br/>
      </w:r>
      <w:proofErr w:type="spellStart"/>
      <w:r>
        <w:rPr>
          <w:rFonts w:eastAsia="Times New Roman"/>
          <w:b/>
          <w:bCs/>
          <w:lang w:eastAsia="lv-LV"/>
        </w:rPr>
        <w:t>Sent</w:t>
      </w:r>
      <w:proofErr w:type="spellEnd"/>
      <w:r>
        <w:rPr>
          <w:rFonts w:eastAsia="Times New Roman"/>
          <w:b/>
          <w:bCs/>
          <w:lang w:eastAsia="lv-LV"/>
        </w:rPr>
        <w:t>:</w:t>
      </w:r>
      <w:r>
        <w:rPr>
          <w:rFonts w:eastAsia="Times New Roman"/>
          <w:lang w:eastAsia="lv-LV"/>
        </w:rPr>
        <w:t xml:space="preserve"> </w:t>
      </w:r>
      <w:proofErr w:type="spellStart"/>
      <w:r>
        <w:rPr>
          <w:rFonts w:eastAsia="Times New Roman"/>
          <w:lang w:eastAsia="lv-LV"/>
        </w:rPr>
        <w:t>Wednesday</w:t>
      </w:r>
      <w:proofErr w:type="spellEnd"/>
      <w:r>
        <w:rPr>
          <w:rFonts w:eastAsia="Times New Roman"/>
          <w:lang w:eastAsia="lv-LV"/>
        </w:rPr>
        <w:t xml:space="preserve">, </w:t>
      </w:r>
      <w:proofErr w:type="spellStart"/>
      <w:r>
        <w:rPr>
          <w:rFonts w:eastAsia="Times New Roman"/>
          <w:lang w:eastAsia="lv-LV"/>
        </w:rPr>
        <w:t>April</w:t>
      </w:r>
      <w:proofErr w:type="spellEnd"/>
      <w:r>
        <w:rPr>
          <w:rFonts w:eastAsia="Times New Roman"/>
          <w:lang w:eastAsia="lv-LV"/>
        </w:rPr>
        <w:t xml:space="preserve"> 6, 2022 11:16 AM</w:t>
      </w:r>
      <w:r>
        <w:rPr>
          <w:rFonts w:eastAsia="Times New Roman"/>
          <w:lang w:eastAsia="lv-LV"/>
        </w:rPr>
        <w:br/>
      </w:r>
      <w:r>
        <w:rPr>
          <w:rFonts w:eastAsia="Times New Roman"/>
          <w:b/>
          <w:bCs/>
          <w:lang w:eastAsia="lv-LV"/>
        </w:rPr>
        <w:t>To:</w:t>
      </w:r>
      <w:r>
        <w:rPr>
          <w:rFonts w:eastAsia="Times New Roman"/>
          <w:lang w:eastAsia="lv-LV"/>
        </w:rPr>
        <w:t xml:space="preserve"> KM pasts &lt;</w:t>
      </w:r>
      <w:proofErr w:type="spellStart"/>
      <w:r>
        <w:rPr>
          <w:rFonts w:eastAsia="Times New Roman"/>
          <w:lang w:eastAsia="lv-LV"/>
        </w:rPr>
        <w:t>pasts@km.gov.lv</w:t>
      </w:r>
      <w:proofErr w:type="spellEnd"/>
      <w:r>
        <w:rPr>
          <w:rFonts w:eastAsia="Times New Roman"/>
          <w:lang w:eastAsia="lv-LV"/>
        </w:rPr>
        <w:t>&gt;</w:t>
      </w:r>
      <w:r>
        <w:rPr>
          <w:rFonts w:eastAsia="Times New Roman"/>
          <w:lang w:eastAsia="lv-LV"/>
        </w:rPr>
        <w:br/>
      </w:r>
      <w:proofErr w:type="spellStart"/>
      <w:r>
        <w:rPr>
          <w:rFonts w:eastAsia="Times New Roman"/>
          <w:b/>
          <w:bCs/>
          <w:lang w:eastAsia="lv-LV"/>
        </w:rPr>
        <w:t>Cc</w:t>
      </w:r>
      <w:proofErr w:type="spellEnd"/>
      <w:r>
        <w:rPr>
          <w:rFonts w:eastAsia="Times New Roman"/>
          <w:b/>
          <w:bCs/>
          <w:lang w:eastAsia="lv-LV"/>
        </w:rPr>
        <w:t>:</w:t>
      </w:r>
      <w:r>
        <w:rPr>
          <w:rFonts w:eastAsia="Times New Roman"/>
          <w:lang w:eastAsia="lv-LV"/>
        </w:rPr>
        <w:t xml:space="preserve"> Mārcis Katajs &lt;</w:t>
      </w:r>
      <w:proofErr w:type="spellStart"/>
      <w:r>
        <w:rPr>
          <w:rFonts w:eastAsia="Times New Roman"/>
          <w:lang w:eastAsia="lv-LV"/>
        </w:rPr>
        <w:t>Marcis.Katajs@km.gov.lv</w:t>
      </w:r>
      <w:proofErr w:type="spellEnd"/>
      <w:r>
        <w:rPr>
          <w:rFonts w:eastAsia="Times New Roman"/>
          <w:lang w:eastAsia="lv-LV"/>
        </w:rPr>
        <w:t>&gt;</w:t>
      </w:r>
      <w:r>
        <w:rPr>
          <w:rFonts w:eastAsia="Times New Roman"/>
          <w:lang w:eastAsia="lv-LV"/>
        </w:rPr>
        <w:br/>
      </w:r>
      <w:proofErr w:type="spellStart"/>
      <w:r>
        <w:rPr>
          <w:rFonts w:eastAsia="Times New Roman"/>
          <w:b/>
          <w:bCs/>
          <w:lang w:eastAsia="lv-LV"/>
        </w:rPr>
        <w:t>Subject</w:t>
      </w:r>
      <w:proofErr w:type="spellEnd"/>
      <w:r>
        <w:rPr>
          <w:rFonts w:eastAsia="Times New Roman"/>
          <w:b/>
          <w:bCs/>
          <w:lang w:eastAsia="lv-LV"/>
        </w:rPr>
        <w:t>:</w:t>
      </w:r>
      <w:r>
        <w:rPr>
          <w:rFonts w:eastAsia="Times New Roman"/>
          <w:lang w:eastAsia="lv-LV"/>
        </w:rPr>
        <w:t xml:space="preserve"> Par precizētajiem MK rīkojuma projektiem</w:t>
      </w:r>
    </w:p>
    <w:p w14:paraId="4F199FAC" w14:textId="77777777" w:rsidR="00062425" w:rsidRDefault="00062425" w:rsidP="00062425"/>
    <w:p w14:paraId="250F7289" w14:textId="77777777" w:rsidR="00062425" w:rsidRDefault="00062425" w:rsidP="00062425">
      <w:r>
        <w:t>06.04.2022.  Nr. 10.1-6/7-1/191</w:t>
      </w:r>
    </w:p>
    <w:p w14:paraId="5CA9BE92" w14:textId="77777777" w:rsidR="00062425" w:rsidRDefault="00062425" w:rsidP="00062425"/>
    <w:p w14:paraId="7700C7D8" w14:textId="77777777" w:rsidR="00062425" w:rsidRDefault="00062425" w:rsidP="00062425">
      <w:pPr>
        <w:ind w:firstLine="720"/>
        <w:jc w:val="both"/>
      </w:pPr>
      <w:r>
        <w:t>Finanšu ministrija atbilstoši kompetencei izskatīja precizētos Ministru kabineta rīkojuma projektus „Par valsts sabiedrības ar ierobežotu atbildību „Latvijas Nacionālais simfoniskais orķestris” vispārējo stratēģisko mērķi”, „Par valsts sabiedrības ar ierobežotu atbildību „</w:t>
      </w:r>
      <w:hyperlink r:id="rId4" w:tgtFrame="_blank" w:history="1">
        <w:r>
          <w:rPr>
            <w:rStyle w:val="Hipersaite"/>
            <w:color w:val="auto"/>
            <w:u w:val="none"/>
          </w:rPr>
          <w:t>Liepājas simfoniskais orķestris</w:t>
        </w:r>
      </w:hyperlink>
      <w:r>
        <w:t>” vispārējo stratēģisko mērķi”, „Par valsts sabiedrības ar ierobežotu atbildību „KREMERATA BALTICA” vispārējo stratēģisko mērķi”, „Par valsts sabiedrības ar ierobežotu atbildību „Valsts Akadēmiskais koris „Latvija”” vispārējo stratēģisko mērķi”, „Par valsts sabiedrības ar ierobežotu atbildību „Latvijas koncerti” vispārējo stratēģisko mērķi”, „Par valsts sabiedrības ar ierobežotu atbildību „Latvijas Nacionālā opera un balets” vispārējo stratēģisko mērķi”, „Par valsts sabiedrības ar ierobežotu atbildību „Jaunais Rīgas teātris” vispārējo stratēģisko mērķi”, „Par valsts sabiedrības ar ierobežotu atbildību „Dailes teātris” vispārējo stratēģisko mērķi”, „Par valsts sabiedrības ar ierobežotu atbildību „Latvijas Nacionālais teātris” vispārējo stratēģisko mērķi”, „Par valsts sabiedrības ar ierobežotu atbildību „Daugavpils teātris” vispārējo stratēģisko mērķi”, „Par valsts sabiedrības ar ierobežotu atbildību „Valmieras drāmas teātris” vispārējo stratēģisko mērķi”, „Par valsts sabiedrības ar ierobežotu atbildību „Latvijas Leļļu teātris” vispārējo stratēģisko mērķi”, „Par valsts sabiedrības ar ierobežotu atbildību „Mihaila Čehova Rīgas Krievu teātris” vispārējo stratēģisko mērķi” un „Par valsts sabiedrības ar ierobežotu atbildību „Rīgas cirks” vispārējo stratēģisko mērķi” (projekti izsludināti Valsts sekretāru 2021.gada 22.jūlija sanāksmē prot. Nr.27 (19.§,</w:t>
      </w:r>
      <w:r>
        <w:rPr>
          <w:lang w:eastAsia="lv-LV"/>
        </w:rPr>
        <w:t>VSS-681</w:t>
      </w:r>
      <w:r>
        <w:t>), (20.§,</w:t>
      </w:r>
      <w:r>
        <w:rPr>
          <w:lang w:eastAsia="lv-LV"/>
        </w:rPr>
        <w:t>VSS-682</w:t>
      </w:r>
      <w:r>
        <w:t>), (21.§,</w:t>
      </w:r>
      <w:r>
        <w:rPr>
          <w:lang w:eastAsia="lv-LV"/>
        </w:rPr>
        <w:t>VSS-683</w:t>
      </w:r>
      <w:r>
        <w:t>), (22.§,</w:t>
      </w:r>
      <w:r>
        <w:rPr>
          <w:lang w:eastAsia="lv-LV"/>
        </w:rPr>
        <w:t>VSS-684</w:t>
      </w:r>
      <w:r>
        <w:t>), (23.§,</w:t>
      </w:r>
      <w:r>
        <w:rPr>
          <w:lang w:eastAsia="lv-LV"/>
        </w:rPr>
        <w:t>VSS-685</w:t>
      </w:r>
      <w:r>
        <w:t>), (24.§,</w:t>
      </w:r>
      <w:r>
        <w:rPr>
          <w:lang w:eastAsia="lv-LV"/>
        </w:rPr>
        <w:t>VSS-686</w:t>
      </w:r>
      <w:r>
        <w:t>), (25.§,</w:t>
      </w:r>
      <w:r>
        <w:rPr>
          <w:lang w:eastAsia="lv-LV"/>
        </w:rPr>
        <w:t>VSS-687</w:t>
      </w:r>
      <w:r>
        <w:t>), (26.§,</w:t>
      </w:r>
      <w:r>
        <w:rPr>
          <w:lang w:eastAsia="lv-LV"/>
        </w:rPr>
        <w:t>VSS-688</w:t>
      </w:r>
      <w:r>
        <w:t>), (27.§,</w:t>
      </w:r>
      <w:r>
        <w:rPr>
          <w:lang w:eastAsia="lv-LV"/>
        </w:rPr>
        <w:t>VSS-689</w:t>
      </w:r>
      <w:r>
        <w:t>), (28.§,</w:t>
      </w:r>
      <w:r>
        <w:rPr>
          <w:lang w:eastAsia="lv-LV"/>
        </w:rPr>
        <w:t>VSS-690</w:t>
      </w:r>
      <w:r>
        <w:t>), (29.§,</w:t>
      </w:r>
      <w:r>
        <w:rPr>
          <w:lang w:eastAsia="lv-LV"/>
        </w:rPr>
        <w:t>VSS-691</w:t>
      </w:r>
      <w:r>
        <w:t>), (30.§,</w:t>
      </w:r>
      <w:r>
        <w:rPr>
          <w:lang w:eastAsia="lv-LV"/>
        </w:rPr>
        <w:t>VSS-692</w:t>
      </w:r>
      <w:r>
        <w:t>), (31.§,</w:t>
      </w:r>
      <w:r>
        <w:rPr>
          <w:lang w:eastAsia="lv-LV"/>
        </w:rPr>
        <w:t>VSS-693</w:t>
      </w:r>
      <w:r>
        <w:t>) un (32.§,</w:t>
      </w:r>
      <w:r>
        <w:rPr>
          <w:lang w:eastAsia="lv-LV"/>
        </w:rPr>
        <w:t>VSS-694</w:t>
      </w:r>
      <w:r>
        <w:t>).) un informē, ka saskaņo bez iebildumiem.</w:t>
      </w:r>
    </w:p>
    <w:p w14:paraId="73FF9D61" w14:textId="77777777" w:rsidR="00062425" w:rsidRDefault="00062425" w:rsidP="00062425"/>
    <w:p w14:paraId="30459271" w14:textId="77777777" w:rsidR="00062425" w:rsidRDefault="00062425" w:rsidP="00062425">
      <w:pPr>
        <w:rPr>
          <w:rFonts w:ascii="Franklin Gothic Book" w:hAnsi="Franklin Gothic Book"/>
          <w:b/>
          <w:bCs/>
          <w:color w:val="4C4B49"/>
          <w:sz w:val="20"/>
          <w:szCs w:val="20"/>
        </w:rPr>
      </w:pPr>
    </w:p>
    <w:p w14:paraId="780FCACB" w14:textId="76D3C534" w:rsidR="00062425" w:rsidRDefault="00062425" w:rsidP="00062425">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Dana Aleksandrova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vadītāja</w:t>
      </w:r>
      <w:r>
        <w:rPr>
          <w:rFonts w:ascii="Franklin Gothic Book" w:hAnsi="Franklin Gothic Book"/>
          <w:color w:val="767573"/>
          <w:sz w:val="16"/>
          <w:szCs w:val="16"/>
        </w:rPr>
        <w:br/>
        <w:t>Tālr.: (+371) 25733587</w:t>
      </w:r>
      <w:r>
        <w:rPr>
          <w:rFonts w:ascii="Franklin Gothic Book" w:hAnsi="Franklin Gothic Book"/>
          <w:color w:val="767573"/>
          <w:sz w:val="16"/>
          <w:szCs w:val="16"/>
        </w:rPr>
        <w:br/>
        <w:t xml:space="preserve">E-pasts: </w:t>
      </w:r>
      <w:hyperlink r:id="rId5" w:history="1">
        <w:r>
          <w:rPr>
            <w:rStyle w:val="Hipersaite"/>
            <w:rFonts w:ascii="Franklin Gothic Book" w:hAnsi="Franklin Gothic Book"/>
            <w:color w:val="1F497D"/>
            <w:sz w:val="16"/>
            <w:szCs w:val="16"/>
          </w:rPr>
          <w:t>dana.aleksandrova@fm.gov.lv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6" w:history="1">
        <w:r>
          <w:rPr>
            <w:rStyle w:val="Hipersaite"/>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7" w:history="1">
        <w:r>
          <w:rPr>
            <w:rStyle w:val="Hipersaite"/>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09302435" wp14:editId="2740C495">
            <wp:extent cx="714375" cy="7239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r>
        <w:rPr>
          <w:rFonts w:ascii="Franklin Gothic Book" w:hAnsi="Franklin Gothic Book"/>
          <w:noProof/>
          <w:color w:val="767573"/>
          <w:sz w:val="16"/>
          <w:szCs w:val="16"/>
        </w:rPr>
        <w:drawing>
          <wp:inline distT="0" distB="0" distL="0" distR="0" wp14:anchorId="16E9C5C5" wp14:editId="424B2EC5">
            <wp:extent cx="752475" cy="43815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438150"/>
                    </a:xfrm>
                    <a:prstGeom prst="rect">
                      <a:avLst/>
                    </a:prstGeom>
                    <a:noFill/>
                    <a:ln>
                      <a:noFill/>
                    </a:ln>
                  </pic:spPr>
                </pic:pic>
              </a:graphicData>
            </a:graphic>
          </wp:inline>
        </w:drawing>
      </w:r>
    </w:p>
    <w:p w14:paraId="2CF56684" w14:textId="77777777" w:rsidR="000F55FC" w:rsidRDefault="000F55FC"/>
    <w:sectPr w:rsidR="000F55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altName w:val="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25"/>
    <w:rsid w:val="00062425"/>
    <w:rsid w:val="000F55FC"/>
    <w:rsid w:val="00B708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4CE59"/>
  <w15:chartTrackingRefBased/>
  <w15:docId w15:val="{C6E6DDAF-37A0-4454-815E-C2B207BC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2425"/>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6242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75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dlx.km.gov.lv/KM/Attachments/Current/KM%20Dokumenti%20(6372)/SAN%20(3490158)/SAN-1951/pasts@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lx.km.gov.lv/KM/Attachments/Current/KM%20Dokumenti%20(6372)/SAN%20(3490158)/SAN-1951/www.fm.gov.lv" TargetMode="External"/><Relationship Id="rId11" Type="http://schemas.openxmlformats.org/officeDocument/2006/relationships/theme" Target="theme/theme1.xml"/><Relationship Id="rId5" Type="http://schemas.openxmlformats.org/officeDocument/2006/relationships/hyperlink" Target="mailto:%20dana.aleksandrova@fm.gov.lv" TargetMode="External"/><Relationship Id="rId10" Type="http://schemas.openxmlformats.org/officeDocument/2006/relationships/fontTable" Target="fontTable.xml"/><Relationship Id="rId4" Type="http://schemas.openxmlformats.org/officeDocument/2006/relationships/hyperlink" Target="http://www.lso.lv/" TargetMode="Externa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1678</Words>
  <Characters>958</Characters>
  <Application>Microsoft Office Word</Application>
  <DocSecurity>0</DocSecurity>
  <Lines>7</Lines>
  <Paragraphs>5</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Rozīte</dc:creator>
  <cp:keywords/>
  <dc:description/>
  <cp:lastModifiedBy>Mārcis Katajs</cp:lastModifiedBy>
  <cp:revision>2</cp:revision>
  <dcterms:created xsi:type="dcterms:W3CDTF">2022-08-04T11:39:00Z</dcterms:created>
  <dcterms:modified xsi:type="dcterms:W3CDTF">2022-08-04T11:39:00Z</dcterms:modified>
</cp:coreProperties>
</file>