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25737" w14:textId="77777777" w:rsidR="00BD1685" w:rsidRPr="004F4AE9" w:rsidRDefault="00BD1685" w:rsidP="00BD1685">
      <w:pPr>
        <w:rPr>
          <w:b/>
          <w:i/>
          <w:szCs w:val="24"/>
        </w:rPr>
      </w:pPr>
      <w:r w:rsidRPr="004F4AE9">
        <w:rPr>
          <w:sz w:val="26"/>
          <w:szCs w:val="26"/>
        </w:rPr>
        <w:t>Budžeta un finanšu (nodokļu) komisija</w:t>
      </w:r>
      <w:r w:rsidRPr="004F4AE9">
        <w:rPr>
          <w:sz w:val="26"/>
          <w:szCs w:val="26"/>
        </w:rPr>
        <w:tab/>
      </w:r>
    </w:p>
    <w:p w14:paraId="1748ADE1" w14:textId="77777777" w:rsidR="00BD1685" w:rsidRPr="004F4AE9" w:rsidRDefault="00BD1685" w:rsidP="00BD1685">
      <w:pPr>
        <w:jc w:val="right"/>
        <w:rPr>
          <w:sz w:val="26"/>
          <w:szCs w:val="26"/>
        </w:rPr>
      </w:pPr>
      <w:r w:rsidRPr="004F4AE9">
        <w:rPr>
          <w:sz w:val="26"/>
          <w:szCs w:val="26"/>
        </w:rPr>
        <w:t>Likumprojekts (steidzams) otrajam lasījumam</w:t>
      </w:r>
    </w:p>
    <w:p w14:paraId="70C2BD60" w14:textId="77777777" w:rsidR="00BD1685" w:rsidRPr="004F4AE9" w:rsidRDefault="00BD1685" w:rsidP="00BD1685">
      <w:pPr>
        <w:pStyle w:val="paragraphheader"/>
        <w:spacing w:before="0" w:after="0"/>
        <w:ind w:firstLine="567"/>
        <w:contextualSpacing w:val="0"/>
        <w:jc w:val="center"/>
        <w:rPr>
          <w:b/>
          <w:color w:val="auto"/>
          <w:szCs w:val="28"/>
        </w:rPr>
      </w:pPr>
      <w:bookmarkStart w:id="0" w:name="_Hlk181704318"/>
      <w:r w:rsidRPr="004F4AE9">
        <w:rPr>
          <w:b/>
          <w:color w:val="auto"/>
          <w:szCs w:val="28"/>
        </w:rPr>
        <w:t>Grozījums Valsts sociālo pabalstu likumā</w:t>
      </w:r>
    </w:p>
    <w:p w14:paraId="77B61C51" w14:textId="32947FDC" w:rsidR="00BD1685" w:rsidRPr="004F4AE9" w:rsidRDefault="00BD1685" w:rsidP="00BD1685">
      <w:pPr>
        <w:jc w:val="center"/>
        <w:rPr>
          <w:rStyle w:val="Emphasis"/>
          <w:b/>
          <w:sz w:val="26"/>
          <w:szCs w:val="26"/>
        </w:rPr>
      </w:pPr>
      <w:r w:rsidRPr="004F4AE9">
        <w:rPr>
          <w:rStyle w:val="Emphasis"/>
          <w:b/>
          <w:sz w:val="26"/>
          <w:szCs w:val="26"/>
        </w:rPr>
        <w:t>(Nr.750/Lp14)</w:t>
      </w:r>
    </w:p>
    <w:bookmarkEnd w:id="0"/>
    <w:p w14:paraId="206943CB" w14:textId="77777777" w:rsidR="00BD1685" w:rsidRPr="004F4AE9" w:rsidRDefault="00BD1685" w:rsidP="00BD1685">
      <w:pPr>
        <w:jc w:val="center"/>
        <w:rPr>
          <w:rStyle w:val="Emphasis"/>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8"/>
        <w:gridCol w:w="3530"/>
        <w:gridCol w:w="566"/>
        <w:gridCol w:w="3502"/>
        <w:gridCol w:w="1470"/>
        <w:gridCol w:w="1402"/>
      </w:tblGrid>
      <w:tr w:rsidR="000B7F8E" w:rsidRPr="004F4AE9" w14:paraId="52F38496" w14:textId="77777777" w:rsidTr="000B7F8E">
        <w:tc>
          <w:tcPr>
            <w:tcW w:w="3478" w:type="dxa"/>
            <w:shd w:val="clear" w:color="auto" w:fill="auto"/>
            <w:vAlign w:val="center"/>
          </w:tcPr>
          <w:p w14:paraId="015A79AC" w14:textId="77777777" w:rsidR="00BD1685" w:rsidRPr="00142651" w:rsidRDefault="00BD1685" w:rsidP="00142651">
            <w:pPr>
              <w:jc w:val="center"/>
              <w:rPr>
                <w:b/>
                <w:bCs/>
                <w:iCs/>
                <w:szCs w:val="24"/>
              </w:rPr>
            </w:pPr>
            <w:r w:rsidRPr="00142651">
              <w:rPr>
                <w:b/>
                <w:bCs/>
                <w:iCs/>
                <w:szCs w:val="24"/>
              </w:rPr>
              <w:t>Spēkā esošā redakcija</w:t>
            </w:r>
          </w:p>
        </w:tc>
        <w:tc>
          <w:tcPr>
            <w:tcW w:w="3530" w:type="dxa"/>
            <w:shd w:val="clear" w:color="auto" w:fill="auto"/>
            <w:vAlign w:val="center"/>
          </w:tcPr>
          <w:p w14:paraId="06FA746F" w14:textId="77777777" w:rsidR="00BD1685" w:rsidRPr="004F4AE9" w:rsidRDefault="00BD1685" w:rsidP="0009521A">
            <w:pPr>
              <w:jc w:val="center"/>
              <w:rPr>
                <w:b/>
                <w:szCs w:val="24"/>
              </w:rPr>
            </w:pPr>
            <w:r w:rsidRPr="004F4AE9">
              <w:rPr>
                <w:b/>
                <w:szCs w:val="24"/>
              </w:rPr>
              <w:t>Pirmā lasījuma redakcija</w:t>
            </w:r>
          </w:p>
        </w:tc>
        <w:tc>
          <w:tcPr>
            <w:tcW w:w="566" w:type="dxa"/>
            <w:vAlign w:val="center"/>
          </w:tcPr>
          <w:p w14:paraId="51517B99" w14:textId="77777777" w:rsidR="00BD1685" w:rsidRPr="00121E5D" w:rsidRDefault="00BD1685" w:rsidP="00121E5D">
            <w:pPr>
              <w:jc w:val="center"/>
              <w:rPr>
                <w:b/>
                <w:szCs w:val="24"/>
              </w:rPr>
            </w:pPr>
            <w:r w:rsidRPr="00121E5D">
              <w:rPr>
                <w:b/>
                <w:szCs w:val="24"/>
              </w:rPr>
              <w:t>Nr.</w:t>
            </w:r>
          </w:p>
        </w:tc>
        <w:tc>
          <w:tcPr>
            <w:tcW w:w="3502" w:type="dxa"/>
            <w:vAlign w:val="center"/>
          </w:tcPr>
          <w:p w14:paraId="3DFF878B" w14:textId="77777777" w:rsidR="00BD1685" w:rsidRPr="00E153F4" w:rsidRDefault="00BD1685" w:rsidP="00E153F4">
            <w:pPr>
              <w:jc w:val="center"/>
              <w:rPr>
                <w:b/>
                <w:szCs w:val="24"/>
              </w:rPr>
            </w:pPr>
            <w:r w:rsidRPr="00E153F4">
              <w:rPr>
                <w:b/>
                <w:szCs w:val="24"/>
              </w:rPr>
              <w:t>Priekšlikumi</w:t>
            </w:r>
          </w:p>
          <w:p w14:paraId="0EFFB152" w14:textId="0AE73319" w:rsidR="00BD1685" w:rsidRPr="00142651" w:rsidRDefault="00BD1685" w:rsidP="00E153F4">
            <w:pPr>
              <w:jc w:val="center"/>
              <w:rPr>
                <w:b/>
                <w:sz w:val="22"/>
              </w:rPr>
            </w:pPr>
            <w:r w:rsidRPr="00E153F4">
              <w:rPr>
                <w:b/>
                <w:szCs w:val="24"/>
              </w:rPr>
              <w:t>(</w:t>
            </w:r>
            <w:r w:rsidR="00121E5D">
              <w:rPr>
                <w:b/>
                <w:szCs w:val="24"/>
              </w:rPr>
              <w:t>8</w:t>
            </w:r>
            <w:r w:rsidRPr="00E153F4">
              <w:rPr>
                <w:b/>
                <w:szCs w:val="24"/>
              </w:rPr>
              <w:t>)</w:t>
            </w:r>
          </w:p>
        </w:tc>
        <w:tc>
          <w:tcPr>
            <w:tcW w:w="1470" w:type="dxa"/>
            <w:vAlign w:val="center"/>
          </w:tcPr>
          <w:p w14:paraId="024257C2" w14:textId="77777777" w:rsidR="00BD1685" w:rsidRPr="004F4AE9" w:rsidRDefault="00BD1685" w:rsidP="0009521A">
            <w:pPr>
              <w:jc w:val="center"/>
              <w:rPr>
                <w:b/>
                <w:szCs w:val="24"/>
              </w:rPr>
            </w:pPr>
            <w:r w:rsidRPr="004F4AE9">
              <w:rPr>
                <w:b/>
                <w:szCs w:val="24"/>
              </w:rPr>
              <w:t>Ministru kabineta atzinums</w:t>
            </w:r>
          </w:p>
        </w:tc>
        <w:tc>
          <w:tcPr>
            <w:tcW w:w="1402" w:type="dxa"/>
            <w:vAlign w:val="center"/>
          </w:tcPr>
          <w:p w14:paraId="462D4D19" w14:textId="77777777" w:rsidR="00BD1685" w:rsidRPr="004F4AE9" w:rsidRDefault="00BD1685" w:rsidP="0009521A">
            <w:pPr>
              <w:jc w:val="center"/>
              <w:rPr>
                <w:b/>
                <w:szCs w:val="24"/>
              </w:rPr>
            </w:pPr>
            <w:r w:rsidRPr="004F4AE9">
              <w:rPr>
                <w:b/>
                <w:szCs w:val="24"/>
              </w:rPr>
              <w:t>Komisijas atzinums</w:t>
            </w:r>
          </w:p>
        </w:tc>
      </w:tr>
      <w:tr w:rsidR="000B7F8E" w:rsidRPr="004F4AE9" w14:paraId="7CEF2CDE" w14:textId="77777777" w:rsidTr="000B7F8E">
        <w:tc>
          <w:tcPr>
            <w:tcW w:w="3478" w:type="dxa"/>
            <w:shd w:val="clear" w:color="auto" w:fill="auto"/>
            <w:vAlign w:val="center"/>
          </w:tcPr>
          <w:p w14:paraId="63324A6D" w14:textId="77777777" w:rsidR="00BD1685" w:rsidRPr="00142651" w:rsidRDefault="00BD1685" w:rsidP="00142651">
            <w:pPr>
              <w:ind w:firstLine="567"/>
              <w:jc w:val="both"/>
              <w:rPr>
                <w:b/>
                <w:bCs/>
                <w:iCs/>
                <w:sz w:val="22"/>
              </w:rPr>
            </w:pPr>
          </w:p>
        </w:tc>
        <w:tc>
          <w:tcPr>
            <w:tcW w:w="3530" w:type="dxa"/>
            <w:shd w:val="clear" w:color="auto" w:fill="auto"/>
            <w:vAlign w:val="center"/>
          </w:tcPr>
          <w:p w14:paraId="1B5E32EF" w14:textId="1AD77E40" w:rsidR="00BD1685" w:rsidRPr="004F4AE9" w:rsidRDefault="00BD1685" w:rsidP="0009521A">
            <w:pPr>
              <w:pStyle w:val="paragraph"/>
              <w:ind w:firstLine="567"/>
              <w:contextualSpacing w:val="0"/>
              <w:rPr>
                <w:color w:val="auto"/>
                <w:sz w:val="22"/>
                <w:szCs w:val="22"/>
              </w:rPr>
            </w:pPr>
            <w:r w:rsidRPr="004F4AE9">
              <w:rPr>
                <w:color w:val="auto"/>
                <w:sz w:val="22"/>
                <w:szCs w:val="22"/>
              </w:rPr>
              <w:t>Izdarīt Valsts sociālo pabalstu likumā (Latvijas Republikas Saeimas un Ministru Kabineta Ziņotājs, 2002, 23. nr.; 2003, 2. nr.; 2004, 5., 24. nr.; 2005, 22., 24. nr.; 2006, 7. nr.; 2007, 22., 24. nr.; 2009, 15., 23. nr.; Latvijas Vēstnesis, 2010, 47. nr.; 2012, 190. nr.; 2013, 217., 228. nr.; 2014, 183. nr.; 2015, 127. nr.; 2016, 241. nr.; 2017, 242. nr.; 2019, 45., 75. nr.; 2020, 240.A nr.; 2021, 86.A nr.; 2022, 52. nr.; 2023, 57.A nr.; 2024, 67. nr.) šādu grozījumu:</w:t>
            </w:r>
          </w:p>
        </w:tc>
        <w:tc>
          <w:tcPr>
            <w:tcW w:w="566" w:type="dxa"/>
          </w:tcPr>
          <w:p w14:paraId="07D4AD8E" w14:textId="77777777" w:rsidR="00BD1685" w:rsidRPr="00121E5D" w:rsidRDefault="00BD1685" w:rsidP="00121E5D">
            <w:pPr>
              <w:jc w:val="center"/>
              <w:rPr>
                <w:b/>
                <w:sz w:val="22"/>
              </w:rPr>
            </w:pPr>
          </w:p>
        </w:tc>
        <w:tc>
          <w:tcPr>
            <w:tcW w:w="3502" w:type="dxa"/>
          </w:tcPr>
          <w:p w14:paraId="0512D2F1" w14:textId="77777777" w:rsidR="00BD1685" w:rsidRPr="00142651" w:rsidRDefault="00BD1685" w:rsidP="00142651">
            <w:pPr>
              <w:ind w:firstLine="567"/>
              <w:jc w:val="both"/>
              <w:rPr>
                <w:b/>
                <w:sz w:val="22"/>
              </w:rPr>
            </w:pPr>
          </w:p>
        </w:tc>
        <w:tc>
          <w:tcPr>
            <w:tcW w:w="1470" w:type="dxa"/>
            <w:vAlign w:val="center"/>
          </w:tcPr>
          <w:p w14:paraId="3E331D6D" w14:textId="77777777" w:rsidR="00BD1685" w:rsidRPr="004F4AE9" w:rsidRDefault="00BD1685" w:rsidP="0009521A">
            <w:pPr>
              <w:jc w:val="center"/>
              <w:rPr>
                <w:b/>
                <w:szCs w:val="24"/>
              </w:rPr>
            </w:pPr>
          </w:p>
        </w:tc>
        <w:tc>
          <w:tcPr>
            <w:tcW w:w="1402" w:type="dxa"/>
            <w:vAlign w:val="center"/>
          </w:tcPr>
          <w:p w14:paraId="49FCA913" w14:textId="77777777" w:rsidR="00BD1685" w:rsidRPr="004F4AE9" w:rsidRDefault="00BD1685" w:rsidP="0009521A">
            <w:pPr>
              <w:jc w:val="center"/>
              <w:rPr>
                <w:b/>
                <w:szCs w:val="24"/>
              </w:rPr>
            </w:pPr>
          </w:p>
        </w:tc>
      </w:tr>
      <w:tr w:rsidR="000B7F8E" w:rsidRPr="004F4AE9" w14:paraId="35D93880" w14:textId="77777777" w:rsidTr="007A53B5">
        <w:tc>
          <w:tcPr>
            <w:tcW w:w="3478" w:type="dxa"/>
            <w:shd w:val="clear" w:color="auto" w:fill="auto"/>
            <w:vAlign w:val="center"/>
          </w:tcPr>
          <w:p w14:paraId="185D3795" w14:textId="77777777" w:rsidR="00142651" w:rsidRPr="00142651" w:rsidRDefault="00142651" w:rsidP="00142651">
            <w:pPr>
              <w:ind w:firstLine="567"/>
              <w:jc w:val="both"/>
              <w:rPr>
                <w:b/>
                <w:bCs/>
                <w:sz w:val="22"/>
              </w:rPr>
            </w:pPr>
            <w:r w:rsidRPr="00142651">
              <w:rPr>
                <w:b/>
                <w:bCs/>
                <w:sz w:val="22"/>
              </w:rPr>
              <w:t>6.pants. Ģimenes valsts pabalsts</w:t>
            </w:r>
          </w:p>
          <w:p w14:paraId="44476AA8" w14:textId="77777777" w:rsidR="00142651" w:rsidRPr="00142651" w:rsidRDefault="00142651" w:rsidP="00142651">
            <w:pPr>
              <w:pStyle w:val="tv213"/>
              <w:spacing w:before="0" w:beforeAutospacing="0" w:after="0" w:afterAutospacing="0"/>
              <w:ind w:firstLine="567"/>
              <w:jc w:val="both"/>
              <w:rPr>
                <w:sz w:val="22"/>
                <w:szCs w:val="22"/>
              </w:rPr>
            </w:pPr>
            <w:r w:rsidRPr="00142651">
              <w:rPr>
                <w:sz w:val="22"/>
                <w:szCs w:val="22"/>
              </w:rPr>
              <w:t>(2) Ģimenes valsts pabalstu piešķir par katru bērnu, kas:</w:t>
            </w:r>
          </w:p>
          <w:p w14:paraId="02D37D09" w14:textId="77777777" w:rsidR="00142651" w:rsidRPr="00142651" w:rsidRDefault="00142651" w:rsidP="00142651">
            <w:pPr>
              <w:pStyle w:val="tv213"/>
              <w:spacing w:before="0" w:beforeAutospacing="0" w:after="0" w:afterAutospacing="0"/>
              <w:ind w:firstLine="567"/>
              <w:jc w:val="both"/>
              <w:rPr>
                <w:sz w:val="22"/>
                <w:szCs w:val="22"/>
              </w:rPr>
            </w:pPr>
            <w:r w:rsidRPr="00142651">
              <w:rPr>
                <w:sz w:val="22"/>
                <w:szCs w:val="22"/>
              </w:rPr>
              <w:t>1) ir vecumā no viena gada līdz 16 gadiem;</w:t>
            </w:r>
          </w:p>
          <w:p w14:paraId="50443E7C" w14:textId="1A6BE410" w:rsidR="00142651" w:rsidRPr="00121E5D" w:rsidRDefault="00142651" w:rsidP="00121E5D">
            <w:pPr>
              <w:pStyle w:val="tv213"/>
              <w:spacing w:before="0" w:beforeAutospacing="0" w:after="0" w:afterAutospacing="0"/>
              <w:ind w:firstLine="567"/>
              <w:jc w:val="both"/>
              <w:rPr>
                <w:sz w:val="22"/>
                <w:szCs w:val="22"/>
              </w:rPr>
            </w:pPr>
            <w:r w:rsidRPr="00142651">
              <w:rPr>
                <w:sz w:val="22"/>
                <w:szCs w:val="22"/>
              </w:rPr>
              <w:t xml:space="preserve">2) ir vecāks par 16 gadiem, mācās vispārējās izglītības vai profesionālās izglītības iestādē un nav stājies laulībā. Šādā gadījumā pabalstu piešķir līdz dienai, kad bērns </w:t>
            </w:r>
            <w:r w:rsidRPr="00142651">
              <w:rPr>
                <w:sz w:val="22"/>
                <w:szCs w:val="22"/>
              </w:rPr>
              <w:lastRenderedPageBreak/>
              <w:t>sasniedz 20 gadu vecumu vai stājas laulībā.</w:t>
            </w:r>
          </w:p>
        </w:tc>
        <w:tc>
          <w:tcPr>
            <w:tcW w:w="3530" w:type="dxa"/>
            <w:shd w:val="clear" w:color="auto" w:fill="auto"/>
            <w:vAlign w:val="center"/>
          </w:tcPr>
          <w:p w14:paraId="651E0CA3" w14:textId="77777777" w:rsidR="00142651" w:rsidRPr="004F4AE9" w:rsidRDefault="00142651" w:rsidP="0009521A">
            <w:pPr>
              <w:pStyle w:val="paragraph"/>
              <w:ind w:firstLine="567"/>
              <w:contextualSpacing w:val="0"/>
              <w:rPr>
                <w:color w:val="auto"/>
                <w:sz w:val="22"/>
                <w:szCs w:val="22"/>
              </w:rPr>
            </w:pPr>
          </w:p>
        </w:tc>
        <w:tc>
          <w:tcPr>
            <w:tcW w:w="566" w:type="dxa"/>
          </w:tcPr>
          <w:p w14:paraId="4CD7B124" w14:textId="75E62D7C" w:rsidR="00142651" w:rsidRPr="00121E5D" w:rsidRDefault="00121E5D" w:rsidP="00121E5D">
            <w:pPr>
              <w:jc w:val="center"/>
              <w:rPr>
                <w:b/>
                <w:sz w:val="22"/>
              </w:rPr>
            </w:pPr>
            <w:r>
              <w:rPr>
                <w:b/>
                <w:sz w:val="22"/>
              </w:rPr>
              <w:t>1</w:t>
            </w:r>
          </w:p>
        </w:tc>
        <w:tc>
          <w:tcPr>
            <w:tcW w:w="3502" w:type="dxa"/>
          </w:tcPr>
          <w:p w14:paraId="07F3A8B0" w14:textId="55379FE4" w:rsidR="00142651" w:rsidRPr="00142651" w:rsidRDefault="00142651" w:rsidP="00142651">
            <w:pPr>
              <w:suppressAutoHyphens/>
              <w:overflowPunct w:val="0"/>
              <w:autoSpaceDE w:val="0"/>
              <w:ind w:firstLine="567"/>
              <w:jc w:val="both"/>
              <w:textAlignment w:val="baseline"/>
              <w:rPr>
                <w:b/>
                <w:bCs/>
                <w:sz w:val="22"/>
                <w:u w:val="single"/>
              </w:rPr>
            </w:pPr>
            <w:r w:rsidRPr="00142651">
              <w:rPr>
                <w:b/>
                <w:bCs/>
                <w:sz w:val="22"/>
                <w:u w:val="single"/>
              </w:rPr>
              <w:t>Deputāts U.Mitrēvics</w:t>
            </w:r>
          </w:p>
          <w:p w14:paraId="69595360" w14:textId="5726D62F" w:rsidR="00142651" w:rsidRPr="00142651" w:rsidRDefault="00142651" w:rsidP="00142651">
            <w:pPr>
              <w:suppressAutoHyphens/>
              <w:overflowPunct w:val="0"/>
              <w:autoSpaceDE w:val="0"/>
              <w:ind w:firstLine="567"/>
              <w:jc w:val="both"/>
              <w:textAlignment w:val="baseline"/>
              <w:rPr>
                <w:sz w:val="22"/>
              </w:rPr>
            </w:pPr>
            <w:bookmarkStart w:id="1" w:name="_Hlk181702499"/>
            <w:r w:rsidRPr="00142651">
              <w:rPr>
                <w:sz w:val="22"/>
              </w:rPr>
              <w:t>Izteikt 6. panta otrās daļas pirmo punktu šādā redakcijā:</w:t>
            </w:r>
          </w:p>
          <w:p w14:paraId="09B38973" w14:textId="763AECD9" w:rsidR="00142651" w:rsidRPr="00142651" w:rsidRDefault="00142651" w:rsidP="00142651">
            <w:pPr>
              <w:ind w:firstLine="567"/>
              <w:jc w:val="both"/>
              <w:rPr>
                <w:sz w:val="22"/>
              </w:rPr>
            </w:pPr>
            <w:r w:rsidRPr="00142651">
              <w:rPr>
                <w:sz w:val="22"/>
              </w:rPr>
              <w:t>”1) nav vecāks par 15 gadiem;”</w:t>
            </w:r>
            <w:bookmarkEnd w:id="1"/>
          </w:p>
        </w:tc>
        <w:tc>
          <w:tcPr>
            <w:tcW w:w="1470" w:type="dxa"/>
          </w:tcPr>
          <w:p w14:paraId="0D2B29E0" w14:textId="77777777" w:rsidR="00142651" w:rsidRDefault="000B7F8E" w:rsidP="007A53B5">
            <w:pPr>
              <w:jc w:val="center"/>
              <w:rPr>
                <w:b/>
                <w:szCs w:val="24"/>
              </w:rPr>
            </w:pPr>
            <w:r>
              <w:rPr>
                <w:b/>
                <w:szCs w:val="24"/>
              </w:rPr>
              <w:t>Neatbalstīt</w:t>
            </w:r>
          </w:p>
          <w:p w14:paraId="47ACAC4F" w14:textId="2D654E16" w:rsidR="000B7F8E" w:rsidRPr="004F4AE9" w:rsidRDefault="000B7F8E" w:rsidP="007A53B5">
            <w:pPr>
              <w:jc w:val="center"/>
              <w:rPr>
                <w:b/>
                <w:szCs w:val="24"/>
              </w:rPr>
            </w:pPr>
          </w:p>
        </w:tc>
        <w:tc>
          <w:tcPr>
            <w:tcW w:w="1402" w:type="dxa"/>
            <w:vAlign w:val="center"/>
          </w:tcPr>
          <w:p w14:paraId="465B40FE" w14:textId="77777777" w:rsidR="00142651" w:rsidRPr="004F4AE9" w:rsidRDefault="00142651" w:rsidP="0009521A">
            <w:pPr>
              <w:jc w:val="center"/>
              <w:rPr>
                <w:b/>
                <w:szCs w:val="24"/>
              </w:rPr>
            </w:pPr>
          </w:p>
        </w:tc>
      </w:tr>
      <w:tr w:rsidR="000B7F8E" w:rsidRPr="004F4AE9" w14:paraId="6A7F5D9F" w14:textId="77777777" w:rsidTr="007A53B5">
        <w:tc>
          <w:tcPr>
            <w:tcW w:w="3478" w:type="dxa"/>
            <w:shd w:val="clear" w:color="auto" w:fill="auto"/>
            <w:vAlign w:val="center"/>
          </w:tcPr>
          <w:p w14:paraId="430B5121" w14:textId="52682C7B" w:rsidR="00142651" w:rsidRPr="00142651" w:rsidRDefault="00142651" w:rsidP="00142651">
            <w:pPr>
              <w:ind w:firstLine="567"/>
              <w:jc w:val="both"/>
              <w:rPr>
                <w:b/>
                <w:bCs/>
                <w:iCs/>
                <w:sz w:val="22"/>
              </w:rPr>
            </w:pPr>
            <w:r w:rsidRPr="00142651">
              <w:rPr>
                <w:sz w:val="22"/>
              </w:rPr>
              <w:t>(2</w:t>
            </w:r>
            <w:r w:rsidRPr="00142651">
              <w:rPr>
                <w:sz w:val="22"/>
                <w:vertAlign w:val="superscript"/>
              </w:rPr>
              <w:t>1</w:t>
            </w:r>
            <w:r w:rsidRPr="00142651">
              <w:rPr>
                <w:sz w:val="22"/>
              </w:rPr>
              <w:t>) Ģimenes valsts pabalstu par bērnu ar invaliditāti vecumā no viena gada līdz 18 gadiem piešķir no dienas, kad bērnam noteikta invaliditāte, un turpina izmaksāt līdz dienai, kad viņš sasniedz 20 gadu vecumu, ja viņam arī pēc 18 gadu vecuma sasniegšanas ir noteikta invaliditāte. Ģimenes valsts pabalsta par bērnu ar invaliditāti izmaksu pārtrauc, ja persona, par kuru ģimenes valsts pabalsts piešķirts, stājas laulībā.</w:t>
            </w:r>
          </w:p>
        </w:tc>
        <w:tc>
          <w:tcPr>
            <w:tcW w:w="3530" w:type="dxa"/>
            <w:shd w:val="clear" w:color="auto" w:fill="auto"/>
            <w:vAlign w:val="center"/>
          </w:tcPr>
          <w:p w14:paraId="2434330F" w14:textId="77777777" w:rsidR="00142651" w:rsidRPr="004F4AE9" w:rsidRDefault="00142651" w:rsidP="0009521A">
            <w:pPr>
              <w:pStyle w:val="paragraph"/>
              <w:ind w:firstLine="567"/>
              <w:contextualSpacing w:val="0"/>
              <w:rPr>
                <w:color w:val="auto"/>
                <w:sz w:val="22"/>
                <w:szCs w:val="22"/>
              </w:rPr>
            </w:pPr>
          </w:p>
        </w:tc>
        <w:tc>
          <w:tcPr>
            <w:tcW w:w="566" w:type="dxa"/>
          </w:tcPr>
          <w:p w14:paraId="019798A6" w14:textId="3818F096" w:rsidR="00142651" w:rsidRPr="00121E5D" w:rsidRDefault="00121E5D" w:rsidP="00121E5D">
            <w:pPr>
              <w:jc w:val="center"/>
              <w:rPr>
                <w:b/>
                <w:sz w:val="22"/>
              </w:rPr>
            </w:pPr>
            <w:r>
              <w:rPr>
                <w:b/>
                <w:sz w:val="22"/>
              </w:rPr>
              <w:t>2</w:t>
            </w:r>
          </w:p>
        </w:tc>
        <w:tc>
          <w:tcPr>
            <w:tcW w:w="3502" w:type="dxa"/>
          </w:tcPr>
          <w:p w14:paraId="7FEAF455" w14:textId="77777777" w:rsidR="00142651" w:rsidRPr="00142651" w:rsidRDefault="00142651" w:rsidP="00142651">
            <w:pPr>
              <w:suppressAutoHyphens/>
              <w:overflowPunct w:val="0"/>
              <w:autoSpaceDE w:val="0"/>
              <w:ind w:firstLine="567"/>
              <w:jc w:val="both"/>
              <w:textAlignment w:val="baseline"/>
              <w:rPr>
                <w:b/>
                <w:bCs/>
                <w:sz w:val="22"/>
                <w:u w:val="single"/>
              </w:rPr>
            </w:pPr>
            <w:r w:rsidRPr="00142651">
              <w:rPr>
                <w:b/>
                <w:bCs/>
                <w:sz w:val="22"/>
                <w:u w:val="single"/>
              </w:rPr>
              <w:t>Deputāts U.Mitrēvics</w:t>
            </w:r>
          </w:p>
          <w:p w14:paraId="2FC7D5BF" w14:textId="131D978D" w:rsidR="00142651" w:rsidRPr="00142651" w:rsidRDefault="00142651" w:rsidP="00142651">
            <w:pPr>
              <w:ind w:firstLine="567"/>
              <w:jc w:val="both"/>
              <w:rPr>
                <w:sz w:val="22"/>
                <w:shd w:val="clear" w:color="auto" w:fill="FEFFFF"/>
              </w:rPr>
            </w:pPr>
            <w:bookmarkStart w:id="2" w:name="_Hlk181702607"/>
            <w:r w:rsidRPr="00142651">
              <w:rPr>
                <w:sz w:val="22"/>
                <w:shd w:val="clear" w:color="auto" w:fill="FEFFFF"/>
              </w:rPr>
              <w:t>Izslēgt</w:t>
            </w:r>
            <w:r w:rsidRPr="00142651">
              <w:rPr>
                <w:sz w:val="22"/>
              </w:rPr>
              <w:t xml:space="preserve"> no </w:t>
            </w:r>
            <w:r w:rsidRPr="00142651">
              <w:rPr>
                <w:sz w:val="22"/>
                <w:shd w:val="clear" w:color="auto" w:fill="FEFFFF"/>
              </w:rPr>
              <w:t>6. panta 2</w:t>
            </w:r>
            <w:r w:rsidRPr="00142651">
              <w:rPr>
                <w:sz w:val="22"/>
                <w:shd w:val="clear" w:color="auto" w:fill="FEFFFF"/>
                <w:vertAlign w:val="superscript"/>
              </w:rPr>
              <w:t>1</w:t>
            </w:r>
            <w:r w:rsidRPr="00142651">
              <w:rPr>
                <w:sz w:val="22"/>
                <w:shd w:val="clear" w:color="auto" w:fill="FEFFFF"/>
              </w:rPr>
              <w:t xml:space="preserve"> daļas pirmā teikuma vārdkopu ”</w:t>
            </w:r>
            <w:r w:rsidRPr="00142651">
              <w:rPr>
                <w:sz w:val="22"/>
                <w:u w:val="single"/>
                <w:shd w:val="clear" w:color="auto" w:fill="FEFFFF"/>
              </w:rPr>
              <w:t>no viena gada</w:t>
            </w:r>
            <w:r w:rsidRPr="00142651">
              <w:rPr>
                <w:sz w:val="22"/>
                <w:shd w:val="clear" w:color="auto" w:fill="FEFFFF"/>
              </w:rPr>
              <w:t>”.</w:t>
            </w:r>
            <w:bookmarkEnd w:id="2"/>
          </w:p>
        </w:tc>
        <w:tc>
          <w:tcPr>
            <w:tcW w:w="1470" w:type="dxa"/>
          </w:tcPr>
          <w:p w14:paraId="6B8985B6" w14:textId="77777777" w:rsidR="00142651" w:rsidRPr="00D2575E" w:rsidRDefault="00FF646C" w:rsidP="007A53B5">
            <w:pPr>
              <w:jc w:val="center"/>
              <w:rPr>
                <w:b/>
                <w:color w:val="000000" w:themeColor="text1"/>
                <w:szCs w:val="24"/>
              </w:rPr>
            </w:pPr>
            <w:r w:rsidRPr="00D2575E">
              <w:rPr>
                <w:b/>
                <w:color w:val="000000" w:themeColor="text1"/>
                <w:szCs w:val="24"/>
              </w:rPr>
              <w:t>Neatbalstīt</w:t>
            </w:r>
          </w:p>
          <w:p w14:paraId="213839EB" w14:textId="77777777" w:rsidR="00FF646C" w:rsidRDefault="00FF646C" w:rsidP="007A53B5">
            <w:pPr>
              <w:jc w:val="center"/>
              <w:rPr>
                <w:b/>
                <w:szCs w:val="24"/>
              </w:rPr>
            </w:pPr>
          </w:p>
          <w:p w14:paraId="205FD822" w14:textId="2868A95D" w:rsidR="00FF646C" w:rsidRPr="00FF646C" w:rsidRDefault="00FF646C" w:rsidP="007A53B5">
            <w:pPr>
              <w:jc w:val="center"/>
              <w:rPr>
                <w:szCs w:val="24"/>
              </w:rPr>
            </w:pPr>
          </w:p>
        </w:tc>
        <w:tc>
          <w:tcPr>
            <w:tcW w:w="1402" w:type="dxa"/>
            <w:vAlign w:val="center"/>
          </w:tcPr>
          <w:p w14:paraId="17F343DE" w14:textId="77777777" w:rsidR="00142651" w:rsidRPr="004F4AE9" w:rsidRDefault="00142651" w:rsidP="0009521A">
            <w:pPr>
              <w:jc w:val="center"/>
              <w:rPr>
                <w:b/>
                <w:szCs w:val="24"/>
              </w:rPr>
            </w:pPr>
          </w:p>
        </w:tc>
      </w:tr>
      <w:tr w:rsidR="000B7F8E" w:rsidRPr="004F4AE9" w14:paraId="0CB4FAB7" w14:textId="77777777" w:rsidTr="007A53B5">
        <w:tc>
          <w:tcPr>
            <w:tcW w:w="3478" w:type="dxa"/>
            <w:shd w:val="clear" w:color="auto" w:fill="auto"/>
          </w:tcPr>
          <w:p w14:paraId="166B47C1" w14:textId="77777777" w:rsidR="000B7F8E" w:rsidRPr="00142651" w:rsidRDefault="000B7F8E" w:rsidP="000B7F8E">
            <w:pPr>
              <w:pStyle w:val="tv213"/>
              <w:spacing w:before="0" w:beforeAutospacing="0" w:after="0" w:afterAutospacing="0"/>
              <w:ind w:firstLine="567"/>
              <w:jc w:val="both"/>
              <w:rPr>
                <w:sz w:val="22"/>
                <w:szCs w:val="22"/>
              </w:rPr>
            </w:pPr>
            <w:r w:rsidRPr="00142651">
              <w:rPr>
                <w:sz w:val="22"/>
                <w:szCs w:val="22"/>
              </w:rPr>
              <w:t>(2</w:t>
            </w:r>
            <w:r w:rsidRPr="00142651">
              <w:rPr>
                <w:sz w:val="22"/>
                <w:szCs w:val="22"/>
                <w:vertAlign w:val="superscript"/>
              </w:rPr>
              <w:t>2</w:t>
            </w:r>
            <w:r w:rsidRPr="00142651">
              <w:rPr>
                <w:sz w:val="22"/>
                <w:szCs w:val="22"/>
              </w:rPr>
              <w:t>) Ģimenes valsts pabalsta apmērs ir:</w:t>
            </w:r>
          </w:p>
          <w:p w14:paraId="2CAC839E" w14:textId="77777777" w:rsidR="000B7F8E" w:rsidRPr="00142651" w:rsidRDefault="000B7F8E" w:rsidP="000B7F8E">
            <w:pPr>
              <w:pStyle w:val="tv213"/>
              <w:spacing w:before="0" w:beforeAutospacing="0" w:after="0" w:afterAutospacing="0"/>
              <w:ind w:firstLine="567"/>
              <w:jc w:val="both"/>
              <w:rPr>
                <w:sz w:val="22"/>
                <w:szCs w:val="22"/>
              </w:rPr>
            </w:pPr>
            <w:r w:rsidRPr="00142651">
              <w:rPr>
                <w:sz w:val="22"/>
                <w:szCs w:val="22"/>
              </w:rPr>
              <w:t>1) par vienu bērnu — 25 </w:t>
            </w:r>
            <w:r w:rsidRPr="00142651">
              <w:rPr>
                <w:i/>
                <w:iCs/>
                <w:sz w:val="22"/>
                <w:szCs w:val="22"/>
              </w:rPr>
              <w:t>euro</w:t>
            </w:r>
            <w:r w:rsidRPr="00142651">
              <w:rPr>
                <w:sz w:val="22"/>
                <w:szCs w:val="22"/>
              </w:rPr>
              <w:t xml:space="preserve"> mēnesī;</w:t>
            </w:r>
          </w:p>
          <w:p w14:paraId="71420954" w14:textId="77777777" w:rsidR="000B7F8E" w:rsidRPr="00142651" w:rsidRDefault="000B7F8E" w:rsidP="000B7F8E">
            <w:pPr>
              <w:pStyle w:val="tv213"/>
              <w:spacing w:before="0" w:beforeAutospacing="0" w:after="0" w:afterAutospacing="0"/>
              <w:ind w:firstLine="567"/>
              <w:jc w:val="both"/>
              <w:rPr>
                <w:sz w:val="22"/>
                <w:szCs w:val="22"/>
              </w:rPr>
            </w:pPr>
            <w:r w:rsidRPr="00142651">
              <w:rPr>
                <w:sz w:val="22"/>
                <w:szCs w:val="22"/>
              </w:rPr>
              <w:t>2) par diviem bērniem — 100 </w:t>
            </w:r>
            <w:r w:rsidRPr="00142651">
              <w:rPr>
                <w:i/>
                <w:iCs/>
                <w:sz w:val="22"/>
                <w:szCs w:val="22"/>
              </w:rPr>
              <w:t>euro</w:t>
            </w:r>
            <w:r w:rsidRPr="00142651">
              <w:rPr>
                <w:sz w:val="22"/>
                <w:szCs w:val="22"/>
              </w:rPr>
              <w:t xml:space="preserve"> mēnesī;</w:t>
            </w:r>
          </w:p>
          <w:p w14:paraId="0D6CDFEB" w14:textId="77777777" w:rsidR="000B7F8E" w:rsidRPr="00142651" w:rsidRDefault="000B7F8E" w:rsidP="000B7F8E">
            <w:pPr>
              <w:pStyle w:val="tv213"/>
              <w:spacing w:before="0" w:beforeAutospacing="0" w:after="0" w:afterAutospacing="0"/>
              <w:ind w:firstLine="567"/>
              <w:jc w:val="both"/>
              <w:rPr>
                <w:sz w:val="22"/>
                <w:szCs w:val="22"/>
              </w:rPr>
            </w:pPr>
            <w:r w:rsidRPr="00142651">
              <w:rPr>
                <w:sz w:val="22"/>
                <w:szCs w:val="22"/>
              </w:rPr>
              <w:t>3) par trim bērniem — 225 </w:t>
            </w:r>
            <w:r w:rsidRPr="00142651">
              <w:rPr>
                <w:i/>
                <w:iCs/>
                <w:sz w:val="22"/>
                <w:szCs w:val="22"/>
              </w:rPr>
              <w:t>euro</w:t>
            </w:r>
            <w:r w:rsidRPr="00142651">
              <w:rPr>
                <w:sz w:val="22"/>
                <w:szCs w:val="22"/>
              </w:rPr>
              <w:t xml:space="preserve"> mēnesī;</w:t>
            </w:r>
          </w:p>
          <w:p w14:paraId="24D6EC5A" w14:textId="77777777" w:rsidR="000B7F8E" w:rsidRPr="00142651" w:rsidRDefault="000B7F8E" w:rsidP="000B7F8E">
            <w:pPr>
              <w:pStyle w:val="tv213"/>
              <w:spacing w:before="0" w:beforeAutospacing="0" w:after="0" w:afterAutospacing="0"/>
              <w:ind w:firstLine="567"/>
              <w:jc w:val="both"/>
              <w:rPr>
                <w:sz w:val="22"/>
                <w:szCs w:val="22"/>
              </w:rPr>
            </w:pPr>
            <w:r w:rsidRPr="00142651">
              <w:rPr>
                <w:sz w:val="22"/>
                <w:szCs w:val="22"/>
              </w:rPr>
              <w:t>4) par četriem un vairāk bērniem — 100 </w:t>
            </w:r>
            <w:r w:rsidRPr="00142651">
              <w:rPr>
                <w:i/>
                <w:iCs/>
                <w:sz w:val="22"/>
                <w:szCs w:val="22"/>
              </w:rPr>
              <w:t>euro</w:t>
            </w:r>
            <w:r w:rsidRPr="00142651">
              <w:rPr>
                <w:sz w:val="22"/>
                <w:szCs w:val="22"/>
              </w:rPr>
              <w:t xml:space="preserve"> mēnesī par katru bērnu.</w:t>
            </w:r>
          </w:p>
          <w:p w14:paraId="7ACACC99" w14:textId="77777777" w:rsidR="000B7F8E" w:rsidRPr="00142651" w:rsidRDefault="000B7F8E" w:rsidP="000B7F8E">
            <w:pPr>
              <w:ind w:firstLine="567"/>
              <w:jc w:val="both"/>
              <w:rPr>
                <w:b/>
                <w:bCs/>
                <w:iCs/>
                <w:sz w:val="22"/>
              </w:rPr>
            </w:pPr>
          </w:p>
        </w:tc>
        <w:tc>
          <w:tcPr>
            <w:tcW w:w="3530" w:type="dxa"/>
            <w:shd w:val="clear" w:color="auto" w:fill="auto"/>
            <w:vAlign w:val="center"/>
          </w:tcPr>
          <w:p w14:paraId="5117FD45" w14:textId="77777777" w:rsidR="000B7F8E" w:rsidRPr="004F4AE9" w:rsidRDefault="000B7F8E" w:rsidP="000B7F8E">
            <w:pPr>
              <w:pStyle w:val="paragraph"/>
              <w:ind w:firstLine="567"/>
              <w:contextualSpacing w:val="0"/>
              <w:rPr>
                <w:color w:val="auto"/>
                <w:sz w:val="22"/>
                <w:szCs w:val="22"/>
              </w:rPr>
            </w:pPr>
          </w:p>
        </w:tc>
        <w:tc>
          <w:tcPr>
            <w:tcW w:w="566" w:type="dxa"/>
          </w:tcPr>
          <w:p w14:paraId="205C2B4B" w14:textId="2FD27BDE" w:rsidR="000B7F8E" w:rsidRPr="00121E5D" w:rsidRDefault="000B7F8E" w:rsidP="000B7F8E">
            <w:pPr>
              <w:jc w:val="center"/>
              <w:rPr>
                <w:b/>
                <w:sz w:val="22"/>
              </w:rPr>
            </w:pPr>
            <w:r>
              <w:rPr>
                <w:b/>
                <w:sz w:val="22"/>
              </w:rPr>
              <w:t>3</w:t>
            </w:r>
          </w:p>
        </w:tc>
        <w:tc>
          <w:tcPr>
            <w:tcW w:w="3502" w:type="dxa"/>
          </w:tcPr>
          <w:p w14:paraId="5708845F" w14:textId="77777777" w:rsidR="000B7F8E" w:rsidRPr="00142651" w:rsidRDefault="000B7F8E" w:rsidP="000B7F8E">
            <w:pPr>
              <w:suppressAutoHyphens/>
              <w:overflowPunct w:val="0"/>
              <w:autoSpaceDE w:val="0"/>
              <w:ind w:firstLine="567"/>
              <w:jc w:val="both"/>
              <w:textAlignment w:val="baseline"/>
              <w:rPr>
                <w:b/>
                <w:bCs/>
                <w:sz w:val="22"/>
                <w:u w:val="single"/>
              </w:rPr>
            </w:pPr>
            <w:bookmarkStart w:id="3" w:name="_Hlk181702695"/>
            <w:r w:rsidRPr="00142651">
              <w:rPr>
                <w:b/>
                <w:bCs/>
                <w:sz w:val="22"/>
                <w:u w:val="single"/>
              </w:rPr>
              <w:t>Deputāts U.Mitrēvics</w:t>
            </w:r>
          </w:p>
          <w:p w14:paraId="1602F315" w14:textId="73AC6892" w:rsidR="000B7F8E" w:rsidRPr="00142651" w:rsidRDefault="000B7F8E" w:rsidP="000B7F8E">
            <w:pPr>
              <w:pStyle w:val="Default"/>
              <w:spacing w:before="0" w:line="240" w:lineRule="auto"/>
              <w:ind w:firstLine="567"/>
              <w:jc w:val="both"/>
              <w:rPr>
                <w:rFonts w:ascii="Times New Roman" w:hAnsi="Times New Roman" w:cs="Times New Roman"/>
                <w:sz w:val="22"/>
                <w:szCs w:val="22"/>
                <w:shd w:val="clear" w:color="auto" w:fill="FEFFFF"/>
              </w:rPr>
            </w:pPr>
            <w:r w:rsidRPr="00142651">
              <w:rPr>
                <w:rFonts w:ascii="Times New Roman" w:hAnsi="Times New Roman" w:cs="Times New Roman"/>
                <w:sz w:val="22"/>
                <w:szCs w:val="22"/>
                <w:shd w:val="clear" w:color="auto" w:fill="FEFFFF"/>
              </w:rPr>
              <w:t>Izteikt 6. panta 2</w:t>
            </w:r>
            <w:r w:rsidRPr="00142651">
              <w:rPr>
                <w:rFonts w:ascii="Times New Roman" w:hAnsi="Times New Roman" w:cs="Times New Roman"/>
                <w:sz w:val="22"/>
                <w:szCs w:val="22"/>
                <w:shd w:val="clear" w:color="auto" w:fill="FEFFFF"/>
                <w:vertAlign w:val="superscript"/>
              </w:rPr>
              <w:t>2</w:t>
            </w:r>
            <w:r w:rsidRPr="00142651">
              <w:rPr>
                <w:rFonts w:ascii="Times New Roman" w:hAnsi="Times New Roman" w:cs="Times New Roman"/>
                <w:sz w:val="22"/>
                <w:szCs w:val="22"/>
                <w:shd w:val="clear" w:color="auto" w:fill="FEFFFF"/>
              </w:rPr>
              <w:t xml:space="preserve"> daļu šādā redakcijā:</w:t>
            </w:r>
          </w:p>
          <w:p w14:paraId="0FB19B9A" w14:textId="77777777" w:rsidR="000B7F8E" w:rsidRPr="00142651" w:rsidRDefault="000B7F8E" w:rsidP="000B7F8E">
            <w:pPr>
              <w:pStyle w:val="Default"/>
              <w:spacing w:before="0" w:line="240" w:lineRule="auto"/>
              <w:ind w:firstLine="567"/>
              <w:jc w:val="both"/>
              <w:rPr>
                <w:rFonts w:ascii="Times New Roman" w:hAnsi="Times New Roman" w:cs="Times New Roman"/>
                <w:sz w:val="22"/>
                <w:szCs w:val="22"/>
                <w:shd w:val="clear" w:color="auto" w:fill="FEFFFF"/>
              </w:rPr>
            </w:pPr>
            <w:r w:rsidRPr="00142651">
              <w:rPr>
                <w:rFonts w:ascii="Times New Roman" w:hAnsi="Times New Roman" w:cs="Times New Roman"/>
                <w:sz w:val="22"/>
                <w:szCs w:val="22"/>
                <w:shd w:val="clear" w:color="auto" w:fill="FEFFFF"/>
              </w:rPr>
              <w:t>“(2</w:t>
            </w:r>
            <w:r w:rsidRPr="00142651">
              <w:rPr>
                <w:rFonts w:ascii="Times New Roman" w:hAnsi="Times New Roman" w:cs="Times New Roman"/>
                <w:sz w:val="22"/>
                <w:szCs w:val="22"/>
                <w:shd w:val="clear" w:color="auto" w:fill="FEFFFF"/>
                <w:vertAlign w:val="superscript"/>
              </w:rPr>
              <w:t>2</w:t>
            </w:r>
            <w:r w:rsidRPr="00142651">
              <w:rPr>
                <w:rFonts w:ascii="Times New Roman" w:hAnsi="Times New Roman" w:cs="Times New Roman"/>
                <w:sz w:val="22"/>
                <w:szCs w:val="22"/>
                <w:shd w:val="clear" w:color="auto" w:fill="FEFFFF"/>
              </w:rPr>
              <w:t>) Ģimenes valsts pabalsta apmērs ir:</w:t>
            </w:r>
          </w:p>
          <w:p w14:paraId="2BAB106E" w14:textId="77777777" w:rsidR="000B7F8E" w:rsidRPr="00142651" w:rsidRDefault="000B7F8E" w:rsidP="000B7F8E">
            <w:pPr>
              <w:pStyle w:val="Default"/>
              <w:numPr>
                <w:ilvl w:val="0"/>
                <w:numId w:val="4"/>
              </w:numPr>
              <w:spacing w:before="0" w:line="240" w:lineRule="auto"/>
              <w:ind w:left="0" w:firstLine="567"/>
              <w:jc w:val="both"/>
              <w:rPr>
                <w:rFonts w:ascii="Times New Roman" w:hAnsi="Times New Roman" w:cs="Times New Roman"/>
                <w:sz w:val="22"/>
                <w:szCs w:val="22"/>
                <w:shd w:val="clear" w:color="auto" w:fill="FEFFFF"/>
              </w:rPr>
            </w:pPr>
            <w:r w:rsidRPr="00142651">
              <w:rPr>
                <w:rFonts w:ascii="Times New Roman" w:hAnsi="Times New Roman" w:cs="Times New Roman"/>
                <w:sz w:val="22"/>
                <w:szCs w:val="22"/>
                <w:shd w:val="clear" w:color="auto" w:fill="FEFFFF"/>
              </w:rPr>
              <w:t>par vienu bērnu — 30 euro mēnesī;</w:t>
            </w:r>
          </w:p>
          <w:p w14:paraId="5CA20940" w14:textId="77777777" w:rsidR="000B7F8E" w:rsidRPr="00142651" w:rsidRDefault="000B7F8E" w:rsidP="000B7F8E">
            <w:pPr>
              <w:pStyle w:val="Default"/>
              <w:numPr>
                <w:ilvl w:val="0"/>
                <w:numId w:val="4"/>
              </w:numPr>
              <w:spacing w:before="0" w:line="240" w:lineRule="auto"/>
              <w:ind w:left="0" w:firstLine="567"/>
              <w:jc w:val="both"/>
              <w:rPr>
                <w:rFonts w:ascii="Times New Roman" w:hAnsi="Times New Roman" w:cs="Times New Roman"/>
                <w:sz w:val="22"/>
                <w:szCs w:val="22"/>
                <w:shd w:val="clear" w:color="auto" w:fill="FEFFFF"/>
              </w:rPr>
            </w:pPr>
            <w:r w:rsidRPr="00142651">
              <w:rPr>
                <w:rFonts w:ascii="Times New Roman" w:hAnsi="Times New Roman" w:cs="Times New Roman"/>
                <w:sz w:val="22"/>
                <w:szCs w:val="22"/>
                <w:shd w:val="clear" w:color="auto" w:fill="FEFFFF"/>
              </w:rPr>
              <w:t>par diviem bērniem — 120 euro mēnesī;</w:t>
            </w:r>
          </w:p>
          <w:p w14:paraId="4F49CC6B" w14:textId="77777777" w:rsidR="000B7F8E" w:rsidRPr="00142651" w:rsidRDefault="000B7F8E" w:rsidP="000B7F8E">
            <w:pPr>
              <w:pStyle w:val="Default"/>
              <w:numPr>
                <w:ilvl w:val="0"/>
                <w:numId w:val="4"/>
              </w:numPr>
              <w:spacing w:before="0" w:line="240" w:lineRule="auto"/>
              <w:ind w:left="0" w:firstLine="567"/>
              <w:jc w:val="both"/>
              <w:rPr>
                <w:rFonts w:ascii="Times New Roman" w:hAnsi="Times New Roman" w:cs="Times New Roman"/>
                <w:sz w:val="22"/>
                <w:szCs w:val="22"/>
                <w:shd w:val="clear" w:color="auto" w:fill="FEFFFF"/>
              </w:rPr>
            </w:pPr>
            <w:r w:rsidRPr="00142651">
              <w:rPr>
                <w:rFonts w:ascii="Times New Roman" w:hAnsi="Times New Roman" w:cs="Times New Roman"/>
                <w:sz w:val="22"/>
                <w:szCs w:val="22"/>
                <w:shd w:val="clear" w:color="auto" w:fill="FEFFFF"/>
              </w:rPr>
              <w:t>par trim bērniem — 270 euro mēnesī;</w:t>
            </w:r>
          </w:p>
          <w:p w14:paraId="46676024" w14:textId="77777777" w:rsidR="000B7F8E" w:rsidRDefault="000B7F8E" w:rsidP="000B7F8E">
            <w:pPr>
              <w:pStyle w:val="Default"/>
              <w:numPr>
                <w:ilvl w:val="0"/>
                <w:numId w:val="4"/>
              </w:numPr>
              <w:spacing w:before="0" w:line="240" w:lineRule="auto"/>
              <w:ind w:left="0" w:firstLine="567"/>
              <w:jc w:val="both"/>
              <w:rPr>
                <w:rFonts w:ascii="Times New Roman" w:hAnsi="Times New Roman" w:cs="Times New Roman"/>
                <w:sz w:val="22"/>
                <w:szCs w:val="22"/>
                <w:shd w:val="clear" w:color="auto" w:fill="FEFFFF"/>
              </w:rPr>
            </w:pPr>
            <w:r w:rsidRPr="00142651">
              <w:rPr>
                <w:rFonts w:ascii="Times New Roman" w:hAnsi="Times New Roman" w:cs="Times New Roman"/>
                <w:sz w:val="22"/>
                <w:szCs w:val="22"/>
                <w:shd w:val="clear" w:color="auto" w:fill="FEFFFF"/>
              </w:rPr>
              <w:t>par četriem un vairāk bērniem — 120 euro mēnesī par katru bērnu.”</w:t>
            </w:r>
          </w:p>
          <w:bookmarkEnd w:id="3"/>
          <w:p w14:paraId="5C854C45" w14:textId="77777777" w:rsidR="000B7F8E" w:rsidRDefault="000B7F8E" w:rsidP="000B7F8E">
            <w:pPr>
              <w:pStyle w:val="Default"/>
              <w:spacing w:before="0" w:line="240" w:lineRule="auto"/>
              <w:jc w:val="both"/>
              <w:rPr>
                <w:rFonts w:ascii="Times New Roman" w:hAnsi="Times New Roman" w:cs="Times New Roman"/>
                <w:sz w:val="22"/>
                <w:szCs w:val="22"/>
                <w:shd w:val="clear" w:color="auto" w:fill="FEFFFF"/>
              </w:rPr>
            </w:pPr>
          </w:p>
          <w:p w14:paraId="2707A05E" w14:textId="77777777" w:rsidR="000B7F8E" w:rsidRDefault="000B7F8E" w:rsidP="000B7F8E">
            <w:pPr>
              <w:pStyle w:val="Default"/>
              <w:spacing w:before="0" w:line="240" w:lineRule="auto"/>
              <w:jc w:val="both"/>
              <w:rPr>
                <w:rFonts w:ascii="Times New Roman" w:hAnsi="Times New Roman" w:cs="Times New Roman"/>
                <w:sz w:val="22"/>
                <w:szCs w:val="22"/>
                <w:shd w:val="clear" w:color="auto" w:fill="FEFFFF"/>
              </w:rPr>
            </w:pPr>
          </w:p>
          <w:p w14:paraId="0AF58CF4" w14:textId="00CBD71A" w:rsidR="000B7F8E" w:rsidRPr="00142651" w:rsidRDefault="000B7F8E" w:rsidP="000B7F8E">
            <w:pPr>
              <w:pStyle w:val="Default"/>
              <w:spacing w:before="0" w:line="240" w:lineRule="auto"/>
              <w:jc w:val="both"/>
              <w:rPr>
                <w:rFonts w:ascii="Times New Roman" w:hAnsi="Times New Roman" w:cs="Times New Roman"/>
                <w:sz w:val="22"/>
                <w:szCs w:val="22"/>
                <w:shd w:val="clear" w:color="auto" w:fill="FEFFFF"/>
              </w:rPr>
            </w:pPr>
          </w:p>
        </w:tc>
        <w:tc>
          <w:tcPr>
            <w:tcW w:w="1470" w:type="dxa"/>
          </w:tcPr>
          <w:p w14:paraId="56EEF0B4" w14:textId="77777777" w:rsidR="000B7F8E" w:rsidRDefault="000B7F8E" w:rsidP="007A53B5">
            <w:pPr>
              <w:jc w:val="center"/>
              <w:rPr>
                <w:b/>
                <w:szCs w:val="24"/>
              </w:rPr>
            </w:pPr>
            <w:r>
              <w:rPr>
                <w:b/>
                <w:szCs w:val="24"/>
              </w:rPr>
              <w:t>Neatbalstīt</w:t>
            </w:r>
          </w:p>
          <w:p w14:paraId="092D22AB" w14:textId="3AC698A6" w:rsidR="000B7F8E" w:rsidRPr="004F4AE9" w:rsidRDefault="000B7F8E" w:rsidP="007A53B5">
            <w:pPr>
              <w:jc w:val="center"/>
              <w:rPr>
                <w:b/>
                <w:szCs w:val="24"/>
              </w:rPr>
            </w:pPr>
          </w:p>
        </w:tc>
        <w:tc>
          <w:tcPr>
            <w:tcW w:w="1402" w:type="dxa"/>
            <w:vAlign w:val="center"/>
          </w:tcPr>
          <w:p w14:paraId="2397AC2D" w14:textId="77777777" w:rsidR="000B7F8E" w:rsidRPr="004F4AE9" w:rsidRDefault="000B7F8E" w:rsidP="000B7F8E">
            <w:pPr>
              <w:jc w:val="center"/>
              <w:rPr>
                <w:b/>
                <w:szCs w:val="24"/>
              </w:rPr>
            </w:pPr>
          </w:p>
        </w:tc>
      </w:tr>
      <w:tr w:rsidR="000B7F8E" w:rsidRPr="004F4AE9" w14:paraId="6EEBE26B" w14:textId="77777777" w:rsidTr="007A53B5">
        <w:tc>
          <w:tcPr>
            <w:tcW w:w="3478" w:type="dxa"/>
            <w:shd w:val="clear" w:color="auto" w:fill="auto"/>
          </w:tcPr>
          <w:p w14:paraId="125DD3F7" w14:textId="5B166F5C" w:rsidR="000B7F8E" w:rsidRPr="00B34533" w:rsidRDefault="000B7F8E" w:rsidP="000B7F8E">
            <w:pPr>
              <w:pStyle w:val="tv213"/>
              <w:spacing w:before="0" w:beforeAutospacing="0" w:after="0" w:afterAutospacing="0"/>
              <w:ind w:firstLine="567"/>
              <w:jc w:val="both"/>
              <w:rPr>
                <w:sz w:val="22"/>
                <w:szCs w:val="22"/>
              </w:rPr>
            </w:pPr>
            <w:r w:rsidRPr="00B34533">
              <w:rPr>
                <w:sz w:val="22"/>
                <w:szCs w:val="22"/>
              </w:rPr>
              <w:lastRenderedPageBreak/>
              <w:t xml:space="preserve">(4) </w:t>
            </w:r>
            <w:r w:rsidRPr="00B34533">
              <w:rPr>
                <w:rStyle w:val="fontsize2"/>
                <w:sz w:val="22"/>
                <w:szCs w:val="22"/>
              </w:rPr>
              <w:t>(</w:t>
            </w:r>
            <w:r w:rsidRPr="00B34533">
              <w:rPr>
                <w:rStyle w:val="fontsize2"/>
                <w:i/>
                <w:iCs/>
                <w:sz w:val="22"/>
                <w:szCs w:val="22"/>
              </w:rPr>
              <w:t>Izslēgta ar 06.05.2021. likumu</w:t>
            </w:r>
            <w:r w:rsidRPr="00B34533">
              <w:rPr>
                <w:rStyle w:val="fontsize2"/>
                <w:sz w:val="22"/>
                <w:szCs w:val="22"/>
              </w:rPr>
              <w:t>)</w:t>
            </w:r>
          </w:p>
          <w:p w14:paraId="532DF115" w14:textId="77777777" w:rsidR="000B7F8E" w:rsidRPr="00142651" w:rsidRDefault="000B7F8E" w:rsidP="000B7F8E">
            <w:pPr>
              <w:pStyle w:val="tv213"/>
              <w:spacing w:before="0" w:beforeAutospacing="0" w:after="0" w:afterAutospacing="0"/>
              <w:ind w:firstLine="567"/>
              <w:jc w:val="both"/>
              <w:rPr>
                <w:sz w:val="22"/>
                <w:szCs w:val="22"/>
              </w:rPr>
            </w:pPr>
          </w:p>
        </w:tc>
        <w:tc>
          <w:tcPr>
            <w:tcW w:w="3530" w:type="dxa"/>
            <w:shd w:val="clear" w:color="auto" w:fill="auto"/>
            <w:vAlign w:val="center"/>
          </w:tcPr>
          <w:p w14:paraId="24869D07" w14:textId="77777777" w:rsidR="000B7F8E" w:rsidRPr="004F4AE9" w:rsidRDefault="000B7F8E" w:rsidP="000B7F8E">
            <w:pPr>
              <w:pStyle w:val="paragraph"/>
              <w:ind w:firstLine="567"/>
              <w:contextualSpacing w:val="0"/>
              <w:rPr>
                <w:color w:val="auto"/>
                <w:sz w:val="22"/>
                <w:szCs w:val="22"/>
              </w:rPr>
            </w:pPr>
          </w:p>
        </w:tc>
        <w:tc>
          <w:tcPr>
            <w:tcW w:w="566" w:type="dxa"/>
          </w:tcPr>
          <w:p w14:paraId="5B42ECAF" w14:textId="38E6B12A" w:rsidR="000B7F8E" w:rsidRPr="00121E5D" w:rsidRDefault="000B7F8E" w:rsidP="000B7F8E">
            <w:pPr>
              <w:jc w:val="center"/>
              <w:rPr>
                <w:b/>
                <w:sz w:val="22"/>
              </w:rPr>
            </w:pPr>
            <w:r>
              <w:rPr>
                <w:b/>
                <w:sz w:val="22"/>
              </w:rPr>
              <w:t>4</w:t>
            </w:r>
          </w:p>
        </w:tc>
        <w:tc>
          <w:tcPr>
            <w:tcW w:w="3502" w:type="dxa"/>
          </w:tcPr>
          <w:p w14:paraId="1D744F5A" w14:textId="77777777" w:rsidR="000B7F8E" w:rsidRDefault="000B7F8E" w:rsidP="000B7F8E">
            <w:pPr>
              <w:suppressAutoHyphens/>
              <w:overflowPunct w:val="0"/>
              <w:autoSpaceDE w:val="0"/>
              <w:ind w:firstLine="567"/>
              <w:jc w:val="both"/>
              <w:textAlignment w:val="baseline"/>
              <w:rPr>
                <w:b/>
                <w:bCs/>
                <w:sz w:val="22"/>
                <w:u w:val="single"/>
              </w:rPr>
            </w:pPr>
            <w:bookmarkStart w:id="4" w:name="_Hlk181702790"/>
            <w:r>
              <w:rPr>
                <w:b/>
                <w:bCs/>
                <w:sz w:val="22"/>
                <w:u w:val="single"/>
              </w:rPr>
              <w:t>Deputāts J.Klotiņš</w:t>
            </w:r>
          </w:p>
          <w:p w14:paraId="253603AF" w14:textId="77777777" w:rsidR="000B7F8E" w:rsidRPr="00B34533" w:rsidRDefault="000B7F8E" w:rsidP="000B7F8E">
            <w:pPr>
              <w:shd w:val="clear" w:color="auto" w:fill="FFFFFF"/>
              <w:ind w:firstLine="567"/>
              <w:jc w:val="both"/>
              <w:rPr>
                <w:rFonts w:eastAsia="Times New Roman"/>
                <w:bCs/>
                <w:sz w:val="22"/>
                <w:lang w:eastAsia="lv-LV"/>
              </w:rPr>
            </w:pPr>
            <w:r w:rsidRPr="00B34533">
              <w:rPr>
                <w:rFonts w:eastAsia="Times New Roman"/>
                <w:bCs/>
                <w:sz w:val="22"/>
                <w:lang w:eastAsia="lv-LV"/>
              </w:rPr>
              <w:t>Papildināt likuma 6. pantu ar jaunu punktu šādā redakcijā:</w:t>
            </w:r>
          </w:p>
          <w:p w14:paraId="317ED8EE" w14:textId="6DC81AAF" w:rsidR="000B7F8E" w:rsidRPr="00B34533" w:rsidRDefault="000B7F8E" w:rsidP="000B7F8E">
            <w:pPr>
              <w:pStyle w:val="ListParagraph"/>
              <w:shd w:val="clear" w:color="auto" w:fill="FFFFFF"/>
              <w:ind w:left="0" w:firstLine="567"/>
              <w:jc w:val="both"/>
              <w:rPr>
                <w:rFonts w:ascii="Times New Roman" w:hAnsi="Times New Roman" w:cs="Times New Roman"/>
                <w:i/>
                <w:iCs/>
                <w:sz w:val="22"/>
                <w:szCs w:val="22"/>
                <w:lang w:val="lv-LV" w:eastAsia="lv-LV"/>
              </w:rPr>
            </w:pPr>
            <w:r w:rsidRPr="00B34533">
              <w:rPr>
                <w:rFonts w:ascii="Times New Roman" w:hAnsi="Times New Roman" w:cs="Times New Roman"/>
                <w:sz w:val="22"/>
                <w:szCs w:val="22"/>
                <w:lang w:val="lv-LV" w:eastAsia="lv-LV"/>
              </w:rPr>
              <w:t xml:space="preserve">“(5) Viena vecāka ģimenēs par katru bērnu, kuram nav noteikta paternitāte, tiek piešķirta piemaksa pie ģimenes valsts pabalsta 50 </w:t>
            </w:r>
            <w:r w:rsidRPr="00B34533">
              <w:rPr>
                <w:rFonts w:ascii="Times New Roman" w:hAnsi="Times New Roman" w:cs="Times New Roman"/>
                <w:i/>
                <w:sz w:val="22"/>
                <w:szCs w:val="22"/>
                <w:lang w:val="lv-LV" w:eastAsia="lv-LV"/>
              </w:rPr>
              <w:t>euro</w:t>
            </w:r>
            <w:r w:rsidRPr="00B34533">
              <w:rPr>
                <w:rFonts w:ascii="Times New Roman" w:hAnsi="Times New Roman" w:cs="Times New Roman"/>
                <w:sz w:val="22"/>
                <w:szCs w:val="22"/>
                <w:lang w:val="lv-LV" w:eastAsia="lv-LV"/>
              </w:rPr>
              <w:t xml:space="preserve"> mēnesī. Tiesības uz šo piemaksu ir personai, kura audzina bērnu, no viena gada vecuma līdz bērns ir sasniedzis 18 gadu vecumu vai līdz laikam, kad bērnam ir noteikta paternitāte.”</w:t>
            </w:r>
            <w:bookmarkEnd w:id="4"/>
          </w:p>
        </w:tc>
        <w:tc>
          <w:tcPr>
            <w:tcW w:w="1470" w:type="dxa"/>
          </w:tcPr>
          <w:p w14:paraId="5652E4F2" w14:textId="77777777" w:rsidR="000B7F8E" w:rsidRDefault="000B7F8E" w:rsidP="007A53B5">
            <w:pPr>
              <w:jc w:val="center"/>
              <w:rPr>
                <w:b/>
                <w:szCs w:val="24"/>
              </w:rPr>
            </w:pPr>
            <w:r>
              <w:rPr>
                <w:b/>
                <w:szCs w:val="24"/>
              </w:rPr>
              <w:t>Neatbalstīt</w:t>
            </w:r>
          </w:p>
          <w:p w14:paraId="6A54F6C1" w14:textId="2A33DE82" w:rsidR="000B7F8E" w:rsidRPr="004F4AE9" w:rsidRDefault="000B7F8E" w:rsidP="007A53B5">
            <w:pPr>
              <w:jc w:val="center"/>
              <w:rPr>
                <w:b/>
                <w:szCs w:val="24"/>
              </w:rPr>
            </w:pPr>
          </w:p>
        </w:tc>
        <w:tc>
          <w:tcPr>
            <w:tcW w:w="1402" w:type="dxa"/>
            <w:vAlign w:val="center"/>
          </w:tcPr>
          <w:p w14:paraId="588B3137" w14:textId="77777777" w:rsidR="000B7F8E" w:rsidRPr="004F4AE9" w:rsidRDefault="000B7F8E" w:rsidP="000B7F8E">
            <w:pPr>
              <w:jc w:val="center"/>
              <w:rPr>
                <w:b/>
                <w:szCs w:val="24"/>
              </w:rPr>
            </w:pPr>
          </w:p>
        </w:tc>
      </w:tr>
      <w:tr w:rsidR="000B7F8E" w:rsidRPr="004F4AE9" w14:paraId="4D51C575" w14:textId="77777777" w:rsidTr="007A53B5">
        <w:tc>
          <w:tcPr>
            <w:tcW w:w="3478" w:type="dxa"/>
            <w:shd w:val="clear" w:color="auto" w:fill="auto"/>
          </w:tcPr>
          <w:p w14:paraId="1D6C5F86" w14:textId="77777777" w:rsidR="000B7F8E" w:rsidRPr="00142651" w:rsidRDefault="000B7F8E" w:rsidP="000B7F8E">
            <w:pPr>
              <w:pStyle w:val="tv213"/>
              <w:spacing w:before="0" w:beforeAutospacing="0" w:after="0" w:afterAutospacing="0"/>
              <w:ind w:firstLine="567"/>
              <w:jc w:val="both"/>
              <w:rPr>
                <w:sz w:val="22"/>
                <w:szCs w:val="22"/>
              </w:rPr>
            </w:pPr>
          </w:p>
        </w:tc>
        <w:tc>
          <w:tcPr>
            <w:tcW w:w="3530" w:type="dxa"/>
            <w:shd w:val="clear" w:color="auto" w:fill="auto"/>
            <w:vAlign w:val="center"/>
          </w:tcPr>
          <w:p w14:paraId="61995E09" w14:textId="77777777" w:rsidR="000B7F8E" w:rsidRPr="004F4AE9" w:rsidRDefault="000B7F8E" w:rsidP="000B7F8E">
            <w:pPr>
              <w:pStyle w:val="paragraph"/>
              <w:ind w:firstLine="567"/>
              <w:contextualSpacing w:val="0"/>
              <w:rPr>
                <w:color w:val="auto"/>
                <w:sz w:val="22"/>
                <w:szCs w:val="22"/>
              </w:rPr>
            </w:pPr>
          </w:p>
        </w:tc>
        <w:tc>
          <w:tcPr>
            <w:tcW w:w="566" w:type="dxa"/>
          </w:tcPr>
          <w:p w14:paraId="53B96E9D" w14:textId="052776F9" w:rsidR="000B7F8E" w:rsidRPr="00121E5D" w:rsidRDefault="000B7F8E" w:rsidP="000B7F8E">
            <w:pPr>
              <w:jc w:val="center"/>
              <w:rPr>
                <w:b/>
                <w:sz w:val="22"/>
              </w:rPr>
            </w:pPr>
            <w:r>
              <w:rPr>
                <w:b/>
                <w:sz w:val="22"/>
              </w:rPr>
              <w:t>5</w:t>
            </w:r>
          </w:p>
        </w:tc>
        <w:tc>
          <w:tcPr>
            <w:tcW w:w="3502" w:type="dxa"/>
          </w:tcPr>
          <w:p w14:paraId="1B36FDA3" w14:textId="77777777" w:rsidR="000B7F8E" w:rsidRDefault="000B7F8E" w:rsidP="000B7F8E">
            <w:pPr>
              <w:suppressAutoHyphens/>
              <w:overflowPunct w:val="0"/>
              <w:autoSpaceDE w:val="0"/>
              <w:ind w:firstLine="567"/>
              <w:jc w:val="both"/>
              <w:textAlignment w:val="baseline"/>
              <w:rPr>
                <w:b/>
                <w:bCs/>
                <w:sz w:val="22"/>
                <w:u w:val="single"/>
              </w:rPr>
            </w:pPr>
            <w:bookmarkStart w:id="5" w:name="_Hlk181702839"/>
            <w:r>
              <w:rPr>
                <w:b/>
                <w:bCs/>
                <w:sz w:val="22"/>
                <w:u w:val="single"/>
              </w:rPr>
              <w:t>Deputāts J.Klotiņš</w:t>
            </w:r>
          </w:p>
          <w:p w14:paraId="27AD0F03" w14:textId="77777777" w:rsidR="000B7F8E" w:rsidRPr="00B34533" w:rsidRDefault="000B7F8E" w:rsidP="000B7F8E">
            <w:pPr>
              <w:shd w:val="clear" w:color="auto" w:fill="FFFFFF"/>
              <w:ind w:firstLine="567"/>
              <w:jc w:val="both"/>
              <w:rPr>
                <w:rFonts w:eastAsia="Times New Roman"/>
                <w:bCs/>
                <w:sz w:val="22"/>
                <w:lang w:eastAsia="lv-LV"/>
              </w:rPr>
            </w:pPr>
            <w:r w:rsidRPr="00B34533">
              <w:rPr>
                <w:rFonts w:eastAsia="Times New Roman"/>
                <w:bCs/>
                <w:sz w:val="22"/>
                <w:lang w:eastAsia="lv-LV"/>
              </w:rPr>
              <w:t>Papildināt likuma 6. pantu ar jaunu punktu šādā redakcijā:</w:t>
            </w:r>
          </w:p>
          <w:p w14:paraId="0BD553BB" w14:textId="0CD0B2A1" w:rsidR="000B7F8E" w:rsidRPr="00B34533" w:rsidRDefault="000B7F8E" w:rsidP="000B7F8E">
            <w:pPr>
              <w:pStyle w:val="ListParagraph"/>
              <w:shd w:val="clear" w:color="auto" w:fill="FFFFFF"/>
              <w:ind w:left="0" w:firstLine="567"/>
              <w:jc w:val="both"/>
              <w:rPr>
                <w:rFonts w:ascii="Times New Roman" w:hAnsi="Times New Roman" w:cs="Times New Roman"/>
                <w:sz w:val="22"/>
                <w:szCs w:val="22"/>
                <w:lang w:val="lv-LV" w:eastAsia="lv-LV"/>
              </w:rPr>
            </w:pPr>
            <w:r w:rsidRPr="00B34533">
              <w:rPr>
                <w:rFonts w:ascii="Times New Roman" w:hAnsi="Times New Roman" w:cs="Times New Roman"/>
                <w:sz w:val="22"/>
                <w:szCs w:val="22"/>
                <w:lang w:val="lv-LV" w:eastAsia="lv-LV"/>
              </w:rPr>
              <w:t xml:space="preserve">“(6) Ģimenēs, kurās viens vai abi vecāki ir personas ar pirmās vai otrās grupas invaliditāti, par katru bērnu, kurš nav sasniedzis 18 gadu vecumu, tiek piešķirta piemaksa pie ģimenes valsts pabalsta 50 </w:t>
            </w:r>
            <w:r w:rsidRPr="00B34533">
              <w:rPr>
                <w:rFonts w:ascii="Times New Roman" w:hAnsi="Times New Roman" w:cs="Times New Roman"/>
                <w:i/>
                <w:sz w:val="22"/>
                <w:szCs w:val="22"/>
                <w:lang w:val="lv-LV" w:eastAsia="lv-LV"/>
              </w:rPr>
              <w:t>euro</w:t>
            </w:r>
            <w:r w:rsidRPr="00B34533">
              <w:rPr>
                <w:rFonts w:ascii="Times New Roman" w:hAnsi="Times New Roman" w:cs="Times New Roman"/>
                <w:sz w:val="22"/>
                <w:szCs w:val="22"/>
                <w:lang w:val="lv-LV" w:eastAsia="lv-LV"/>
              </w:rPr>
              <w:t xml:space="preserve"> mēnesī. Tiesības uz šo piemaksu personai, kura audzina bērnu, ir no dienas, kad vecākam ir noteikta invaliditāte līdz dienai, kad vecākam invaliditāte ir noņemta vai dienai, kad bērns sasniedz 18 gadu vecumu.”</w:t>
            </w:r>
            <w:bookmarkEnd w:id="5"/>
          </w:p>
        </w:tc>
        <w:tc>
          <w:tcPr>
            <w:tcW w:w="1470" w:type="dxa"/>
          </w:tcPr>
          <w:p w14:paraId="11F9E67B" w14:textId="7A4E5586" w:rsidR="000B7F8E" w:rsidRPr="004F4AE9" w:rsidRDefault="00D2575E" w:rsidP="007A53B5">
            <w:pPr>
              <w:jc w:val="center"/>
              <w:rPr>
                <w:b/>
                <w:szCs w:val="24"/>
              </w:rPr>
            </w:pPr>
            <w:r>
              <w:rPr>
                <w:b/>
                <w:szCs w:val="24"/>
              </w:rPr>
              <w:t>Neatbalstīt</w:t>
            </w:r>
          </w:p>
        </w:tc>
        <w:tc>
          <w:tcPr>
            <w:tcW w:w="1402" w:type="dxa"/>
            <w:vAlign w:val="center"/>
          </w:tcPr>
          <w:p w14:paraId="3B0BC357" w14:textId="77777777" w:rsidR="000B7F8E" w:rsidRPr="004F4AE9" w:rsidRDefault="000B7F8E" w:rsidP="000B7F8E">
            <w:pPr>
              <w:jc w:val="center"/>
              <w:rPr>
                <w:b/>
                <w:szCs w:val="24"/>
              </w:rPr>
            </w:pPr>
          </w:p>
        </w:tc>
      </w:tr>
      <w:tr w:rsidR="000B7F8E" w:rsidRPr="004F4AE9" w14:paraId="512F3148" w14:textId="77777777" w:rsidTr="007A53B5">
        <w:tc>
          <w:tcPr>
            <w:tcW w:w="3478" w:type="dxa"/>
            <w:shd w:val="clear" w:color="auto" w:fill="auto"/>
          </w:tcPr>
          <w:p w14:paraId="69984C3B" w14:textId="77777777" w:rsidR="000B7F8E" w:rsidRPr="00142651" w:rsidRDefault="000B7F8E" w:rsidP="000B7F8E">
            <w:pPr>
              <w:pStyle w:val="tv213"/>
              <w:spacing w:before="0" w:beforeAutospacing="0" w:after="0" w:afterAutospacing="0"/>
              <w:ind w:firstLine="567"/>
              <w:jc w:val="both"/>
              <w:rPr>
                <w:sz w:val="22"/>
                <w:szCs w:val="22"/>
              </w:rPr>
            </w:pPr>
            <w:r w:rsidRPr="00142651">
              <w:rPr>
                <w:b/>
                <w:bCs/>
                <w:sz w:val="22"/>
                <w:szCs w:val="22"/>
              </w:rPr>
              <w:t>7.pants. Bērna kopšanas pabalsts</w:t>
            </w:r>
          </w:p>
          <w:p w14:paraId="2CA2C62A" w14:textId="1B0AE34B" w:rsidR="000B7F8E" w:rsidRPr="00142651" w:rsidRDefault="000B7F8E" w:rsidP="000B7F8E">
            <w:pPr>
              <w:pStyle w:val="tv213"/>
              <w:spacing w:before="0" w:beforeAutospacing="0" w:after="0" w:afterAutospacing="0"/>
              <w:ind w:firstLine="567"/>
              <w:jc w:val="both"/>
              <w:rPr>
                <w:sz w:val="22"/>
                <w:szCs w:val="22"/>
              </w:rPr>
            </w:pPr>
            <w:r w:rsidRPr="00142651">
              <w:rPr>
                <w:sz w:val="22"/>
                <w:szCs w:val="22"/>
              </w:rPr>
              <w:t xml:space="preserve">(2) Ja personai ir tiesības uz vecāku pabalstu un bērna kopšanas pabalstu par vienu un to pašu bērnu </w:t>
            </w:r>
            <w:r w:rsidRPr="00142651">
              <w:rPr>
                <w:sz w:val="22"/>
                <w:szCs w:val="22"/>
              </w:rPr>
              <w:lastRenderedPageBreak/>
              <w:t>un par vienu un to pašu laikposmu, abus pabalstus piešķir un izmaksā vienai no šā likuma 16.panta pirmajā, otrajā vai trešajā daļā minētajām personām. Bērna kopšanas pabalstu nepiešķir par bērnu, sakarā ar kura piedzimšanu ir piešķirts maternitātes pabalsts par to pašu laikposmu.</w:t>
            </w:r>
          </w:p>
          <w:p w14:paraId="16395CBC" w14:textId="77777777" w:rsidR="000B7F8E" w:rsidRPr="00142651" w:rsidRDefault="000B7F8E" w:rsidP="000B7F8E">
            <w:pPr>
              <w:ind w:firstLine="567"/>
              <w:jc w:val="both"/>
              <w:rPr>
                <w:b/>
                <w:bCs/>
                <w:iCs/>
                <w:sz w:val="22"/>
              </w:rPr>
            </w:pPr>
          </w:p>
        </w:tc>
        <w:tc>
          <w:tcPr>
            <w:tcW w:w="3530" w:type="dxa"/>
            <w:shd w:val="clear" w:color="auto" w:fill="auto"/>
            <w:vAlign w:val="center"/>
          </w:tcPr>
          <w:p w14:paraId="31A74FBF" w14:textId="77777777" w:rsidR="000B7F8E" w:rsidRPr="004F4AE9" w:rsidRDefault="000B7F8E" w:rsidP="000B7F8E">
            <w:pPr>
              <w:pStyle w:val="paragraph"/>
              <w:ind w:firstLine="567"/>
              <w:contextualSpacing w:val="0"/>
              <w:rPr>
                <w:color w:val="auto"/>
                <w:sz w:val="22"/>
                <w:szCs w:val="22"/>
              </w:rPr>
            </w:pPr>
          </w:p>
        </w:tc>
        <w:tc>
          <w:tcPr>
            <w:tcW w:w="566" w:type="dxa"/>
          </w:tcPr>
          <w:p w14:paraId="7AAB15BE" w14:textId="560BD259" w:rsidR="000B7F8E" w:rsidRPr="00121E5D" w:rsidRDefault="000B7F8E" w:rsidP="000B7F8E">
            <w:pPr>
              <w:jc w:val="center"/>
              <w:rPr>
                <w:b/>
                <w:sz w:val="22"/>
              </w:rPr>
            </w:pPr>
            <w:r>
              <w:rPr>
                <w:b/>
                <w:sz w:val="22"/>
              </w:rPr>
              <w:t>6</w:t>
            </w:r>
          </w:p>
        </w:tc>
        <w:tc>
          <w:tcPr>
            <w:tcW w:w="3502" w:type="dxa"/>
          </w:tcPr>
          <w:p w14:paraId="2E628BBD" w14:textId="77777777" w:rsidR="000B7F8E" w:rsidRPr="00142651" w:rsidRDefault="000B7F8E" w:rsidP="000B7F8E">
            <w:pPr>
              <w:suppressAutoHyphens/>
              <w:overflowPunct w:val="0"/>
              <w:autoSpaceDE w:val="0"/>
              <w:ind w:firstLine="567"/>
              <w:jc w:val="both"/>
              <w:textAlignment w:val="baseline"/>
              <w:rPr>
                <w:b/>
                <w:bCs/>
                <w:sz w:val="22"/>
                <w:u w:val="single"/>
              </w:rPr>
            </w:pPr>
            <w:bookmarkStart w:id="6" w:name="_Hlk181703171"/>
            <w:r w:rsidRPr="00142651">
              <w:rPr>
                <w:b/>
                <w:bCs/>
                <w:sz w:val="22"/>
                <w:u w:val="single"/>
              </w:rPr>
              <w:t>Deputāts U.Mitrēvics</w:t>
            </w:r>
          </w:p>
          <w:p w14:paraId="1A8276EB" w14:textId="7CCB270B" w:rsidR="000B7F8E" w:rsidRPr="00142651" w:rsidRDefault="000B7F8E" w:rsidP="000B7F8E">
            <w:pPr>
              <w:pStyle w:val="Default"/>
              <w:spacing w:before="0" w:line="240" w:lineRule="auto"/>
              <w:ind w:firstLine="567"/>
              <w:jc w:val="both"/>
              <w:rPr>
                <w:rFonts w:ascii="Times New Roman" w:hAnsi="Times New Roman" w:cs="Times New Roman"/>
                <w:sz w:val="22"/>
                <w:szCs w:val="22"/>
                <w:shd w:val="clear" w:color="auto" w:fill="FEFFFF"/>
              </w:rPr>
            </w:pPr>
            <w:r w:rsidRPr="00142651">
              <w:rPr>
                <w:rFonts w:ascii="Times New Roman" w:hAnsi="Times New Roman" w:cs="Times New Roman"/>
                <w:sz w:val="22"/>
                <w:szCs w:val="22"/>
                <w:shd w:val="clear" w:color="auto" w:fill="FEFFFF"/>
              </w:rPr>
              <w:t>Izteikt 7. panta otro daļu šādā redakcijā:</w:t>
            </w:r>
          </w:p>
          <w:p w14:paraId="106E258B" w14:textId="5D60F924" w:rsidR="000B7F8E" w:rsidRPr="00142651" w:rsidRDefault="000B7F8E" w:rsidP="000B7F8E">
            <w:pPr>
              <w:pStyle w:val="Default"/>
              <w:spacing w:before="0" w:line="240" w:lineRule="auto"/>
              <w:ind w:firstLine="567"/>
              <w:jc w:val="both"/>
              <w:rPr>
                <w:rFonts w:ascii="Times New Roman" w:hAnsi="Times New Roman" w:cs="Times New Roman"/>
                <w:sz w:val="22"/>
                <w:szCs w:val="22"/>
              </w:rPr>
            </w:pPr>
            <w:r w:rsidRPr="00142651">
              <w:rPr>
                <w:rFonts w:ascii="Times New Roman" w:hAnsi="Times New Roman" w:cs="Times New Roman"/>
                <w:sz w:val="22"/>
                <w:szCs w:val="22"/>
                <w:shd w:val="clear" w:color="auto" w:fill="FEFFFF"/>
              </w:rPr>
              <w:t xml:space="preserve">“(2) Bērna kopšanas pabalstu izmaksā vienai no šā likuma 16. panta </w:t>
            </w:r>
            <w:r w:rsidRPr="00142651">
              <w:rPr>
                <w:rFonts w:ascii="Times New Roman" w:hAnsi="Times New Roman" w:cs="Times New Roman"/>
                <w:sz w:val="22"/>
                <w:szCs w:val="22"/>
                <w:shd w:val="clear" w:color="auto" w:fill="FEFFFF"/>
              </w:rPr>
              <w:lastRenderedPageBreak/>
              <w:t>pirmajā, otrajā vai trešajā daļā minētajām personām. Ja par vienu un to pašu bērnu un par vienu un to pašu laikposmu tiesības uz bērna kopšanas pabalstu un vecāku pabalstu ir divām personām, abus pabalstus var piešķirt un izmaksāt vienai personai. Bērna kopšanas pabalstu nepiešķir par bērnu, sakarā ar kura piedzimšanu ir piešķirts maternitātes pabalsts par to pašu laikposmu.”</w:t>
            </w:r>
            <w:bookmarkEnd w:id="6"/>
          </w:p>
        </w:tc>
        <w:tc>
          <w:tcPr>
            <w:tcW w:w="1470" w:type="dxa"/>
          </w:tcPr>
          <w:p w14:paraId="6CA3015D" w14:textId="66113BB3" w:rsidR="00D2575E" w:rsidRPr="004F4AE9" w:rsidRDefault="005306AF" w:rsidP="007A53B5">
            <w:pPr>
              <w:jc w:val="center"/>
              <w:rPr>
                <w:b/>
                <w:szCs w:val="24"/>
              </w:rPr>
            </w:pPr>
            <w:r w:rsidRPr="005306AF">
              <w:rPr>
                <w:b/>
                <w:color w:val="000000" w:themeColor="text1"/>
                <w:szCs w:val="24"/>
              </w:rPr>
              <w:lastRenderedPageBreak/>
              <w:t>Neatbalstīt</w:t>
            </w:r>
          </w:p>
        </w:tc>
        <w:tc>
          <w:tcPr>
            <w:tcW w:w="1402" w:type="dxa"/>
            <w:vAlign w:val="center"/>
          </w:tcPr>
          <w:p w14:paraId="44782BA5" w14:textId="77777777" w:rsidR="000B7F8E" w:rsidRPr="004F4AE9" w:rsidRDefault="000B7F8E" w:rsidP="000B7F8E">
            <w:pPr>
              <w:jc w:val="center"/>
              <w:rPr>
                <w:b/>
                <w:szCs w:val="24"/>
              </w:rPr>
            </w:pPr>
          </w:p>
        </w:tc>
      </w:tr>
      <w:tr w:rsidR="000B7F8E" w:rsidRPr="004F4AE9" w14:paraId="60F3844F" w14:textId="77777777" w:rsidTr="007A53B5">
        <w:tc>
          <w:tcPr>
            <w:tcW w:w="3478" w:type="dxa"/>
            <w:shd w:val="clear" w:color="auto" w:fill="auto"/>
          </w:tcPr>
          <w:p w14:paraId="4CD229D2" w14:textId="77777777" w:rsidR="000B7F8E" w:rsidRPr="007B308E" w:rsidRDefault="000B7F8E" w:rsidP="000B7F8E">
            <w:pPr>
              <w:pStyle w:val="tv213"/>
              <w:spacing w:before="0" w:beforeAutospacing="0" w:after="0" w:afterAutospacing="0"/>
              <w:ind w:firstLine="567"/>
              <w:jc w:val="both"/>
              <w:rPr>
                <w:sz w:val="22"/>
                <w:szCs w:val="22"/>
              </w:rPr>
            </w:pPr>
            <w:r w:rsidRPr="007B308E">
              <w:rPr>
                <w:b/>
                <w:bCs/>
                <w:sz w:val="22"/>
                <w:szCs w:val="22"/>
              </w:rPr>
              <w:t>13.pants. Valsts sociālā nodrošinājuma pabalsts</w:t>
            </w:r>
          </w:p>
          <w:p w14:paraId="359B2C57"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 xml:space="preserve">(1) Valsts sociālā nodrošinājuma pabalstu nosaka procentuālā apmērā, noapaļotu līdz veseliem </w:t>
            </w:r>
            <w:r w:rsidRPr="007B308E">
              <w:rPr>
                <w:i/>
                <w:iCs/>
                <w:sz w:val="22"/>
                <w:szCs w:val="22"/>
              </w:rPr>
              <w:t>euro</w:t>
            </w:r>
            <w:r w:rsidRPr="007B308E">
              <w:rPr>
                <w:sz w:val="22"/>
                <w:szCs w:val="22"/>
              </w:rPr>
              <w:t>, no Centrālās statistikas pārvaldes tīmekļvietnē publicētās minimālo ienākumu mediānas uz vienu ekvivalento patērētāju mēnesī (turpmāk — ienākumu mediāna), un to piešķir personai, kurai nav tiesību saņemt valsts pensiju (izņemot apgādnieka zaudējuma pensiju personai ar invaliditāti) vai apdrošināšanas atlīdzību sakarā ar nelaimes gadījumu darbā vai arodslimību, ja persona:</w:t>
            </w:r>
          </w:p>
          <w:p w14:paraId="1D00D149" w14:textId="32AAEEF2"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 xml:space="preserve">1) sasniegusi vecumu, kāds saskaņā ar likumu "Par valsts pensijām" noteikts personai, lai tā iegūtu tiesības uz vecuma pensiju. </w:t>
            </w:r>
            <w:r w:rsidRPr="007B308E">
              <w:rPr>
                <w:sz w:val="22"/>
                <w:szCs w:val="22"/>
              </w:rPr>
              <w:lastRenderedPageBreak/>
              <w:t>Šīm personām valsts sociālā nodrošinājuma pabalstu piešķir uz mūžu;</w:t>
            </w:r>
          </w:p>
          <w:p w14:paraId="4369A287"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2) atzīta par personu ar invaliditāti un pārsniegusi 18 gadu vecumu. Šīm personām valsts sociālā nodrošinājuma pabalstu piešķir uz noteikto invaliditātes laiku;</w:t>
            </w:r>
          </w:p>
          <w:p w14:paraId="468CFA0C"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3) nav sasniegusi pilngadību, ir zaudējusi vienu vai abus apgādniekus un nav stājusies laulībā. Šajā gadījumā valsts sociālā nodrošinājuma pabalstu piešķir līdz pilngadības sasniegšanai. Pabalsta izmaksu turpina, ja šajā punktā minētā persona pēc pilngadības sasniegšanas mācās vispārējās izglītības vai profesionālās izglītības iestādē un nav vecāka par 20 gadiem vai studē augstskolā dienas nodaļā (pilna laika klātienē) un nav vecāka par 24 gadiem.</w:t>
            </w:r>
          </w:p>
          <w:p w14:paraId="29617281"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(1</w:t>
            </w:r>
            <w:r w:rsidRPr="007B308E">
              <w:rPr>
                <w:sz w:val="22"/>
                <w:szCs w:val="22"/>
                <w:vertAlign w:val="superscript"/>
              </w:rPr>
              <w:t>1</w:t>
            </w:r>
            <w:r w:rsidRPr="007B308E">
              <w:rPr>
                <w:sz w:val="22"/>
                <w:szCs w:val="22"/>
              </w:rPr>
              <w:t>) Šā panta pirmās daļas 1. punktā minētajai personai valsts sociālā nodrošinājuma pabalsts ir 20 procentu apmērā no ienākumu mediānas.</w:t>
            </w:r>
          </w:p>
          <w:p w14:paraId="1A729808"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(1</w:t>
            </w:r>
            <w:r w:rsidRPr="007B308E">
              <w:rPr>
                <w:sz w:val="22"/>
                <w:szCs w:val="22"/>
                <w:vertAlign w:val="superscript"/>
              </w:rPr>
              <w:t>2</w:t>
            </w:r>
            <w:r w:rsidRPr="007B308E">
              <w:rPr>
                <w:sz w:val="22"/>
                <w:szCs w:val="22"/>
              </w:rPr>
              <w:t>) Šā panta pirmās daļas 2. punktā minētajai personai ar III grupas invaliditāti neatkarīgi no nodarbinātības valsts sociālā nodrošinājuma pabalsts ir:</w:t>
            </w:r>
          </w:p>
          <w:p w14:paraId="393F243A"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lastRenderedPageBreak/>
              <w:t>1) 20 procentu apmērā no ienākumu mediānas;</w:t>
            </w:r>
          </w:p>
          <w:p w14:paraId="465D9D30"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2) ja invaliditātes cēlonis ir slimība no bērnības, — 25 procentu apmērā no ienākumu mediānas.</w:t>
            </w:r>
          </w:p>
          <w:p w14:paraId="1064054B"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(1</w:t>
            </w:r>
            <w:r w:rsidRPr="007B308E">
              <w:rPr>
                <w:sz w:val="22"/>
                <w:szCs w:val="22"/>
                <w:vertAlign w:val="superscript"/>
              </w:rPr>
              <w:t>3</w:t>
            </w:r>
            <w:r w:rsidRPr="007B308E">
              <w:rPr>
                <w:sz w:val="22"/>
                <w:szCs w:val="22"/>
              </w:rPr>
              <w:t>) Šā panta pirmās daļas 2. punktā minētajai personai ar I un II grupas invaliditāti valsts sociālā nodrošinājuma pabalsts ir:</w:t>
            </w:r>
          </w:p>
          <w:p w14:paraId="682BD354"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1) 20 procentu apmērā no ienākumu mediānas, kuram piemēro koeficientu 1,4 personai ar I grupas invaliditāti un koeficientu 1,2 personai ar II grupas invaliditāti;</w:t>
            </w:r>
          </w:p>
          <w:p w14:paraId="7457297C"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2) ja invaliditātes cēlonis ir slimība no bērnības, — 25 procentu apmērā no ienākumu mediānas, kuram piemēro koeficientu 1,4 personai ar I grupas invaliditāti un koeficientu 1,2 personai ar II grupas invaliditāti.</w:t>
            </w:r>
          </w:p>
          <w:p w14:paraId="4EDF706F" w14:textId="5228E58F"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(1</w:t>
            </w:r>
            <w:r w:rsidRPr="007B308E">
              <w:rPr>
                <w:sz w:val="22"/>
                <w:szCs w:val="22"/>
                <w:vertAlign w:val="superscript"/>
              </w:rPr>
              <w:t>4</w:t>
            </w:r>
            <w:r w:rsidRPr="007B308E">
              <w:rPr>
                <w:sz w:val="22"/>
                <w:szCs w:val="22"/>
              </w:rPr>
              <w:t>) Šā panta pirmās daļas 2. punktā minētajai personai ar I un II grupas invaliditāti, ja persona nav nodarbināta (nav uzskatāma par darba ņēmēju vai pašnodarbināto saskaņā ar likumu "Par valsts sociālo apdrošināšanu"), valsts sociālā nodrošinājuma pabalstam nosaka piemaksu procentos no šā panta 1.</w:t>
            </w:r>
            <w:r w:rsidRPr="007B308E">
              <w:rPr>
                <w:sz w:val="22"/>
                <w:szCs w:val="22"/>
                <w:vertAlign w:val="superscript"/>
              </w:rPr>
              <w:t>3</w:t>
            </w:r>
            <w:r w:rsidRPr="007B308E">
              <w:rPr>
                <w:sz w:val="22"/>
                <w:szCs w:val="22"/>
              </w:rPr>
              <w:t> daļā noteiktā valsts sociālā nodrošinājuma pabalsta apmēra:</w:t>
            </w:r>
          </w:p>
          <w:p w14:paraId="6CE92BDC"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lastRenderedPageBreak/>
              <w:t>1) personai ar I grupas invaliditāti — 30 procentu apmērā;</w:t>
            </w:r>
          </w:p>
          <w:p w14:paraId="48449972"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2) personai ar II grupas invaliditāti — 20 procentu apmērā.</w:t>
            </w:r>
          </w:p>
          <w:p w14:paraId="0ABF9471"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(1</w:t>
            </w:r>
            <w:r w:rsidRPr="007B308E">
              <w:rPr>
                <w:sz w:val="22"/>
                <w:szCs w:val="22"/>
                <w:vertAlign w:val="superscript"/>
              </w:rPr>
              <w:t>5</w:t>
            </w:r>
            <w:r w:rsidRPr="007B308E">
              <w:rPr>
                <w:sz w:val="22"/>
                <w:szCs w:val="22"/>
              </w:rPr>
              <w:t>) Šā panta pirmās daļas 3. punktā minētajai personai līdz septiņu gadu vecuma sasniegšanai valsts sociālā nodrošinājuma pabalsts ir 25 procentu apmērā no ienākumu mediānas un personai no septiņu gadu vecuma — 30 procentu apmērā no ienākumu mediānas.</w:t>
            </w:r>
          </w:p>
          <w:p w14:paraId="72AE6759"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(1</w:t>
            </w:r>
            <w:r w:rsidRPr="007B308E">
              <w:rPr>
                <w:sz w:val="22"/>
                <w:szCs w:val="22"/>
                <w:vertAlign w:val="superscript"/>
              </w:rPr>
              <w:t>6</w:t>
            </w:r>
            <w:r w:rsidRPr="007B308E">
              <w:rPr>
                <w:sz w:val="22"/>
                <w:szCs w:val="22"/>
              </w:rPr>
              <w:t>) Ja personai ir tiesības vienlaikus saņemt vairākus šā panta pirmās daļas 1., 2. un 3. punktā minētos pabalstus, personai piešķir apmēra ziņā lielāko pabalstu.</w:t>
            </w:r>
          </w:p>
          <w:p w14:paraId="27BFB94B"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(2) Personai, kura saņem citas valsts pensiju, kas nesasniedz valsts sociālā nodrošinājuma pabalsta apmēru, piešķiramo valsts sociālā nodrošinājuma pabalstu samazina par summu, kas atbilst citas valsts piešķirtās pensijas apmēram.</w:t>
            </w:r>
          </w:p>
          <w:p w14:paraId="013444BF"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(3) Personai, kura saņem citas valsts pensiju, kas ir vienāda ar valsts sociālā nodrošinājuma pabalsta apmēru vai to pārsniedz, valsts sociālā nodrošinājuma pabalstu nepiešķir.</w:t>
            </w:r>
          </w:p>
          <w:p w14:paraId="4D3E0656" w14:textId="77777777"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 xml:space="preserve">(4) Ja pabalsta saņēmējs izbrauc no Latvijas Republikas uz pastāvīgu dzīvi ārvalstī, valsts </w:t>
            </w:r>
            <w:r w:rsidRPr="007B308E">
              <w:rPr>
                <w:sz w:val="22"/>
                <w:szCs w:val="22"/>
              </w:rPr>
              <w:lastRenderedPageBreak/>
              <w:t>sociālā nodrošinājuma pabalsta izmaksu izbeidz, izmaksājot personai pabalstu par diviem mēnešiem, aprēķinā piemērojot tādu pabalsta apmēru, uz kādu personai bija tiesības izbraukšanas dienā.</w:t>
            </w:r>
          </w:p>
          <w:p w14:paraId="58681C38" w14:textId="3D68D6B8" w:rsidR="000B7F8E" w:rsidRPr="007B308E" w:rsidRDefault="000B7F8E" w:rsidP="000B7F8E">
            <w:pPr>
              <w:pStyle w:val="tv213"/>
              <w:spacing w:before="0" w:beforeAutospacing="0" w:after="0" w:afterAutospacing="0"/>
              <w:ind w:firstLine="567"/>
              <w:jc w:val="both"/>
              <w:rPr>
                <w:sz w:val="22"/>
                <w:szCs w:val="22"/>
              </w:rPr>
            </w:pPr>
            <w:r w:rsidRPr="007B308E">
              <w:rPr>
                <w:sz w:val="22"/>
                <w:szCs w:val="22"/>
              </w:rPr>
              <w:t>(5) Šā panta pirmajā daļā minētajai personai valsts sociālā nodrošinājuma pabalstu pārskata atbilstoši likumā "Par sociālo drošību" noteiktajai minimālo ienākumu sliekšņu pārskatīšanas kārtībai.</w:t>
            </w:r>
          </w:p>
        </w:tc>
        <w:tc>
          <w:tcPr>
            <w:tcW w:w="3530" w:type="dxa"/>
            <w:shd w:val="clear" w:color="auto" w:fill="auto"/>
          </w:tcPr>
          <w:p w14:paraId="2C349569" w14:textId="58132F12" w:rsidR="000B7F8E" w:rsidRPr="004F4AE9" w:rsidRDefault="000B7F8E" w:rsidP="000B7F8E">
            <w:pPr>
              <w:pStyle w:val="paragraph"/>
              <w:ind w:firstLine="567"/>
              <w:contextualSpacing w:val="0"/>
              <w:rPr>
                <w:color w:val="auto"/>
                <w:sz w:val="22"/>
                <w:szCs w:val="22"/>
              </w:rPr>
            </w:pPr>
            <w:r w:rsidRPr="004F4AE9">
              <w:rPr>
                <w:color w:val="auto"/>
                <w:sz w:val="22"/>
                <w:szCs w:val="22"/>
              </w:rPr>
              <w:lastRenderedPageBreak/>
              <w:t>Aizstāt 13. panta 1.</w:t>
            </w:r>
            <w:r w:rsidRPr="004F4AE9">
              <w:rPr>
                <w:color w:val="auto"/>
                <w:sz w:val="22"/>
                <w:szCs w:val="22"/>
                <w:vertAlign w:val="superscript"/>
              </w:rPr>
              <w:t>1</w:t>
            </w:r>
            <w:r w:rsidRPr="004F4AE9">
              <w:rPr>
                <w:color w:val="auto"/>
                <w:sz w:val="22"/>
                <w:szCs w:val="22"/>
              </w:rPr>
              <w:t> daļā, 1.</w:t>
            </w:r>
            <w:r w:rsidRPr="004F4AE9">
              <w:rPr>
                <w:color w:val="auto"/>
                <w:sz w:val="22"/>
                <w:szCs w:val="22"/>
                <w:vertAlign w:val="superscript"/>
              </w:rPr>
              <w:t>2</w:t>
            </w:r>
            <w:r w:rsidRPr="004F4AE9">
              <w:rPr>
                <w:color w:val="auto"/>
                <w:sz w:val="22"/>
                <w:szCs w:val="22"/>
              </w:rPr>
              <w:t> daļas 1. punktā un 1.</w:t>
            </w:r>
            <w:r w:rsidRPr="004F4AE9">
              <w:rPr>
                <w:color w:val="auto"/>
                <w:sz w:val="22"/>
                <w:szCs w:val="22"/>
                <w:vertAlign w:val="superscript"/>
              </w:rPr>
              <w:t>3</w:t>
            </w:r>
            <w:r w:rsidRPr="004F4AE9">
              <w:rPr>
                <w:color w:val="auto"/>
                <w:sz w:val="22"/>
                <w:szCs w:val="22"/>
              </w:rPr>
              <w:t> daļas 1. punktā skaitli "20" ar skaitli "22".</w:t>
            </w:r>
          </w:p>
        </w:tc>
        <w:tc>
          <w:tcPr>
            <w:tcW w:w="566" w:type="dxa"/>
          </w:tcPr>
          <w:p w14:paraId="7854B58F" w14:textId="1E917A66" w:rsidR="000B7F8E" w:rsidRPr="00121E5D" w:rsidRDefault="000B7F8E" w:rsidP="000B7F8E">
            <w:pPr>
              <w:jc w:val="center"/>
              <w:rPr>
                <w:b/>
                <w:sz w:val="22"/>
              </w:rPr>
            </w:pPr>
            <w:r>
              <w:rPr>
                <w:b/>
                <w:sz w:val="22"/>
              </w:rPr>
              <w:t>7</w:t>
            </w:r>
          </w:p>
        </w:tc>
        <w:tc>
          <w:tcPr>
            <w:tcW w:w="3502" w:type="dxa"/>
          </w:tcPr>
          <w:p w14:paraId="3E6EC14B" w14:textId="77777777" w:rsidR="000B7F8E" w:rsidRDefault="000B7F8E" w:rsidP="000B7F8E">
            <w:pPr>
              <w:ind w:firstLine="567"/>
              <w:jc w:val="both"/>
              <w:rPr>
                <w:b/>
                <w:sz w:val="22"/>
                <w:u w:val="single"/>
              </w:rPr>
            </w:pPr>
            <w:bookmarkStart w:id="7" w:name="_Hlk181703249"/>
            <w:r w:rsidRPr="007B308E">
              <w:rPr>
                <w:b/>
                <w:sz w:val="22"/>
                <w:u w:val="single"/>
              </w:rPr>
              <w:t>Deputāte I.Stobova</w:t>
            </w:r>
          </w:p>
          <w:p w14:paraId="483CDC9A" w14:textId="7C6908A2" w:rsidR="000B7F8E" w:rsidRPr="007B308E" w:rsidRDefault="000B7F8E" w:rsidP="000B7F8E">
            <w:pPr>
              <w:ind w:firstLine="567"/>
              <w:jc w:val="both"/>
              <w:rPr>
                <w:sz w:val="22"/>
              </w:rPr>
            </w:pPr>
            <w:r w:rsidRPr="007B308E">
              <w:rPr>
                <w:sz w:val="22"/>
              </w:rPr>
              <w:t>Izteikt jaunā redakcijā:</w:t>
            </w:r>
          </w:p>
          <w:p w14:paraId="248E1A93" w14:textId="738DFC27" w:rsidR="000B7F8E" w:rsidRPr="007B308E" w:rsidRDefault="000B7F8E" w:rsidP="000B7F8E">
            <w:pPr>
              <w:ind w:firstLine="567"/>
              <w:jc w:val="both"/>
              <w:rPr>
                <w:b/>
                <w:bCs/>
                <w:sz w:val="22"/>
              </w:rPr>
            </w:pPr>
            <w:r w:rsidRPr="007B308E">
              <w:rPr>
                <w:sz w:val="22"/>
              </w:rPr>
              <w:t>“</w:t>
            </w:r>
            <w:r w:rsidRPr="007B308E">
              <w:rPr>
                <w:b/>
                <w:bCs/>
                <w:sz w:val="22"/>
              </w:rPr>
              <w:t>13. pants Valsts sociālā nodrošinājuma pabalsts</w:t>
            </w:r>
          </w:p>
          <w:p w14:paraId="7A9E4274" w14:textId="77777777" w:rsidR="000B7F8E" w:rsidRPr="004833D2" w:rsidRDefault="000B7F8E" w:rsidP="000B7F8E">
            <w:pPr>
              <w:ind w:firstLine="567"/>
              <w:jc w:val="both"/>
              <w:rPr>
                <w:sz w:val="22"/>
              </w:rPr>
            </w:pPr>
            <w:r w:rsidRPr="004833D2">
              <w:rPr>
                <w:sz w:val="22"/>
              </w:rPr>
              <w:t>(1) Valsts sociālā nodrošinājuma pabalstu nosaka procentuālā apmērā, noapaļotu līdz veseliem euro, no Centrālās statistikas pārvaldes tīmekļvietnē publicētās minimālo ienākumu mediānas uz vienu ekvivalento patērētāju mēnesī (turpmāk — ienākumu mediāna), un to piešķir personai, kurai nav tiesību saņemt valsts pensiju (izņemot apgādnieka zaudējuma pensiju personai ar invaliditāti) vai apdrošināšanas atlīdzību sakarā ar nelaimes gadījumu darbā vai arodslimību, ja persona:</w:t>
            </w:r>
          </w:p>
          <w:p w14:paraId="2468602B" w14:textId="77777777" w:rsidR="000B7F8E" w:rsidRPr="004833D2" w:rsidRDefault="000B7F8E" w:rsidP="000B7F8E">
            <w:pPr>
              <w:ind w:firstLine="567"/>
              <w:jc w:val="both"/>
              <w:rPr>
                <w:sz w:val="22"/>
              </w:rPr>
            </w:pPr>
            <w:r w:rsidRPr="004833D2">
              <w:rPr>
                <w:sz w:val="22"/>
              </w:rPr>
              <w:t xml:space="preserve">1) sasniegusi vecumu, kāds saskaņā ar likumu "Par valsts pensijām" noteikts personai, lai tā </w:t>
            </w:r>
            <w:r w:rsidRPr="004833D2">
              <w:rPr>
                <w:sz w:val="22"/>
              </w:rPr>
              <w:lastRenderedPageBreak/>
              <w:t>iegūtu tiesības uz vecuma pensiju. Šīm personām valsts sociālā nodrošinājuma pabalstu piešķir uz mūžu;</w:t>
            </w:r>
          </w:p>
          <w:p w14:paraId="533E0732" w14:textId="77777777" w:rsidR="000B7F8E" w:rsidRPr="004833D2" w:rsidRDefault="000B7F8E" w:rsidP="000B7F8E">
            <w:pPr>
              <w:ind w:firstLine="567"/>
              <w:jc w:val="both"/>
              <w:rPr>
                <w:sz w:val="22"/>
              </w:rPr>
            </w:pPr>
            <w:r w:rsidRPr="004833D2">
              <w:rPr>
                <w:sz w:val="22"/>
              </w:rPr>
              <w:t>2) atzīta par personu ar invaliditāti un pārsniegusi 18 gadu vecumu. Šīm personām valsts sociālā nodrošinājuma pabalstu piešķir uz noteikto invaliditātes laiku;</w:t>
            </w:r>
          </w:p>
          <w:p w14:paraId="0DA6DE23" w14:textId="77777777" w:rsidR="000B7F8E" w:rsidRPr="004833D2" w:rsidRDefault="000B7F8E" w:rsidP="000B7F8E">
            <w:pPr>
              <w:ind w:firstLine="567"/>
              <w:jc w:val="both"/>
              <w:rPr>
                <w:sz w:val="22"/>
              </w:rPr>
            </w:pPr>
            <w:r w:rsidRPr="004833D2">
              <w:rPr>
                <w:sz w:val="22"/>
              </w:rPr>
              <w:t>3) nav sasniegusi pilngadību, ir zaudējusi vienu vai abus apgādniekus un nav stājusies laulībā. Šajā gadījumā valsts sociālā nodrošinājuma pabalstu piešķir līdz pilngadības sasniegšanai. Pabalsta izmaksu turpina, ja šajā punktā minētā persona pēc pilngadības sasniegšanas mācās vispārējās izglītības vai profesionālās izglītības iestādē un nav vecāka par 20 gadiem vai studē augstskolā dienas nodaļā (pilna laika klātienē) un nav vecāka par 24 gadiem.</w:t>
            </w:r>
          </w:p>
          <w:p w14:paraId="55A49771" w14:textId="77777777" w:rsidR="000B7F8E" w:rsidRPr="004833D2" w:rsidRDefault="000B7F8E" w:rsidP="000B7F8E">
            <w:pPr>
              <w:ind w:firstLine="567"/>
              <w:jc w:val="both"/>
              <w:rPr>
                <w:sz w:val="22"/>
              </w:rPr>
            </w:pPr>
            <w:r w:rsidRPr="004833D2">
              <w:rPr>
                <w:sz w:val="22"/>
              </w:rPr>
              <w:t>(1</w:t>
            </w:r>
            <w:r w:rsidRPr="007B308E">
              <w:rPr>
                <w:sz w:val="22"/>
                <w:vertAlign w:val="superscript"/>
              </w:rPr>
              <w:t>1</w:t>
            </w:r>
            <w:r w:rsidRPr="004833D2">
              <w:rPr>
                <w:sz w:val="22"/>
              </w:rPr>
              <w:t>) Šā panta pirmās daļas 1. punktā minētajai personai valsts sociālā nodrošinājuma pabalsts ir 22 procentu apmērā no ienākumu mediānas.</w:t>
            </w:r>
          </w:p>
          <w:p w14:paraId="2652A2C5" w14:textId="77777777" w:rsidR="000B7F8E" w:rsidRPr="004833D2" w:rsidRDefault="000B7F8E" w:rsidP="000B7F8E">
            <w:pPr>
              <w:ind w:firstLine="567"/>
              <w:jc w:val="both"/>
              <w:rPr>
                <w:sz w:val="22"/>
              </w:rPr>
            </w:pPr>
            <w:r w:rsidRPr="004833D2">
              <w:rPr>
                <w:sz w:val="22"/>
              </w:rPr>
              <w:t>(1</w:t>
            </w:r>
            <w:r w:rsidRPr="007B308E">
              <w:rPr>
                <w:sz w:val="22"/>
                <w:vertAlign w:val="superscript"/>
              </w:rPr>
              <w:t>2</w:t>
            </w:r>
            <w:r w:rsidRPr="004833D2">
              <w:rPr>
                <w:sz w:val="22"/>
              </w:rPr>
              <w:t>) Šā panta pirmās daļas 2. punktā minētajai personai ar III grupas invaliditāti neatkarīgi no nodarbinātības valsts sociālā nodrošinājuma pabalsts ir:</w:t>
            </w:r>
          </w:p>
          <w:p w14:paraId="4B3B1571" w14:textId="77777777" w:rsidR="000B7F8E" w:rsidRPr="004833D2" w:rsidRDefault="000B7F8E" w:rsidP="000B7F8E">
            <w:pPr>
              <w:ind w:firstLine="567"/>
              <w:jc w:val="both"/>
              <w:rPr>
                <w:sz w:val="22"/>
              </w:rPr>
            </w:pPr>
            <w:r w:rsidRPr="004833D2">
              <w:rPr>
                <w:sz w:val="22"/>
              </w:rPr>
              <w:lastRenderedPageBreak/>
              <w:t>1) 22 procentu apmērā no ienākumu mediānas;</w:t>
            </w:r>
          </w:p>
          <w:p w14:paraId="34B25A88" w14:textId="77777777" w:rsidR="000B7F8E" w:rsidRPr="004833D2" w:rsidRDefault="000B7F8E" w:rsidP="000B7F8E">
            <w:pPr>
              <w:ind w:firstLine="567"/>
              <w:jc w:val="both"/>
              <w:rPr>
                <w:sz w:val="22"/>
              </w:rPr>
            </w:pPr>
            <w:r w:rsidRPr="004833D2">
              <w:rPr>
                <w:sz w:val="22"/>
              </w:rPr>
              <w:t>2) ja invaliditātes cēlonis ir slimība no bērnības, — 27 procentu apmērā no ienākumu mediānas.</w:t>
            </w:r>
          </w:p>
          <w:p w14:paraId="3947DC03" w14:textId="77777777" w:rsidR="000B7F8E" w:rsidRPr="004833D2" w:rsidRDefault="000B7F8E" w:rsidP="000B7F8E">
            <w:pPr>
              <w:ind w:firstLine="567"/>
              <w:jc w:val="both"/>
              <w:rPr>
                <w:sz w:val="22"/>
              </w:rPr>
            </w:pPr>
            <w:r w:rsidRPr="004833D2">
              <w:rPr>
                <w:sz w:val="22"/>
              </w:rPr>
              <w:t>(1</w:t>
            </w:r>
            <w:r w:rsidRPr="007B308E">
              <w:rPr>
                <w:sz w:val="22"/>
                <w:vertAlign w:val="superscript"/>
              </w:rPr>
              <w:t>3</w:t>
            </w:r>
            <w:r w:rsidRPr="004833D2">
              <w:rPr>
                <w:sz w:val="22"/>
              </w:rPr>
              <w:t>) Šā panta pirmās daļas 2. punktā minētajai personai ar I un II grupas invaliditāti valsts sociālā nodrošinājuma pabalsts ir:</w:t>
            </w:r>
          </w:p>
          <w:p w14:paraId="14D0394E" w14:textId="77777777" w:rsidR="000B7F8E" w:rsidRPr="004833D2" w:rsidRDefault="000B7F8E" w:rsidP="000B7F8E">
            <w:pPr>
              <w:ind w:firstLine="567"/>
              <w:jc w:val="both"/>
              <w:rPr>
                <w:sz w:val="22"/>
              </w:rPr>
            </w:pPr>
            <w:r w:rsidRPr="004833D2">
              <w:rPr>
                <w:sz w:val="22"/>
              </w:rPr>
              <w:t>1) 22 procentu apmērā no ienākumu mediānas, kuram piemēro koeficientu 1,4 personai ar I grupas invaliditāti un koeficientu 1,2 personai ar II grupas invaliditāti;</w:t>
            </w:r>
          </w:p>
          <w:p w14:paraId="1333337D" w14:textId="77777777" w:rsidR="000B7F8E" w:rsidRPr="004833D2" w:rsidRDefault="000B7F8E" w:rsidP="000B7F8E">
            <w:pPr>
              <w:ind w:firstLine="567"/>
              <w:jc w:val="both"/>
              <w:rPr>
                <w:sz w:val="22"/>
              </w:rPr>
            </w:pPr>
            <w:r w:rsidRPr="004833D2">
              <w:rPr>
                <w:sz w:val="22"/>
              </w:rPr>
              <w:t>2) ja invaliditātes cēlonis ir slimība no bērnības, — 27 procentu apmērā no ienākumu mediānas, kuram piemēro koeficientu 1,4 personai ar I grupas invaliditāti un koeficientu 1,2 personai ar II grupas invaliditāti.</w:t>
            </w:r>
          </w:p>
          <w:p w14:paraId="2E4B0732" w14:textId="77777777" w:rsidR="000B7F8E" w:rsidRPr="004833D2" w:rsidRDefault="000B7F8E" w:rsidP="000B7F8E">
            <w:pPr>
              <w:ind w:firstLine="567"/>
              <w:jc w:val="both"/>
              <w:rPr>
                <w:sz w:val="22"/>
              </w:rPr>
            </w:pPr>
            <w:r w:rsidRPr="004833D2">
              <w:rPr>
                <w:sz w:val="22"/>
              </w:rPr>
              <w:t>(1</w:t>
            </w:r>
            <w:r w:rsidRPr="007B308E">
              <w:rPr>
                <w:sz w:val="22"/>
                <w:vertAlign w:val="superscript"/>
              </w:rPr>
              <w:t>4</w:t>
            </w:r>
            <w:r w:rsidRPr="004833D2">
              <w:rPr>
                <w:sz w:val="22"/>
              </w:rPr>
              <w:t>) Šā panta pirmās daļas 2. punktā minētajai personai ar I un II grupas invaliditāti, ja persona nav nodarbināta (nav uzskatāma par darba ņēmēju vai pašnodarbināto saskaņā ar likumu "Par valsts sociālo apdrošināšanu"), valsts sociālā nodrošinājuma pabalstam nosaka piemaksu procentos no šā panta 1.3 daļā noteiktā valsts sociālā nodrošinājuma pabalsta apmēra:</w:t>
            </w:r>
          </w:p>
          <w:p w14:paraId="0F5FD944" w14:textId="77777777" w:rsidR="000B7F8E" w:rsidRPr="004833D2" w:rsidRDefault="000B7F8E" w:rsidP="000B7F8E">
            <w:pPr>
              <w:ind w:firstLine="567"/>
              <w:jc w:val="both"/>
              <w:rPr>
                <w:sz w:val="22"/>
              </w:rPr>
            </w:pPr>
            <w:r w:rsidRPr="004833D2">
              <w:rPr>
                <w:sz w:val="22"/>
              </w:rPr>
              <w:lastRenderedPageBreak/>
              <w:t>1) personai ar I grupas invaliditāti — 32 procentu apmērā;</w:t>
            </w:r>
          </w:p>
          <w:p w14:paraId="6B1EBFD8" w14:textId="77777777" w:rsidR="000B7F8E" w:rsidRPr="004833D2" w:rsidRDefault="000B7F8E" w:rsidP="000B7F8E">
            <w:pPr>
              <w:ind w:firstLine="567"/>
              <w:jc w:val="both"/>
              <w:rPr>
                <w:sz w:val="22"/>
              </w:rPr>
            </w:pPr>
            <w:r w:rsidRPr="004833D2">
              <w:rPr>
                <w:sz w:val="22"/>
              </w:rPr>
              <w:t>2) personai ar II grupas invaliditāti — 22 procentu apmērā.</w:t>
            </w:r>
          </w:p>
          <w:p w14:paraId="15B2BFE0" w14:textId="77777777" w:rsidR="000B7F8E" w:rsidRPr="004833D2" w:rsidRDefault="000B7F8E" w:rsidP="000B7F8E">
            <w:pPr>
              <w:ind w:firstLine="567"/>
              <w:jc w:val="both"/>
              <w:rPr>
                <w:sz w:val="22"/>
              </w:rPr>
            </w:pPr>
            <w:r w:rsidRPr="004833D2">
              <w:rPr>
                <w:sz w:val="22"/>
              </w:rPr>
              <w:t>(1</w:t>
            </w:r>
            <w:r w:rsidRPr="007B308E">
              <w:rPr>
                <w:sz w:val="22"/>
                <w:vertAlign w:val="superscript"/>
              </w:rPr>
              <w:t>5</w:t>
            </w:r>
            <w:r w:rsidRPr="004833D2">
              <w:rPr>
                <w:sz w:val="22"/>
              </w:rPr>
              <w:t>) Šā panta pirmās daļas 3. punktā minētajai personai līdz septiņu gadu vecuma sasniegšanai valsts sociālā nodrošinājuma pabalsts ir 27 procentu apmērā no ienākumu mediānas un personai no septiņu gadu vecuma — 32 procentu apmērā no ienākumu mediānas.</w:t>
            </w:r>
          </w:p>
          <w:p w14:paraId="0577B857" w14:textId="77777777" w:rsidR="000B7F8E" w:rsidRPr="004833D2" w:rsidRDefault="000B7F8E" w:rsidP="000B7F8E">
            <w:pPr>
              <w:ind w:firstLine="567"/>
              <w:jc w:val="both"/>
              <w:rPr>
                <w:sz w:val="22"/>
              </w:rPr>
            </w:pPr>
            <w:r w:rsidRPr="004833D2">
              <w:rPr>
                <w:sz w:val="22"/>
              </w:rPr>
              <w:t>(1</w:t>
            </w:r>
            <w:r w:rsidRPr="007B308E">
              <w:rPr>
                <w:sz w:val="22"/>
                <w:vertAlign w:val="superscript"/>
              </w:rPr>
              <w:t>6</w:t>
            </w:r>
            <w:r w:rsidRPr="004833D2">
              <w:rPr>
                <w:sz w:val="22"/>
              </w:rPr>
              <w:t>) Ja personai ir tiesības vienlaikus saņemt vairākus šā panta pirmās daļas 1., 2. un 3. punktā minētos pabalstus, personai piešķir apmēra ziņā lielāko pabalstu.</w:t>
            </w:r>
          </w:p>
          <w:p w14:paraId="5CE78B6A" w14:textId="77777777" w:rsidR="000B7F8E" w:rsidRPr="004833D2" w:rsidRDefault="000B7F8E" w:rsidP="000B7F8E">
            <w:pPr>
              <w:ind w:firstLine="567"/>
              <w:jc w:val="both"/>
              <w:rPr>
                <w:sz w:val="22"/>
              </w:rPr>
            </w:pPr>
            <w:r w:rsidRPr="004833D2">
              <w:rPr>
                <w:sz w:val="22"/>
              </w:rPr>
              <w:t>(2) Personai, kura saņem citas valsts pensiju, kas nesasniedz valsts sociālā nodrošinājuma pabalsta apmēru, piešķiramo valsts sociālā nodrošinājuma pabalstu samazina par summu, kas atbilst citas valsts piešķirtās pensijas apmēram.</w:t>
            </w:r>
          </w:p>
          <w:p w14:paraId="39DC48FC" w14:textId="77777777" w:rsidR="000B7F8E" w:rsidRPr="004833D2" w:rsidRDefault="000B7F8E" w:rsidP="000B7F8E">
            <w:pPr>
              <w:ind w:firstLine="567"/>
              <w:jc w:val="both"/>
              <w:rPr>
                <w:sz w:val="22"/>
              </w:rPr>
            </w:pPr>
            <w:r w:rsidRPr="004833D2">
              <w:rPr>
                <w:sz w:val="22"/>
              </w:rPr>
              <w:t>(3) Personai, kura saņem citas valsts pensiju, kas ir vienāda ar valsts sociālā nodrošinājuma pabalsta apmēru vai to pārsniedz, valsts sociālā nodrošinājuma pabalstu nepiešķir.</w:t>
            </w:r>
          </w:p>
          <w:p w14:paraId="460622DA" w14:textId="77777777" w:rsidR="000B7F8E" w:rsidRPr="004833D2" w:rsidRDefault="000B7F8E" w:rsidP="000B7F8E">
            <w:pPr>
              <w:ind w:firstLine="567"/>
              <w:jc w:val="both"/>
              <w:rPr>
                <w:sz w:val="22"/>
              </w:rPr>
            </w:pPr>
            <w:r w:rsidRPr="004833D2">
              <w:rPr>
                <w:sz w:val="22"/>
              </w:rPr>
              <w:t xml:space="preserve">(4) Ja pabalsta saņēmējs izbrauc no Latvijas Republikas uz pastāvīgu dzīvi ārvalstī, valsts sociālā </w:t>
            </w:r>
            <w:r w:rsidRPr="004833D2">
              <w:rPr>
                <w:sz w:val="22"/>
              </w:rPr>
              <w:lastRenderedPageBreak/>
              <w:t>nodrošinājuma pabalsta izmaksu izbeidz, izmaksājot personai pabalstu par diviem mēnešiem, aprēķinā piemērojot tādu pabalsta apmēru, uz kādu personai bija tiesības izbraukšanas dienā.</w:t>
            </w:r>
          </w:p>
          <w:p w14:paraId="64C615AD" w14:textId="1A28C70F" w:rsidR="000B7F8E" w:rsidRPr="007B308E" w:rsidRDefault="000B7F8E" w:rsidP="000B7F8E">
            <w:pPr>
              <w:ind w:firstLine="567"/>
              <w:jc w:val="both"/>
              <w:rPr>
                <w:b/>
                <w:sz w:val="22"/>
                <w:u w:val="single"/>
              </w:rPr>
            </w:pPr>
            <w:r w:rsidRPr="004833D2">
              <w:rPr>
                <w:sz w:val="22"/>
              </w:rPr>
              <w:t>(5) Šā panta pirmajā daļā minētajai personai valsts sociālā nodrošinājuma pabalstu pārskata atbilstoši likumā "Par sociālo drošību" noteiktajai minimālo ienākumu sliekšņu pārskatīšanas kārtībai.</w:t>
            </w:r>
            <w:r>
              <w:rPr>
                <w:sz w:val="22"/>
              </w:rPr>
              <w:t>”</w:t>
            </w:r>
            <w:bookmarkEnd w:id="7"/>
          </w:p>
        </w:tc>
        <w:tc>
          <w:tcPr>
            <w:tcW w:w="1470" w:type="dxa"/>
          </w:tcPr>
          <w:p w14:paraId="1E3A68E3" w14:textId="29EA1CAF" w:rsidR="000B7F8E" w:rsidRPr="004F4AE9" w:rsidRDefault="00D2575E" w:rsidP="007A53B5">
            <w:pPr>
              <w:jc w:val="center"/>
              <w:rPr>
                <w:b/>
                <w:szCs w:val="24"/>
              </w:rPr>
            </w:pPr>
            <w:r>
              <w:rPr>
                <w:b/>
                <w:szCs w:val="24"/>
              </w:rPr>
              <w:lastRenderedPageBreak/>
              <w:t>Neatbalstīt</w:t>
            </w:r>
          </w:p>
        </w:tc>
        <w:tc>
          <w:tcPr>
            <w:tcW w:w="1402" w:type="dxa"/>
            <w:vAlign w:val="center"/>
          </w:tcPr>
          <w:p w14:paraId="41D69A8A" w14:textId="77777777" w:rsidR="000B7F8E" w:rsidRPr="004F4AE9" w:rsidRDefault="000B7F8E" w:rsidP="000B7F8E">
            <w:pPr>
              <w:jc w:val="center"/>
              <w:rPr>
                <w:b/>
                <w:szCs w:val="24"/>
              </w:rPr>
            </w:pPr>
          </w:p>
        </w:tc>
      </w:tr>
      <w:tr w:rsidR="000B7F8E" w:rsidRPr="004F4AE9" w14:paraId="4C818D14" w14:textId="77777777" w:rsidTr="007A53B5">
        <w:tc>
          <w:tcPr>
            <w:tcW w:w="3478" w:type="dxa"/>
            <w:shd w:val="clear" w:color="auto" w:fill="auto"/>
          </w:tcPr>
          <w:p w14:paraId="66E0FEA0" w14:textId="77777777" w:rsidR="000B7F8E" w:rsidRDefault="000B7F8E" w:rsidP="000B7F8E">
            <w:pPr>
              <w:pStyle w:val="tv213"/>
              <w:spacing w:before="0" w:beforeAutospacing="0" w:after="0" w:afterAutospacing="0"/>
              <w:ind w:firstLine="567"/>
              <w:jc w:val="both"/>
              <w:rPr>
                <w:b/>
                <w:bCs/>
                <w:sz w:val="22"/>
                <w:szCs w:val="22"/>
              </w:rPr>
            </w:pPr>
            <w:r>
              <w:rPr>
                <w:b/>
                <w:bCs/>
                <w:sz w:val="22"/>
                <w:szCs w:val="22"/>
              </w:rPr>
              <w:lastRenderedPageBreak/>
              <w:t>Pārejas noteikumi</w:t>
            </w:r>
          </w:p>
          <w:p w14:paraId="4D58911F" w14:textId="47CB6305" w:rsidR="000B7F8E" w:rsidRPr="00F83599" w:rsidRDefault="000B7F8E" w:rsidP="000B7F8E">
            <w:pPr>
              <w:pStyle w:val="tv213"/>
              <w:spacing w:before="0" w:beforeAutospacing="0" w:after="0" w:afterAutospacing="0"/>
              <w:ind w:firstLine="567"/>
              <w:jc w:val="both"/>
              <w:rPr>
                <w:b/>
                <w:bCs/>
                <w:sz w:val="22"/>
                <w:szCs w:val="22"/>
              </w:rPr>
            </w:pPr>
            <w:r w:rsidRPr="00F83599">
              <w:rPr>
                <w:sz w:val="22"/>
                <w:szCs w:val="22"/>
              </w:rPr>
              <w:t>39. Grozījums šā likuma 8. panta pirmās daļas 2. punktā attiecībā uz bērna piedzimšanas pabalsta izmaksu aizbildnim vai vienam no audžuģimenes vai specializētās audžuģimenes locekļiem (personai) stājas spēkā 2024. gada 1. jūlijā.</w:t>
            </w:r>
          </w:p>
        </w:tc>
        <w:tc>
          <w:tcPr>
            <w:tcW w:w="3530" w:type="dxa"/>
            <w:shd w:val="clear" w:color="auto" w:fill="auto"/>
          </w:tcPr>
          <w:p w14:paraId="59C421AF" w14:textId="77777777" w:rsidR="000B7F8E" w:rsidRPr="004F4AE9" w:rsidRDefault="000B7F8E" w:rsidP="000B7F8E">
            <w:pPr>
              <w:pStyle w:val="paragraph"/>
              <w:ind w:firstLine="567"/>
              <w:contextualSpacing w:val="0"/>
              <w:rPr>
                <w:color w:val="auto"/>
                <w:sz w:val="22"/>
                <w:szCs w:val="22"/>
              </w:rPr>
            </w:pPr>
          </w:p>
        </w:tc>
        <w:tc>
          <w:tcPr>
            <w:tcW w:w="566" w:type="dxa"/>
          </w:tcPr>
          <w:p w14:paraId="544D2518" w14:textId="4E115B45" w:rsidR="000B7F8E" w:rsidRPr="00121E5D" w:rsidRDefault="000B7F8E" w:rsidP="000B7F8E">
            <w:pPr>
              <w:jc w:val="center"/>
              <w:rPr>
                <w:b/>
                <w:sz w:val="22"/>
              </w:rPr>
            </w:pPr>
            <w:r>
              <w:rPr>
                <w:b/>
                <w:sz w:val="22"/>
              </w:rPr>
              <w:t>8</w:t>
            </w:r>
          </w:p>
        </w:tc>
        <w:tc>
          <w:tcPr>
            <w:tcW w:w="3502" w:type="dxa"/>
          </w:tcPr>
          <w:p w14:paraId="5A641C3C" w14:textId="6BDE2A8F" w:rsidR="000B7F8E" w:rsidRPr="00F83599" w:rsidRDefault="000B7F8E" w:rsidP="000B7F8E">
            <w:pPr>
              <w:ind w:firstLine="567"/>
              <w:jc w:val="both"/>
              <w:rPr>
                <w:b/>
                <w:bCs/>
                <w:kern w:val="2"/>
                <w:sz w:val="22"/>
                <w:u w:val="single"/>
                <w14:ligatures w14:val="standardContextual"/>
              </w:rPr>
            </w:pPr>
            <w:bookmarkStart w:id="8" w:name="_Hlk181704085"/>
            <w:r w:rsidRPr="00F83599">
              <w:rPr>
                <w:b/>
                <w:bCs/>
                <w:kern w:val="2"/>
                <w:sz w:val="22"/>
                <w:u w:val="single"/>
                <w14:ligatures w14:val="standardContextual"/>
              </w:rPr>
              <w:t>Deputāte I.Stobova</w:t>
            </w:r>
          </w:p>
          <w:p w14:paraId="210E2151" w14:textId="5F1F9A02" w:rsidR="000B7F8E" w:rsidRPr="00A61718" w:rsidRDefault="000B7F8E" w:rsidP="000B7F8E">
            <w:pPr>
              <w:ind w:firstLine="567"/>
              <w:jc w:val="both"/>
              <w:rPr>
                <w:kern w:val="2"/>
                <w:sz w:val="22"/>
                <w14:ligatures w14:val="standardContextual"/>
              </w:rPr>
            </w:pPr>
            <w:r w:rsidRPr="00A61718">
              <w:rPr>
                <w:kern w:val="2"/>
                <w:sz w:val="22"/>
                <w14:ligatures w14:val="standardContextual"/>
              </w:rPr>
              <w:t xml:space="preserve">Papildināt pārejas noteikumus ar 40. punktu šādā redakcijā: </w:t>
            </w:r>
          </w:p>
          <w:p w14:paraId="2E94E07D" w14:textId="6084BBA5" w:rsidR="000B7F8E" w:rsidRPr="00F83599" w:rsidRDefault="000B7F8E" w:rsidP="000B7F8E">
            <w:pPr>
              <w:ind w:firstLine="567"/>
              <w:jc w:val="both"/>
              <w:rPr>
                <w:kern w:val="2"/>
                <w:sz w:val="22"/>
                <w14:ligatures w14:val="standardContextual"/>
              </w:rPr>
            </w:pPr>
            <w:r w:rsidRPr="00A61718">
              <w:rPr>
                <w:kern w:val="2"/>
                <w:sz w:val="22"/>
                <w14:ligatures w14:val="standardContextual"/>
              </w:rPr>
              <w:t>40. Ministru kabinetam līdz 2025. gada 15. oktobrim izdot šā likuma 6. panta 2. daļā noteiktā ģimenes valsts pabalstu apmēru pārskatīšanas kārtību, lai kompensētu inflācijas ietekmi, kā arī iespēju nodrošināt bērnu nepieciešamās vajadzības un, sākot ar 2025. gada 1. novembri, aktualizētu 6. panta 2. daļā noteikto ģimenes valsts pabalstu apmēru.</w:t>
            </w:r>
            <w:bookmarkEnd w:id="8"/>
          </w:p>
        </w:tc>
        <w:tc>
          <w:tcPr>
            <w:tcW w:w="1470" w:type="dxa"/>
          </w:tcPr>
          <w:p w14:paraId="440E3288" w14:textId="77777777" w:rsidR="000B7F8E" w:rsidRDefault="000B7F8E" w:rsidP="007A53B5">
            <w:pPr>
              <w:jc w:val="center"/>
              <w:rPr>
                <w:b/>
                <w:szCs w:val="24"/>
              </w:rPr>
            </w:pPr>
            <w:r>
              <w:rPr>
                <w:b/>
                <w:szCs w:val="24"/>
              </w:rPr>
              <w:t>Neatbalstīt</w:t>
            </w:r>
          </w:p>
          <w:p w14:paraId="2074DBED" w14:textId="641563F2" w:rsidR="000B7F8E" w:rsidRPr="004F4AE9" w:rsidRDefault="000B7F8E" w:rsidP="007A53B5">
            <w:pPr>
              <w:jc w:val="center"/>
              <w:rPr>
                <w:b/>
                <w:szCs w:val="24"/>
              </w:rPr>
            </w:pPr>
          </w:p>
        </w:tc>
        <w:tc>
          <w:tcPr>
            <w:tcW w:w="1402" w:type="dxa"/>
            <w:vAlign w:val="center"/>
          </w:tcPr>
          <w:p w14:paraId="3E25D5A2" w14:textId="77777777" w:rsidR="000B7F8E" w:rsidRPr="004F4AE9" w:rsidRDefault="000B7F8E" w:rsidP="000B7F8E">
            <w:pPr>
              <w:jc w:val="center"/>
              <w:rPr>
                <w:b/>
                <w:szCs w:val="24"/>
              </w:rPr>
            </w:pPr>
          </w:p>
        </w:tc>
      </w:tr>
      <w:tr w:rsidR="000B7F8E" w:rsidRPr="004F4AE9" w14:paraId="27ADE860" w14:textId="77777777" w:rsidTr="000B7F8E">
        <w:tc>
          <w:tcPr>
            <w:tcW w:w="3478" w:type="dxa"/>
            <w:shd w:val="clear" w:color="auto" w:fill="auto"/>
          </w:tcPr>
          <w:p w14:paraId="7927C547" w14:textId="565ECF7C" w:rsidR="000B7F8E" w:rsidRPr="00142651" w:rsidRDefault="000B7F8E" w:rsidP="000B7F8E">
            <w:pPr>
              <w:pStyle w:val="tv213"/>
              <w:spacing w:before="0" w:beforeAutospacing="0" w:after="0" w:afterAutospacing="0"/>
              <w:ind w:firstLine="567"/>
              <w:jc w:val="both"/>
              <w:rPr>
                <w:b/>
                <w:bCs/>
                <w:sz w:val="22"/>
                <w:szCs w:val="22"/>
              </w:rPr>
            </w:pPr>
          </w:p>
        </w:tc>
        <w:tc>
          <w:tcPr>
            <w:tcW w:w="3530" w:type="dxa"/>
            <w:shd w:val="clear" w:color="auto" w:fill="auto"/>
            <w:vAlign w:val="center"/>
          </w:tcPr>
          <w:p w14:paraId="05C83B4B" w14:textId="7301ACDD" w:rsidR="000B7F8E" w:rsidRPr="004F4AE9" w:rsidRDefault="000B7F8E" w:rsidP="000B7F8E">
            <w:pPr>
              <w:pStyle w:val="paragraph"/>
              <w:ind w:firstLine="567"/>
              <w:contextualSpacing w:val="0"/>
              <w:rPr>
                <w:color w:val="auto"/>
                <w:sz w:val="22"/>
                <w:szCs w:val="22"/>
              </w:rPr>
            </w:pPr>
            <w:r w:rsidRPr="004F4AE9">
              <w:rPr>
                <w:color w:val="auto"/>
                <w:sz w:val="22"/>
                <w:szCs w:val="22"/>
              </w:rPr>
              <w:t>Likums stājas spēkā 2025. gada 1. janvārī.</w:t>
            </w:r>
          </w:p>
        </w:tc>
        <w:tc>
          <w:tcPr>
            <w:tcW w:w="566" w:type="dxa"/>
          </w:tcPr>
          <w:p w14:paraId="6D976185" w14:textId="77777777" w:rsidR="000B7F8E" w:rsidRPr="00121E5D" w:rsidRDefault="000B7F8E" w:rsidP="000B7F8E">
            <w:pPr>
              <w:jc w:val="center"/>
              <w:rPr>
                <w:b/>
                <w:sz w:val="22"/>
              </w:rPr>
            </w:pPr>
          </w:p>
        </w:tc>
        <w:tc>
          <w:tcPr>
            <w:tcW w:w="3502" w:type="dxa"/>
          </w:tcPr>
          <w:p w14:paraId="63850AC6" w14:textId="77777777" w:rsidR="000B7F8E" w:rsidRPr="00142651" w:rsidRDefault="000B7F8E" w:rsidP="000B7F8E">
            <w:pPr>
              <w:ind w:firstLine="567"/>
              <w:jc w:val="both"/>
              <w:rPr>
                <w:b/>
                <w:sz w:val="22"/>
              </w:rPr>
            </w:pPr>
          </w:p>
        </w:tc>
        <w:tc>
          <w:tcPr>
            <w:tcW w:w="1470" w:type="dxa"/>
            <w:vAlign w:val="center"/>
          </w:tcPr>
          <w:p w14:paraId="01FB37A8" w14:textId="77777777" w:rsidR="000B7F8E" w:rsidRPr="004F4AE9" w:rsidRDefault="000B7F8E" w:rsidP="000B7F8E">
            <w:pPr>
              <w:jc w:val="center"/>
              <w:rPr>
                <w:b/>
                <w:szCs w:val="24"/>
              </w:rPr>
            </w:pPr>
          </w:p>
        </w:tc>
        <w:tc>
          <w:tcPr>
            <w:tcW w:w="1402" w:type="dxa"/>
            <w:vAlign w:val="center"/>
          </w:tcPr>
          <w:p w14:paraId="1D92E6D3" w14:textId="77777777" w:rsidR="000B7F8E" w:rsidRPr="004F4AE9" w:rsidRDefault="000B7F8E" w:rsidP="000B7F8E">
            <w:pPr>
              <w:jc w:val="center"/>
              <w:rPr>
                <w:b/>
                <w:szCs w:val="24"/>
              </w:rPr>
            </w:pPr>
          </w:p>
        </w:tc>
      </w:tr>
    </w:tbl>
    <w:p w14:paraId="6BF71838" w14:textId="77777777" w:rsidR="00BD1685" w:rsidRPr="004F4AE9" w:rsidRDefault="00BD1685" w:rsidP="00BD1685"/>
    <w:p w14:paraId="01691D4D" w14:textId="77777777" w:rsidR="00BD1685" w:rsidRPr="004F4AE9" w:rsidRDefault="00BD1685" w:rsidP="00BD1685"/>
    <w:p w14:paraId="4A01C116" w14:textId="77777777" w:rsidR="006250ED" w:rsidRPr="004F4AE9" w:rsidRDefault="006250ED"/>
    <w:sectPr w:rsidR="006250ED" w:rsidRPr="004F4AE9" w:rsidSect="0020425B">
      <w:footerReference w:type="default" r:id="rId7"/>
      <w:pgSz w:w="16838" w:h="11906" w:orient="landscape"/>
      <w:pgMar w:top="1560"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0FDE9" w14:textId="77777777" w:rsidR="003F2D26" w:rsidRDefault="00607E58">
      <w:r>
        <w:separator/>
      </w:r>
    </w:p>
  </w:endnote>
  <w:endnote w:type="continuationSeparator" w:id="0">
    <w:p w14:paraId="439A4941" w14:textId="77777777" w:rsidR="003F2D26" w:rsidRDefault="00607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Times">
    <w:altName w:val="Cambria"/>
    <w:charset w:val="BA"/>
    <w:family w:val="roman"/>
    <w:pitch w:val="variable"/>
    <w:sig w:usb0="E0002AFF" w:usb1="C0007841"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0515156"/>
      <w:docPartObj>
        <w:docPartGallery w:val="Page Numbers (Bottom of Page)"/>
        <w:docPartUnique/>
      </w:docPartObj>
    </w:sdtPr>
    <w:sdtEndPr>
      <w:rPr>
        <w:noProof/>
      </w:rPr>
    </w:sdtEndPr>
    <w:sdtContent>
      <w:p w14:paraId="3895B750" w14:textId="77777777" w:rsidR="007A53B5" w:rsidRDefault="00BD16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A65593" w14:textId="77777777" w:rsidR="007A53B5" w:rsidRDefault="007A53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C922D" w14:textId="77777777" w:rsidR="003F2D26" w:rsidRDefault="00607E58">
      <w:r>
        <w:separator/>
      </w:r>
    </w:p>
  </w:footnote>
  <w:footnote w:type="continuationSeparator" w:id="0">
    <w:p w14:paraId="27159146" w14:textId="77777777" w:rsidR="003F2D26" w:rsidRDefault="00607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7149"/>
    <w:multiLevelType w:val="hybridMultilevel"/>
    <w:tmpl w:val="A46E7900"/>
    <w:lvl w:ilvl="0" w:tplc="62B432CA">
      <w:start w:val="1"/>
      <w:numFmt w:val="decimal"/>
      <w:lvlText w:val="%1."/>
      <w:lvlJc w:val="left"/>
      <w:pPr>
        <w:ind w:left="720" w:hanging="360"/>
      </w:pPr>
      <w:rPr>
        <w:rFonts w:cstheme="minorBidi"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8952BB"/>
    <w:multiLevelType w:val="hybridMultilevel"/>
    <w:tmpl w:val="A46E7900"/>
    <w:lvl w:ilvl="0" w:tplc="62B432CA">
      <w:start w:val="1"/>
      <w:numFmt w:val="decimal"/>
      <w:lvlText w:val="%1."/>
      <w:lvlJc w:val="left"/>
      <w:pPr>
        <w:ind w:left="720" w:hanging="360"/>
      </w:pPr>
      <w:rPr>
        <w:rFonts w:cstheme="minorBidi"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262584"/>
    <w:multiLevelType w:val="hybridMultilevel"/>
    <w:tmpl w:val="C1AC6FFC"/>
    <w:lvl w:ilvl="0" w:tplc="7E7CC794">
      <w:start w:val="1"/>
      <w:numFmt w:val="bullet"/>
      <w:lvlRestart w:val="0"/>
      <w:lvlText w:val=""/>
      <w:lvlJc w:val="left"/>
      <w:pPr>
        <w:ind w:left="0" w:firstLine="705"/>
      </w:pPr>
      <w:rPr>
        <w:u w:val="none"/>
      </w:rPr>
    </w:lvl>
    <w:lvl w:ilvl="1" w:tplc="F31407EA">
      <w:numFmt w:val="decimal"/>
      <w:lvlText w:val=""/>
      <w:lvlJc w:val="left"/>
    </w:lvl>
    <w:lvl w:ilvl="2" w:tplc="E030197A">
      <w:numFmt w:val="decimal"/>
      <w:lvlText w:val=""/>
      <w:lvlJc w:val="left"/>
    </w:lvl>
    <w:lvl w:ilvl="3" w:tplc="BBC624CA">
      <w:numFmt w:val="decimal"/>
      <w:lvlText w:val=""/>
      <w:lvlJc w:val="left"/>
    </w:lvl>
    <w:lvl w:ilvl="4" w:tplc="B2FC1A0E">
      <w:numFmt w:val="decimal"/>
      <w:lvlText w:val=""/>
      <w:lvlJc w:val="left"/>
    </w:lvl>
    <w:lvl w:ilvl="5" w:tplc="D6647C7E">
      <w:numFmt w:val="decimal"/>
      <w:lvlText w:val=""/>
      <w:lvlJc w:val="left"/>
    </w:lvl>
    <w:lvl w:ilvl="6" w:tplc="7916AB10">
      <w:numFmt w:val="decimal"/>
      <w:lvlText w:val=""/>
      <w:lvlJc w:val="left"/>
    </w:lvl>
    <w:lvl w:ilvl="7" w:tplc="2EF8540C">
      <w:numFmt w:val="decimal"/>
      <w:lvlText w:val=""/>
      <w:lvlJc w:val="left"/>
    </w:lvl>
    <w:lvl w:ilvl="8" w:tplc="C4AC9AB6">
      <w:numFmt w:val="decimal"/>
      <w:lvlText w:val=""/>
      <w:lvlJc w:val="left"/>
    </w:lvl>
  </w:abstractNum>
  <w:abstractNum w:abstractNumId="3" w15:restartNumberingAfterBreak="0">
    <w:nsid w:val="71F04F72"/>
    <w:multiLevelType w:val="hybridMultilevel"/>
    <w:tmpl w:val="F6C0A8C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12631232">
    <w:abstractNumId w:val="2"/>
  </w:num>
  <w:num w:numId="2" w16cid:durableId="404451814">
    <w:abstractNumId w:val="0"/>
  </w:num>
  <w:num w:numId="3" w16cid:durableId="692192823">
    <w:abstractNumId w:val="1"/>
  </w:num>
  <w:num w:numId="4" w16cid:durableId="17117642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85"/>
    <w:rsid w:val="000B7F8E"/>
    <w:rsid w:val="00121E5D"/>
    <w:rsid w:val="00142651"/>
    <w:rsid w:val="00152E5C"/>
    <w:rsid w:val="001574CC"/>
    <w:rsid w:val="001E5BD2"/>
    <w:rsid w:val="003F2D26"/>
    <w:rsid w:val="004F4AE9"/>
    <w:rsid w:val="005306AF"/>
    <w:rsid w:val="00607E58"/>
    <w:rsid w:val="006250ED"/>
    <w:rsid w:val="007A53B5"/>
    <w:rsid w:val="007B308E"/>
    <w:rsid w:val="00B34533"/>
    <w:rsid w:val="00BD1685"/>
    <w:rsid w:val="00D2575E"/>
    <w:rsid w:val="00E153F4"/>
    <w:rsid w:val="00F83599"/>
    <w:rsid w:val="00FF64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9AAA3"/>
  <w15:chartTrackingRefBased/>
  <w15:docId w15:val="{C1DE20FB-7CD0-44AB-A4B0-707247B8F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685"/>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D1685"/>
    <w:rPr>
      <w:i/>
      <w:iCs/>
    </w:rPr>
  </w:style>
  <w:style w:type="paragraph" w:customStyle="1" w:styleId="naisvisr">
    <w:name w:val="naisvisr"/>
    <w:basedOn w:val="Normal"/>
    <w:rsid w:val="00BD1685"/>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BD1685"/>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BD1685"/>
    <w:pPr>
      <w:ind w:firstLine="705"/>
      <w:contextualSpacing/>
      <w:jc w:val="both"/>
    </w:pPr>
    <w:rPr>
      <w:rFonts w:eastAsia="Times New Roman"/>
      <w:color w:val="333333"/>
      <w:sz w:val="28"/>
      <w:szCs w:val="20"/>
      <w:lang w:eastAsia="lv-LV"/>
    </w:rPr>
  </w:style>
  <w:style w:type="paragraph" w:customStyle="1" w:styleId="tv213">
    <w:name w:val="tv213"/>
    <w:basedOn w:val="Normal"/>
    <w:rsid w:val="00BD1685"/>
    <w:pPr>
      <w:spacing w:before="100" w:beforeAutospacing="1" w:after="100" w:afterAutospacing="1"/>
    </w:pPr>
    <w:rPr>
      <w:rFonts w:eastAsia="Times New Roman"/>
      <w:szCs w:val="24"/>
      <w:lang w:eastAsia="lv-LV"/>
    </w:rPr>
  </w:style>
  <w:style w:type="paragraph" w:styleId="Footer">
    <w:name w:val="footer"/>
    <w:basedOn w:val="Normal"/>
    <w:link w:val="FooterChar"/>
    <w:uiPriority w:val="99"/>
    <w:unhideWhenUsed/>
    <w:rsid w:val="00BD1685"/>
    <w:pPr>
      <w:tabs>
        <w:tab w:val="center" w:pos="4153"/>
        <w:tab w:val="right" w:pos="8306"/>
      </w:tabs>
    </w:pPr>
  </w:style>
  <w:style w:type="character" w:customStyle="1" w:styleId="FooterChar">
    <w:name w:val="Footer Char"/>
    <w:basedOn w:val="DefaultParagraphFont"/>
    <w:link w:val="Footer"/>
    <w:uiPriority w:val="99"/>
    <w:rsid w:val="00BD1685"/>
    <w:rPr>
      <w:rFonts w:eastAsia="Calibri" w:cs="Times New Roman"/>
    </w:rPr>
  </w:style>
  <w:style w:type="paragraph" w:styleId="ListParagraph">
    <w:name w:val="List Paragraph"/>
    <w:basedOn w:val="Normal"/>
    <w:uiPriority w:val="34"/>
    <w:qFormat/>
    <w:rsid w:val="00142651"/>
    <w:pPr>
      <w:suppressAutoHyphens/>
      <w:overflowPunct w:val="0"/>
      <w:autoSpaceDE w:val="0"/>
      <w:ind w:left="720"/>
      <w:contextualSpacing/>
      <w:textAlignment w:val="baseline"/>
    </w:pPr>
    <w:rPr>
      <w:rFonts w:ascii="RimTimes" w:eastAsia="Times New Roman" w:hAnsi="RimTimes" w:cs="RimTimes"/>
      <w:sz w:val="28"/>
      <w:szCs w:val="20"/>
      <w:lang w:val="en-GB" w:eastAsia="zh-CN"/>
    </w:rPr>
  </w:style>
  <w:style w:type="paragraph" w:customStyle="1" w:styleId="Default">
    <w:name w:val="Default"/>
    <w:rsid w:val="00142651"/>
    <w:pPr>
      <w:pBdr>
        <w:top w:val="nil"/>
        <w:left w:val="nil"/>
        <w:bottom w:val="nil"/>
        <w:right w:val="nil"/>
        <w:between w:val="nil"/>
        <w:bar w:val="nil"/>
      </w:pBdr>
      <w:spacing w:before="160" w:line="288" w:lineRule="auto"/>
    </w:pPr>
    <w:rPr>
      <w:rFonts w:ascii="Helvetica Neue" w:eastAsia="Arial Unicode MS" w:hAnsi="Helvetica Neue" w:cs="Arial Unicode MS"/>
      <w:color w:val="000000"/>
      <w:szCs w:val="24"/>
      <w:bdr w:val="nil"/>
      <w:lang w:eastAsia="lv-LV"/>
      <w14:textOutline w14:w="0" w14:cap="flat" w14:cmpd="sng" w14:algn="ctr">
        <w14:noFill/>
        <w14:prstDash w14:val="solid"/>
        <w14:bevel/>
      </w14:textOutline>
    </w:rPr>
  </w:style>
  <w:style w:type="character" w:styleId="Hyperlink">
    <w:name w:val="Hyperlink"/>
    <w:basedOn w:val="DefaultParagraphFont"/>
    <w:uiPriority w:val="99"/>
    <w:semiHidden/>
    <w:unhideWhenUsed/>
    <w:rsid w:val="00142651"/>
    <w:rPr>
      <w:color w:val="0000FF"/>
      <w:u w:val="single"/>
    </w:rPr>
  </w:style>
  <w:style w:type="character" w:customStyle="1" w:styleId="fontsize2">
    <w:name w:val="fontsize2"/>
    <w:basedOn w:val="DefaultParagraphFont"/>
    <w:rsid w:val="00B34533"/>
  </w:style>
  <w:style w:type="character" w:styleId="CommentReference">
    <w:name w:val="annotation reference"/>
    <w:basedOn w:val="DefaultParagraphFont"/>
    <w:uiPriority w:val="99"/>
    <w:semiHidden/>
    <w:unhideWhenUsed/>
    <w:rsid w:val="000B7F8E"/>
    <w:rPr>
      <w:sz w:val="16"/>
      <w:szCs w:val="16"/>
    </w:rPr>
  </w:style>
  <w:style w:type="paragraph" w:styleId="CommentText">
    <w:name w:val="annotation text"/>
    <w:basedOn w:val="Normal"/>
    <w:link w:val="CommentTextChar"/>
    <w:uiPriority w:val="99"/>
    <w:semiHidden/>
    <w:unhideWhenUsed/>
    <w:rsid w:val="000B7F8E"/>
    <w:rPr>
      <w:sz w:val="20"/>
      <w:szCs w:val="20"/>
    </w:rPr>
  </w:style>
  <w:style w:type="character" w:customStyle="1" w:styleId="CommentTextChar">
    <w:name w:val="Comment Text Char"/>
    <w:basedOn w:val="DefaultParagraphFont"/>
    <w:link w:val="CommentText"/>
    <w:uiPriority w:val="99"/>
    <w:semiHidden/>
    <w:rsid w:val="000B7F8E"/>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0B7F8E"/>
    <w:rPr>
      <w:b/>
      <w:bCs/>
    </w:rPr>
  </w:style>
  <w:style w:type="character" w:customStyle="1" w:styleId="CommentSubjectChar">
    <w:name w:val="Comment Subject Char"/>
    <w:basedOn w:val="CommentTextChar"/>
    <w:link w:val="CommentSubject"/>
    <w:uiPriority w:val="99"/>
    <w:semiHidden/>
    <w:rsid w:val="000B7F8E"/>
    <w:rPr>
      <w:rFonts w:eastAsia="Calibri" w:cs="Times New Roman"/>
      <w:b/>
      <w:bCs/>
      <w:sz w:val="20"/>
      <w:szCs w:val="20"/>
    </w:rPr>
  </w:style>
  <w:style w:type="paragraph" w:styleId="BalloonText">
    <w:name w:val="Balloon Text"/>
    <w:basedOn w:val="Normal"/>
    <w:link w:val="BalloonTextChar"/>
    <w:uiPriority w:val="99"/>
    <w:semiHidden/>
    <w:unhideWhenUsed/>
    <w:rsid w:val="000B7F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F8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059639">
      <w:bodyDiv w:val="1"/>
      <w:marLeft w:val="0"/>
      <w:marRight w:val="0"/>
      <w:marTop w:val="0"/>
      <w:marBottom w:val="0"/>
      <w:divBdr>
        <w:top w:val="none" w:sz="0" w:space="0" w:color="auto"/>
        <w:left w:val="none" w:sz="0" w:space="0" w:color="auto"/>
        <w:bottom w:val="none" w:sz="0" w:space="0" w:color="auto"/>
        <w:right w:val="none" w:sz="0" w:space="0" w:color="auto"/>
      </w:divBdr>
    </w:div>
    <w:div w:id="442573737">
      <w:bodyDiv w:val="1"/>
      <w:marLeft w:val="0"/>
      <w:marRight w:val="0"/>
      <w:marTop w:val="0"/>
      <w:marBottom w:val="0"/>
      <w:divBdr>
        <w:top w:val="none" w:sz="0" w:space="0" w:color="auto"/>
        <w:left w:val="none" w:sz="0" w:space="0" w:color="auto"/>
        <w:bottom w:val="none" w:sz="0" w:space="0" w:color="auto"/>
        <w:right w:val="none" w:sz="0" w:space="0" w:color="auto"/>
      </w:divBdr>
    </w:div>
    <w:div w:id="933126966">
      <w:bodyDiv w:val="1"/>
      <w:marLeft w:val="0"/>
      <w:marRight w:val="0"/>
      <w:marTop w:val="0"/>
      <w:marBottom w:val="0"/>
      <w:divBdr>
        <w:top w:val="none" w:sz="0" w:space="0" w:color="auto"/>
        <w:left w:val="none" w:sz="0" w:space="0" w:color="auto"/>
        <w:bottom w:val="none" w:sz="0" w:space="0" w:color="auto"/>
        <w:right w:val="none" w:sz="0" w:space="0" w:color="auto"/>
      </w:divBdr>
    </w:div>
    <w:div w:id="1039090216">
      <w:bodyDiv w:val="1"/>
      <w:marLeft w:val="0"/>
      <w:marRight w:val="0"/>
      <w:marTop w:val="0"/>
      <w:marBottom w:val="0"/>
      <w:divBdr>
        <w:top w:val="none" w:sz="0" w:space="0" w:color="auto"/>
        <w:left w:val="none" w:sz="0" w:space="0" w:color="auto"/>
        <w:bottom w:val="none" w:sz="0" w:space="0" w:color="auto"/>
        <w:right w:val="none" w:sz="0" w:space="0" w:color="auto"/>
      </w:divBdr>
    </w:div>
    <w:div w:id="1234924316">
      <w:bodyDiv w:val="1"/>
      <w:marLeft w:val="0"/>
      <w:marRight w:val="0"/>
      <w:marTop w:val="0"/>
      <w:marBottom w:val="0"/>
      <w:divBdr>
        <w:top w:val="none" w:sz="0" w:space="0" w:color="auto"/>
        <w:left w:val="none" w:sz="0" w:space="0" w:color="auto"/>
        <w:bottom w:val="none" w:sz="0" w:space="0" w:color="auto"/>
        <w:right w:val="none" w:sz="0" w:space="0" w:color="auto"/>
      </w:divBdr>
    </w:div>
    <w:div w:id="161074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8396</Words>
  <Characters>4786</Characters>
  <Application>Microsoft Office Word</Application>
  <DocSecurity>4</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2</cp:revision>
  <dcterms:created xsi:type="dcterms:W3CDTF">2024-11-05T16:13:00Z</dcterms:created>
  <dcterms:modified xsi:type="dcterms:W3CDTF">2024-11-05T16:13:00Z</dcterms:modified>
</cp:coreProperties>
</file>