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23-TA-1467: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Latvijas Republikas Uzņēmumu reģistru"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anotācijā sniegtajai informācijai, likumprojekts ir saistīts ar likumprojektu “Grozījumi Noziedzīgi iegūtu līdzekļu legalizācijas un terorisma un proliferācijas finansēšanas novēršanas likumā” (23-TA-1575) un tiem ir jāstājas spēkā vienlaikus, uzskatām, ka informācija par to īstenošanai nepieciešamo finansējumu un tā avotu ir norādāma tikai viena likumprojekta anotācijā (to nav nepieciešams dublēt abos). Ņemot vērā, ka saistītā likumprojekta (23-TA-1575) anotācijā ir norādīts, ka nepieciešamais finansējums tiks nodrošināts Pasākumu plāna noziedzīgi iegūtu līdzekļu legalizācijas, terorisma un proliferācijas finansēšanas novēršanai 2023.–2025. gadam 5.4. pasākuma ietvaros, veicot finansējuma pārdali no budžeta resora "74. Gadskārtējā valsts budžeta izpildes procesā pārdalāmais finansējums" programmas 10.00.00 "Noziedzīgi iegūtu līdzekļu legalizācijas un terorisma finansēšanas novēršana" uz Tieslietu ministrijas budžeta apakšprogrammu 06.01.00 "Juridisko personu reģistrācija" 2024.gadam 102 995 euro apmērā un 2025. gadam un turpmāk katru gadu 10 350 euro apmērā, un MK sēdes protokollēmuma projektā ir iekļauts atbilstošs uzdevums Finanšu ministrijai pēc likumprojekta pieņemšanas Saeimā precizēt TM budžeta izdevumus, lūdzam precizēt likumprojekta anotācijas 3.sadaļu, svītrojot tajā iekļauto tabulu un norādot, ka informācija par likumprojekta īstenošanai nepieciešamo finansējumu ir iekļauta saistītā likumprojekta (23-TA-1575)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precizējot likumprojekta anotācijas 3. sadaļu, svītrojot tajā iekļauto tabulu un norādot, ka likumprojekta ietekme uz valsts budžetu un informācija par likumprojekta īstenošanai nepieciešamo finansējumu iekļauta saistītā likumprojekta "Grozījumi Noziedzīgi iegūtu līdzekļu legalizācijas un terorisma un proliferācijas finansēšanas novēršanas likumā" (23-TA-1575)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reģistrs ziņas juridisko veidojumu patieso labuma guvēju reģistrā reģistrē, pamatojoties uz juridiskā veidojuma pilnvarnieka (pārvaldnieka) pieteikumu un par ziņu reģistrāciju pieņem attiecīgu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identificēt likuma "Par Latvijas Republikas Uzņēmumu reģistru" (turpmāk - likums) 18.</w:t>
            </w:r>
            <w:r w:rsidR="00000000" w:rsidRPr="00000000" w:rsidDel="00000000">
              <w:rPr>
                <w:vertAlign w:val="superscript"/>
                <w:rtl w:val="0"/>
              </w:rPr>
              <w:t xml:space="preserve">28A</w:t>
            </w:r>
            <w:r w:rsidR="00000000" w:rsidRPr="00000000" w:rsidDel="00000000">
              <w:rPr>
                <w:rtl w:val="0"/>
              </w:rPr>
              <w:t xml:space="preserve"> panta pirmajā daļā vārdus "attiecīgu lēmumu" - kādu lēmumu var pieņemt Uzņēmumu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reģistrē ziņas juridisko veidojumu patieso labuma guvēju reģistrā, pamatojoties uz juridiskā veidojuma pilnvarnieka (pārvaldnieka) pieteikumu, un pieņem lēmumu par ziņu reģistrāciju vai atteikumu reģistrēt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iekļautajā šā likuma 18.</w:t>
            </w:r>
            <w:r w:rsidR="00000000" w:rsidRPr="00000000" w:rsidDel="00000000">
              <w:rPr>
                <w:vertAlign w:val="superscript"/>
                <w:rtl w:val="0"/>
              </w:rPr>
              <w:t xml:space="preserve">28C</w:t>
            </w:r>
            <w:r w:rsidR="00000000" w:rsidRPr="00000000" w:rsidDel="00000000">
              <w:rPr>
                <w:rtl w:val="0"/>
              </w:rPr>
              <w:t xml:space="preserve"> panta pirmajā daļā paredzēts, ka "Uzņēmumu reģistrs trīs darbdienu laikā pēc pieteikuma saņemšanas lemj par ziņu reģistrāciju vai atteikumu reģistrēt ziņas juridisko veidojumu patieso labuma guvēju reģistrā." Līdz ar to lēmumu veidi, kādus var pieņemt Uzņēmumu reģistrs, jau ir noteikti Likumprojektā un dublēt tos pēc būtības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reģistrs ziņas juridisko veidojumu patieso labuma guvēju reģistrā reģistrē, pamatojoties uz juridiskā veidojuma pilnvarnieka (pārvaldnieka) pieteikumu un par ziņu reģistrāciju pieņem attiecīgu lēmumu.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Lēmums par ziņu reģistrāciju juridisko veidojumu patieso labuma guvēju reģistrā stājas spēkā ar tā parakstīšanas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w:t>
            </w:r>
            <w:r w:rsidR="00000000" w:rsidRPr="00000000" w:rsidDel="00000000">
              <w:rPr>
                <w:vertAlign w:val="superscript"/>
                <w:rtl w:val="0"/>
              </w:rPr>
              <w:t xml:space="preserve">28C</w:t>
            </w:r>
            <w:r w:rsidR="00000000" w:rsidRPr="00000000" w:rsidDel="00000000">
              <w:rPr>
                <w:rtl w:val="0"/>
              </w:rPr>
              <w:t xml:space="preserve"> panta pirmo daļu, Uzņēmumu reģistrs var pieņemt lēmumu par atteikumu reģistrēt ziņas. Līdz ar to 18.</w:t>
            </w:r>
            <w:r w:rsidR="00000000" w:rsidRPr="00000000" w:rsidDel="00000000">
              <w:rPr>
                <w:vertAlign w:val="superscript"/>
                <w:rtl w:val="0"/>
              </w:rPr>
              <w:t xml:space="preserve">28C</w:t>
            </w:r>
            <w:r w:rsidR="00000000" w:rsidRPr="00000000" w:rsidDel="00000000">
              <w:rPr>
                <w:rtl w:val="0"/>
              </w:rPr>
              <w:t xml:space="preserve"> panta otrā daļa ir jāpapildina, un ar kuru brīdi stāsies spēkā lēmums par atteikumu reģistrēt ziņas. Minētajās tiesību normās nav noregulēts, kādos termiņos ir jānovērš trūkumi pieteikumā vai arī tas būs noteikts Uzņēmumu reģistra lēmumā?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ietvertā 18.</w:t>
            </w:r>
            <w:r w:rsidR="00000000" w:rsidRPr="00000000" w:rsidDel="00000000">
              <w:rPr>
                <w:vertAlign w:val="superscript"/>
                <w:rtl w:val="0"/>
              </w:rPr>
              <w:t xml:space="preserve">28C</w:t>
            </w:r>
            <w:r w:rsidR="00000000" w:rsidRPr="00000000" w:rsidDel="00000000">
              <w:rPr>
                <w:rtl w:val="0"/>
              </w:rPr>
              <w:t xml:space="preserve"> panta trešā daļa  vai kāda cita norma ir vērsta uz valsts nodevas maksāšanas pienākuma (atbrīvojuma no tā) noregulēšanu un tā neparedz trūkumu gadījumā pieņemt kādu starplēmumu. Tas nozīmē, ka līdz ar lēmumu par atteikumu reģistrēt ziņas konkrētais pieteikums būs izskatīts. Attiecīgi, pēc precizēto ziņu atkārtotas iesniegšanas būs attiecināma likumprojektā paredzētā 18.</w:t>
            </w:r>
            <w:r w:rsidR="00000000" w:rsidRPr="00000000" w:rsidDel="00000000">
              <w:rPr>
                <w:vertAlign w:val="superscript"/>
                <w:rtl w:val="0"/>
              </w:rPr>
              <w:t xml:space="preserve">28A</w:t>
            </w:r>
            <w:r w:rsidR="00000000" w:rsidRPr="00000000" w:rsidDel="00000000">
              <w:rPr>
                <w:rtl w:val="0"/>
              </w:rPr>
              <w:t xml:space="preserve"> panta otrā daļa, kas noteic, ka lēmums par ziņu reģistrāciju juridisko veidojumu patieso labuma guvēju reģistrā stājas spēkā ar tā parakstīšanas brīdi. Līdz ar to nav nepieciešams dublēt jau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jautājumu par termiņu trūkumu novēršanai regulē likumprojektā paredzētā šā likuma 18.</w:t>
            </w:r>
            <w:r w:rsidR="00000000" w:rsidRPr="00000000" w:rsidDel="00000000">
              <w:rPr>
                <w:vertAlign w:val="superscript"/>
                <w:rtl w:val="0"/>
              </w:rPr>
              <w:t xml:space="preserve">28C</w:t>
            </w:r>
            <w:r w:rsidR="00000000" w:rsidRPr="00000000" w:rsidDel="00000000">
              <w:rPr>
                <w:rtl w:val="0"/>
              </w:rPr>
              <w:t xml:space="preserve"> panta trešā daļa, par ko arī izteikts priekšlikums. Minētā norma paredz norādi uz viena mēneša termiņu  no dienas, kad Uzņēmumu reģistrs pieņēmis lēmumu par atteikumu izdarīt ierakstu juridisko veidojumu patieso labuma guvēju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Lēmums par ziņu reģistrāciju juridisko veidojumu patieso labuma guvēju reģistrā stājas spēkā ar tā parakstīšanas brīdi.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Nolūkā identificēt juridisko veidojumu, par kura patiesajiem labuma guvējiem ir reģistrētas ziņas juridisko veidojumu patieso labuma guvēju reģistrā, attiecīgajam juridiskajam veidojumam piešķir identifikatoru. Identifikators nav uzskatāms par juridiskā veidojuma reģistrācijas vai nodokļu maksātāja numuru un nav izmantojams juridiskā veidojuma identifikācijai ārpus šā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w:t>
            </w:r>
            <w:r w:rsidR="00000000" w:rsidRPr="00000000" w:rsidDel="00000000">
              <w:rPr>
                <w:vertAlign w:val="superscript"/>
                <w:rtl w:val="0"/>
              </w:rPr>
              <w:t xml:space="preserve">28A </w:t>
            </w:r>
            <w:r w:rsidR="00000000" w:rsidRPr="00000000" w:rsidDel="00000000">
              <w:rPr>
                <w:rtl w:val="0"/>
              </w:rPr>
              <w:t xml:space="preserve">panta trešajā daļā vārdus "attiecīgajam juridiskajam veidojumam" un "identifikators". Likumā "Par Latvijas Republikas Uzņēmumu reģistru" ir lietots termins "Uzņēmumu reģistra piešķirtais vienotais resursu identifikators".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vienotais resursu identifikators ir Uzņēmumu reģistra piešķirts tehniskais kods – rakstzīmju virkne resursa unikālai identificēšanai, un tas nodrošina nekļūdīgu fiziskās personas identifikāciju, sniedzot informāciju atbilstoši likuma “Par Latvijas republikas Uzņēmumu reģistru” 4.10 panta divpadsmitajā daļā noteiktajam, lai varētu nodrošināt korektu publicēto atvērto datu apstrādi un sasaisti. Vēršam uzmanību, ka likuma 4.10 panta divpadsmitajā daļā lietotais termins "Uzņēmumu reģistra piešķirtais vienotais resursu identifikators" attiecas uz fizisko personu, savukārt likuma 18.28A panta trešajā daļā lietotais termins "identifikators" sasaistē ar termina sākumā lietoto norādi uz “attiecīgais” attiecas uz juridisko veidojumu. Ņemot vērā, ka abi minētie termini attiecas uz dažādiem tiesību subjektiem, likuma 18.28A panta trešajā daļā lietotais termins nav precizējams.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Nolūkā identificēt juridisko veidojumu, par kura patiesajiem labuma guvējiem ir reģistrētas ziņas juridisko veidojumu patieso labuma guvēju reģistrā, attiecīgajam juridiskajam veidojumam piešķir identifikatoru. Identifikators nav uzskatāms par juridiskā veidojuma reģistrācijas vai nodokļu maksātāja numuru un nav izmantojams juridiskā veidojuma identifikācijai ārpus šā reģistra.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Pieteikumu un tam pievienotos dokumentus ziņu reģistrācijai juridisko veidojumu patieso labuma guvēju reģistrā un izmaiņām reģistrētajās ziņās iesniedz elektroniski atbilstoši šā likuma 4.4 panta sestajā daļā noteiktajam un atbilstoši Noziedzīgi iegūtu līdzekļu legalizācijas un terorisma un proliferācijas finansēšanas novēršanas likumā noteiktajam pienākumam un termiņiem ziņu iesniegšanai Uzņēmumu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likuma 4.</w:t>
            </w:r>
            <w:r w:rsidR="00000000" w:rsidRPr="00000000" w:rsidDel="00000000">
              <w:rPr>
                <w:vertAlign w:val="superscript"/>
                <w:rtl w:val="0"/>
              </w:rPr>
              <w:t xml:space="preserve">4</w:t>
            </w:r>
            <w:r w:rsidR="00000000" w:rsidRPr="00000000" w:rsidDel="00000000">
              <w:rPr>
                <w:rtl w:val="0"/>
              </w:rPr>
              <w:t xml:space="preserve"> panta sestā daļa tiks izteikta jaunā redakcijā, kas nosaka pieteikuma iesniedzēja iespēju iesniegt pieteikumu elektroniski vai papīra formātā pa pastu. Līdz ar to ir jautājums, vai atbilstoši likuma 18.</w:t>
            </w:r>
            <w:r w:rsidR="00000000" w:rsidRPr="00000000" w:rsidDel="00000000">
              <w:rPr>
                <w:vertAlign w:val="superscript"/>
                <w:rtl w:val="0"/>
              </w:rPr>
              <w:t xml:space="preserve">28B </w:t>
            </w:r>
            <w:r w:rsidR="00000000" w:rsidRPr="00000000" w:rsidDel="00000000">
              <w:rPr>
                <w:rtl w:val="0"/>
              </w:rPr>
              <w:t xml:space="preserve">pirmajā daļā noteiktajam ir paredzēts, ka juridiskā veidojuma pilnvarnieks (pārvaldnieks) sniedz pieteikumu tikai elektroniskā formā? Lūdzam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28B </w:t>
            </w:r>
            <w:r w:rsidR="00000000" w:rsidRPr="00000000" w:rsidDel="00000000">
              <w:rPr>
                <w:rtl w:val="0"/>
              </w:rPr>
              <w:t xml:space="preserve">pirmajā daļā veikt precizējumus: aizstāt vārdus un skaitļus "likuma 4.</w:t>
            </w:r>
            <w:r w:rsidR="00000000" w:rsidRPr="00000000" w:rsidDel="00000000">
              <w:rPr>
                <w:vertAlign w:val="superscript"/>
                <w:rtl w:val="0"/>
              </w:rPr>
              <w:t xml:space="preserve">4</w:t>
            </w:r>
            <w:r w:rsidR="00000000" w:rsidRPr="00000000" w:rsidDel="00000000">
              <w:rPr>
                <w:rtl w:val="0"/>
              </w:rPr>
              <w:t xml:space="preserve"> panta sestajā daļā" ar vārdiem un skaitļiem "likuma 4.</w:t>
            </w:r>
            <w:r w:rsidR="00000000" w:rsidRPr="00000000" w:rsidDel="00000000">
              <w:rPr>
                <w:vertAlign w:val="superscript"/>
                <w:rtl w:val="0"/>
              </w:rPr>
              <w:t xml:space="preserve">4</w:t>
            </w:r>
            <w:r w:rsidR="00000000" w:rsidRPr="00000000" w:rsidDel="00000000">
              <w:rPr>
                <w:rtl w:val="0"/>
              </w:rPr>
              <w:t xml:space="preserve"> panta sestajā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nepastāv īpaši apsvērumi, kamdēļ juridiskā veidojuma pilnvarniekam (pārvaldniekam) pieteikums būtu jāiesniedz vienīgi elektroniskā formā, kā arī ievērojot likuma "Par Latvijas Republikas Uzņēmumu reģistru" 4.</w:t>
            </w:r>
            <w:r w:rsidR="00000000" w:rsidRPr="00000000" w:rsidDel="00000000">
              <w:rPr>
                <w:vertAlign w:val="superscript"/>
                <w:rtl w:val="0"/>
              </w:rPr>
              <w:t xml:space="preserve">4</w:t>
            </w:r>
            <w:r w:rsidR="00000000" w:rsidRPr="00000000" w:rsidDel="00000000">
              <w:rPr>
                <w:rtl w:val="0"/>
              </w:rPr>
              <w:t xml:space="preserve"> panta plānoto redakciju, likumprojektā ietvertā 18.</w:t>
            </w:r>
            <w:r w:rsidR="00000000" w:rsidRPr="00000000" w:rsidDel="00000000">
              <w:rPr>
                <w:vertAlign w:val="superscript"/>
                <w:rtl w:val="0"/>
              </w:rPr>
              <w:t xml:space="preserve">28B</w:t>
            </w:r>
            <w:r w:rsidR="00000000" w:rsidRPr="00000000" w:rsidDel="00000000">
              <w:rPr>
                <w:rtl w:val="0"/>
              </w:rPr>
              <w:t xml:space="preserve"> pirmā daļa precizēta, izslēdzot norādi uz elektronisko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arī panta numerācijas pieraksts.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Pieteikumu un tam pievienotos dokumentus ziņu reģistrācijai juridisko veidojumu patieso labuma guvēju reģistrā un izmaiņām reģistrētajās ziņās iesniedz atbilstoši šā likuma 4.</w:t>
            </w:r>
            <w:r w:rsidR="00000000" w:rsidRPr="00000000" w:rsidDel="00000000">
              <w:rPr>
                <w:vertAlign w:val="superscript"/>
                <w:rtl w:val="0"/>
              </w:rPr>
              <w:t xml:space="preserve">4</w:t>
            </w:r>
            <w:r w:rsidR="00000000" w:rsidRPr="00000000" w:rsidDel="00000000">
              <w:rPr>
                <w:rtl w:val="0"/>
              </w:rPr>
              <w:t xml:space="preserve"> panta sestajā daļā noteiktajam un atbilstoši Noziedzīgi iegūtu līdzekļu legalizācijas un terorisma un proliferācijas finansēšanas novēršanas likumā noteiktajam pienākumam un termiņiem ziņu iesniegšanai Uzņēmumu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Pieteikumā ziņu reģistrācijai norāda ziņas, kas saskaņā ar Noziedzīgi iegūtu līdzekļu legalizācijas un terorisma un proliferācijas finansēšanas novēršanas likumu reģistrējamas juridisko veidojumu patieso labuma guvēju reģistrā. Pieteikumā izmaiņu reģistrācijai vai juridiskā veidojuma izbeigšanas reģistrācijai norāda ziņas atbilstoši izmaiņu būtībai.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28</w:t>
            </w:r>
            <w:r w:rsidR="00000000" w:rsidRPr="00000000" w:rsidDel="00000000">
              <w:rPr>
                <w:rtl w:val="0"/>
              </w:rPr>
              <w:t xml:space="preserve"> panta otrajā daļā ir norādīts, ka juridiskā veidojuma pilnvarnieks (pārvaldnieks) var iesniegt pieteikumu par juridiskā veidojuma izbeigšanu. Līdz ar to, kurā no normatīvajiem aktiem tiks atrunāti juridiskā veidojuma izbeigšanas gadījumi. Ja nav paredzēts to atrunāt šajā likumā, lūgums aprakstīt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šā likuma 18.</w:t>
            </w:r>
            <w:r w:rsidR="00000000" w:rsidRPr="00000000" w:rsidDel="00000000">
              <w:rPr>
                <w:vertAlign w:val="superscript"/>
                <w:rtl w:val="0"/>
              </w:rPr>
              <w:t xml:space="preserve">28B</w:t>
            </w:r>
            <w:r w:rsidR="00000000" w:rsidRPr="00000000" w:rsidDel="00000000">
              <w:rPr>
                <w:rtl w:val="0"/>
              </w:rPr>
              <w:t xml:space="preserve"> panta pirmā daļa attiecīgi precizēta, svītrojot no tās vārdus “vai juridiskā veidojuma izbeigšanas reģistrācijai”, vienlaikus anotācijā ietverta skaidra norāde, ka juridisko veidojumu izbeigšanos nereģistrē.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Pieteikumā ziņu reģistrācijai norāda ziņas, kas saskaņā ar Noziedzīgi iegūtu līdzekļu legalizācijas un terorisma un proliferācijas finansēšanas novēršanas likumu reģistrējamas juridisko veidojumu patieso labuma guvēju reģistrā. Pieteikumā izmaiņu reģistrācijai norāda ziņas atbilstoši izmaiņu būtībai.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Pieteikumam pievieno dokumentus, kas pamato pieteikumā norādītās ziņas, tostarp dokumentu, kas apstiprina patieso labuma guvēju identificējošās informācijas atbilstību (notariāli apliecinātu personu apliecinošā dokumenta kopiju, ārvalsts iedzīvotāju reģistra izziņu vai citus minētajiem dokumentiem pielīdzināmus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papildināt likuma 18.</w:t>
            </w:r>
            <w:r w:rsidR="00000000" w:rsidRPr="00000000" w:rsidDel="00000000">
              <w:rPr>
                <w:vertAlign w:val="superscript"/>
                <w:rtl w:val="0"/>
              </w:rPr>
              <w:t xml:space="preserve">28B</w:t>
            </w:r>
            <w:r w:rsidR="00000000" w:rsidRPr="00000000" w:rsidDel="00000000">
              <w:rPr>
                <w:rtl w:val="0"/>
              </w:rPr>
              <w:t xml:space="preserve"> panta trešajā daļā pirms vārdiem "patieso labuma guvēju" ar vārdiem "juridiskā veidojuma".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Pieteikumam pievieno dokumentus, kas pamato pieteikumā norādītās ziņas, tostarp dokumentu, kas apstiprina juridiskā veidojuma patieso labuma guvēju identificējošās informācijas atbilstību (notariāli apliecinātu personu apliecinošā dokumenta kopiju, ārvalsts iedzīvotāju reģistra izziņu vai citus minētajiem dokumentiem pielīdzināmus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28B</w:t>
            </w:r>
            <w:r w:rsidR="00000000" w:rsidRPr="00000000" w:rsidDel="00000000">
              <w:rPr>
                <w:rtl w:val="0"/>
              </w:rPr>
              <w:t xml:space="preserve"> panta trešā daļa papildināta, pirms vārdiem "patieso labuma guvēju" pievienojot vārdus "juridiskā veidojuma".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Pieteikumam pievieno dokumentus, kas pamato pieteikumā norādītās ziņas, tostarp dokumentu, kas apstiprina juridiskā veidojuma patieso labuma guvēju identificējošās informācijas atbilstību (notariāli apliecinātu personu apliecinošā dokumenta kopiju, ārvalsts iedzīvotāju reģistra izziņu vai citus minētajiem dokumentiem pielīdzināmus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pieteikumā norādītās ziņas ir neskaidras vai nesatur visu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atšķirību starp likuma 18.</w:t>
            </w:r>
            <w:r w:rsidR="00000000" w:rsidRPr="00000000" w:rsidDel="00000000">
              <w:rPr>
                <w:vertAlign w:val="superscript"/>
                <w:rtl w:val="0"/>
              </w:rPr>
              <w:t xml:space="preserve">28C</w:t>
            </w:r>
            <w:r w:rsidR="00000000" w:rsidRPr="00000000" w:rsidDel="00000000">
              <w:rPr>
                <w:rtl w:val="0"/>
              </w:rPr>
              <w:t xml:space="preserve"> panta otrās daļas 2. un 3. punktu. Proti, 2.punkts nosaka, ka pieteikumā norādītas ziņas (..) nesatur visu nepieciešamo informāciju, taču 3. punkts - nav iesniegti visi nepieciešamie dokumenti, kas pamato reģistrējamās ziņas saskaņā ar Noziedzīgi iegūtu līdzekļu legalizācijas un terorisma un proliferācijas finansēšanas novēršanas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veic ziņu par patieso labuma guvēju pārbaudi, tātad nodrošina to publisko ticamību, līdz ar to Finanšu ministrijas ieskatā 2. punktu ir nepieciešams precizēt, ka pieteikumā norādītas ziņas ir neskaidras vai kļūdainas (nepareizas).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norādītās ziņas ir neskaidras vai kļūdainas;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papildināts ar šādu skaidrojumu par atteikuma pamatojumu salīdzinājumu: “Vienlaikus norādāms, ka likumprojektā paredzēts, ka Reģistrs 18.</w:t>
            </w:r>
            <w:r w:rsidR="00000000" w:rsidRPr="00000000" w:rsidDel="00000000">
              <w:rPr>
                <w:vertAlign w:val="superscript"/>
                <w:rtl w:val="0"/>
              </w:rPr>
              <w:t xml:space="preserve">28C</w:t>
            </w:r>
            <w:r w:rsidR="00000000" w:rsidRPr="00000000" w:rsidDel="00000000">
              <w:rPr>
                <w:rtl w:val="0"/>
              </w:rPr>
              <w:t xml:space="preserve"> panta otrajā daļā noteiktos gadījumos atsaka ziņu reģistrāciju juridisko veidojumu patieso labuma guvēju reģistrā. Šo gadījumā starpā ir arī šādi gadījumi: “pieteikumā norādītās ziņas ir neskaidras vai nesatur visu nepieciešamo informāciju” un “nav iesniegti visi nepieciešamie dokumenti, kas pamato reģistrējamās ziņas saskaņā ar Noziedzīgi iegūtu līdzekļu legalizācijas un terorisma un proliferācijas finansēšanas novēršanas likumā noteikto”. Vēršama uzmanība, ka pirmais atteikuma pamats ir vērsts uz gadījumiem, kad Reģistrā iesniegtās ziņas neļauj gūt pilnīgu un pamatotu pārliecību par juridiskā veidojuma patieso labuma guvēju. Savukārt otrais minētais gadījums ir uzskatāms par drīzāk tehnisku atteikuma pamatojumu, t.i., iesniegto dokumentu starpā nav kāds obligāti iesniedzams dokuments. Šis atteikuma pamatojums nav saistīts ar ziņu izvērtēšanu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pieteikumā norādītās ziņas ir neskaidras vai nesatur visu nepieciešamo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nav iesniegti visi nepieciešamie dokumenti, kas pamato reģistrējamās ziņas saskaņā ar Noziedzīgi iegūtu līdzekļu legalizācijas un terorisma un proliferācijas finansēšanas novēršanas likumā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atšķirību starp likuma 18.</w:t>
            </w:r>
            <w:r w:rsidR="00000000" w:rsidRPr="00000000" w:rsidDel="00000000">
              <w:rPr>
                <w:vertAlign w:val="superscript"/>
                <w:rtl w:val="0"/>
              </w:rPr>
              <w:t xml:space="preserve">28C</w:t>
            </w:r>
            <w:r w:rsidR="00000000" w:rsidRPr="00000000" w:rsidDel="00000000">
              <w:rPr>
                <w:rtl w:val="0"/>
              </w:rPr>
              <w:t xml:space="preserve"> panta otrās daļas 2. un 3. punktu. Proti, 2.punkts nosaka, ka pieteikumā norādītas ziņas (..) nesatur visu nepieciešamo informāciju, taču 3. punkts - nav iesniegti visi nepieciešamie dokumenti, kas pamato reģistrējamās ziņas saskaņā ar Noziedzīgi iegūtu līdzekļu legalizācijas un terorisma un proliferācijas finansēšanas novēršanas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veic ziņu par patieso labuma guvēju pārbaudi, tātad nodrošina to publisko ticamību, līdz ar to Finanšu ministrijas ieskatā 2. punktu ir nepieciešams precizēt, ka pieteikumā norādītas ziņas ir neskaidras vai kļūdainas (nepareizas).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papildināts ar šādu skaidrojumu par atteikuma pamatojumu salīdzinājumu: “Vienlaikus norādāms, ka likumprojektā paredzēts, ka Reģistrs 18.</w:t>
            </w:r>
            <w:r w:rsidR="00000000" w:rsidRPr="00000000" w:rsidDel="00000000">
              <w:rPr>
                <w:vertAlign w:val="superscript"/>
                <w:rtl w:val="0"/>
              </w:rPr>
              <w:t xml:space="preserve">28C </w:t>
            </w:r>
            <w:r w:rsidR="00000000" w:rsidRPr="00000000" w:rsidDel="00000000">
              <w:rPr>
                <w:rtl w:val="0"/>
              </w:rPr>
              <w:t xml:space="preserve">panta otrajā daļā noteiktos gadījumos atsaka ziņu reģistrāciju juridisko veidojumu patieso labuma guvēju reģistrā. Šo gadījumā starpā ir arī šādi gadījumi: “pieteikumā norādītās ziņas ir neskaidras vai nesatur visu nepieciešamo informāciju” un “nav iesniegti visi nepieciešamie dokumenti, kas pamato reģistrējamās ziņas saskaņā ar Noziedzīgi iegūtu līdzekļu legalizācijas un terorisma un proliferācijas finansēšanas novēršanas likumā noteikto”. Vēršama uzmanība, ka pirmais atteikuma pamats ir vērsts uz gadījumiem, kad Reģistrā iesniegtās ziņas neļauj gūt pilnīgu un pamatotu pārliecību par juridiskā veidojuma patieso labuma guvēju. Savukārt otrais minētais gadījums ir uzskatāms par drīzāk tehnisku atteikuma pamatojumu, t.i., iesniegto dokumentu starpā nav kāds obligāti iesniedzams dokuments. Šis atteikuma pamatojums nav saistīts ar ziņu izvērtēšanu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nav iesniegti visi nepieciešamie dokumenti, kas pamato reģistrējamās ziņas saskaņā ar Noziedzīgi iegūtu līdzekļu legalizācijas un terorisma un proliferācijas finansēšanas novēršanas likumā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Šā likuma 4.</w:t>
            </w:r>
            <w:r w:rsidR="00000000" w:rsidRPr="00000000" w:rsidDel="00000000">
              <w:rPr>
                <w:vertAlign w:val="superscript"/>
                <w:rtl w:val="0"/>
              </w:rPr>
              <w:t xml:space="preserve">10</w:t>
            </w:r>
            <w:r w:rsidR="00000000" w:rsidRPr="00000000" w:rsidDel="00000000">
              <w:rPr>
                <w:rtl w:val="0"/>
              </w:rPr>
              <w:t xml:space="preserve"> panta divpadsmito daļu un 4.</w:t>
            </w:r>
            <w:r w:rsidR="00000000" w:rsidRPr="00000000" w:rsidDel="00000000">
              <w:rPr>
                <w:vertAlign w:val="superscript"/>
                <w:rtl w:val="0"/>
              </w:rPr>
              <w:t xml:space="preserve">15</w:t>
            </w:r>
            <w:r w:rsidR="00000000" w:rsidRPr="00000000" w:rsidDel="00000000">
              <w:rPr>
                <w:rtl w:val="0"/>
              </w:rPr>
              <w:t xml:space="preserve"> panta pirmo daļu attiecībā uz ziņu par juridisko veidojumu patieso labuma guvēju pieejamību attiecīgi atvērto datu veidā un reģistrācijas lietas publiskajā daļā piemēro no 2025. gada 6. janvāra. Līdz tam Uzņēmumu reģistrs ziņu par juridiskā veidojuma patiesajiem labuma guvējiem pieejamību nodrošina Uzņēmumu reģistra tīmekļvietnē www.ur.gov.lv.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noteikumi papildināti ar 49. punktu, kura otrais teikums paredz, ka līdz 2023. gada 6. janvārim Uzņēmumu reģistrs ziņu pieejamību nodrošina www.ur.gov.lv. Piedāvājam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šajā punktā norādītajam datumam Uzņēmumu reģistrs ziņu par juridiskā veidojuma patiesajiem labuma guvējiem pieejamību nodrošina Uzņēmumu reģistra tīmekļvietnē www.ur.gov.lv.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49. punkta otrais teikums precizēts, aizstājot vārdus "līdz tam" ar vārdiem "līdz šajā punktā norādītajam datumam".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Šā likuma 4.</w:t>
            </w:r>
            <w:r w:rsidR="00000000" w:rsidRPr="00000000" w:rsidDel="00000000">
              <w:rPr>
                <w:vertAlign w:val="superscript"/>
                <w:rtl w:val="0"/>
              </w:rPr>
              <w:t xml:space="preserve">10</w:t>
            </w:r>
            <w:r w:rsidR="00000000" w:rsidRPr="00000000" w:rsidDel="00000000">
              <w:rPr>
                <w:rtl w:val="0"/>
              </w:rPr>
              <w:t xml:space="preserve"> panta divpadsmito daļu un 4.</w:t>
            </w:r>
            <w:r w:rsidR="00000000" w:rsidRPr="00000000" w:rsidDel="00000000">
              <w:rPr>
                <w:vertAlign w:val="superscript"/>
                <w:rtl w:val="0"/>
              </w:rPr>
              <w:t xml:space="preserve">15</w:t>
            </w:r>
            <w:r w:rsidR="00000000" w:rsidRPr="00000000" w:rsidDel="00000000">
              <w:rPr>
                <w:rtl w:val="0"/>
              </w:rPr>
              <w:t xml:space="preserve"> panta pirmo daļu attiecībā uz ziņu par juridisko veidojumu patieso labuma guvēju pieejamību attiecīgi atvērto datu veidā un reģistrācijas lietas publiskajā daļā piemēro no 2025. gada 6. janvāra. Līdz šajā punktā norādītajam datumam Uzņēmumu reģistrs ziņu par juridiskā veidojuma patiesajiem labuma guvējiem pieejamību nodrošina Uzņēmumu reģistra tīmekļvietnē www.ur.gov.lv.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tieši ir saglabājams likumā "Par Latvijas Republikas Uzņēmumu reģistru" no Covid-19 infekcijas izplatības pārvaldības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punkts papildināts ar norādi par Covid-19 infekcijas izplatības pārvaldības likuma normas būtību.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norādītajā risinājuma aprakstā, kur rasts risinājums transponēt Direktīvas 2018/843 31. panta 3.a punkta pirmo, otro un trešo daļu un 31. panta 9. punkta otro daļu, nav norādīts, kāda tiesību norma ir grozīta likumā. Ierosinām papildināt risinājuma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punkts attiecīgi papildināts, norādot, kāda tiesību norma ir grozīta likumā, lai transponētu Direktīvas 2018/843 31. panta 3.a punkta pirmo, otro un trešo daļu un 31. panta 9. punkta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 apakšpunktā norādīto pēdējo rindkopu rosinām precīzi norādīt likumprojekta nosaukumu un tiesību akta numuru TAP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ir spēkā Covid-19 infekcijas izplatības pārvaldības likuma regulējums, kuru plānots atcelt ar likumprojektu "Grozījumi Covid-19 infekcijas izplatības pārvaldības likumā", ņemot vērā plānoto Covid-19 infekcijas izplatības pārvaldības likuma darbības izbeigšanos."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ir spēkā Covid-19 infekcijas izplatības pārvaldības likuma regulējums, kuru plānots atzīt par spēkā zaudējušu (skat. likumprojektu " Par Covid-19 infekcijas izplatības  pārvaldības likuma atzīšanu par spēku zaudējušu”, [tiesību akta numurs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punkts precizēts, norādot precīzu minētā likumprojekta nosaukumu un TA numuru. Pašreizējā redakcija: "Vienlaikus šobrīd ir spēkā Covid-19 infekcijas izplatības pārvaldības likuma regulējums, kuru plānots atzīt par spēku zaudējušu (skat. likumprojektu "Par Covid-19 infekcijas izplatības pārvaldības likuma atzīšanu par spēku zaudējušu” (23-TA-1390))."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ietekmē/varētu ietekmēt arī informācijas par patiesajiem labuma guvējiem saņēmējus un juridiskā veidojuma pilnvarniekus (pārvaldniekus), kas var būt arī fiziska persona. Rosinām precizēt atbildi uz šo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2.1. punkts attiecīgi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apakšpunktā rosinām norādīt "Grozījumi Ministru kabineta noteikumi Nr. 664 “Noteikumi par valsts nodevu, kas maksājama par ierakstu izdarīšanu uzņēmumu reģistra žurnālā un komercreģistrā, kā arī iesniedzamo dokumentu reģistrēšanu” vai likumprojekts "Grozījumi Ministru kabineta noteikumi Nr. 664 “Noteikumi par valsts nodevu, kas maksājama par ierakstu izdarīšanu uzņēmumu reģistra žurnālā un komercreģistrā, kā arī iesniedzamo dokumentu reģistrēšanu”.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4.1.2. punkts "Tiesību akta nosaukums" precizēts, izsakot to šādā redakcijā: "Noteikumu projekts "Grozījumi Ministru kabineta noteikumos Nr. 664 “Noteikumi par valsts nodevu, kas maksājama par ierakstu izdarīšanu uzņēmumu reģistra žurnālā un komercreģistrā, kā arī iesniedzamo dokumentu reģistrēšanu”".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23-TA-1467</w:t>
    </w:r>
    <w:r>
      <w:br/>
    </w:r>
    <w:r w:rsidR="00000000" w:rsidRPr="00000000" w:rsidDel="00000000">
      <w:rPr>
        <w:rtl w:val="0"/>
      </w:rPr>
      <w:t xml:space="preserve">10.10.2023. 16.42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23-TA-1467</w:t>
    </w:r>
    <w:r>
      <w:br/>
    </w:r>
    <w:r w:rsidR="00000000" w:rsidRPr="00000000" w:rsidDel="00000000">
      <w:rPr>
        <w:rtl w:val="0"/>
      </w:rPr>
      <w:t xml:space="preserve">10.10.2023. 16.42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Izziņa_23-TA-1467.docx</dc:title>
</cp:coreProperties>
</file>

<file path=docProps/custom.xml><?xml version="1.0" encoding="utf-8"?>
<Properties xmlns="http://schemas.openxmlformats.org/officeDocument/2006/custom-properties" xmlns:vt="http://schemas.openxmlformats.org/officeDocument/2006/docPropsVTypes"/>
</file>