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23-TA-3081: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30. augusta noteikumos Nr. 685 "Rezidentu uzņemšanas, sadales un rezidentūras finansēšanas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Vadlīnijām tiesību akta projekta sākotnējās ietekmes novērtēšanai un novērtējuma ziņojuma sagatavošanai TAP portālā (pieejamas: https://www.mk.gov.lv/lv/media/16905/download?attachment) papildināt noteikumu projekta anotācijas 6.sadaļu ar skaidrojumu, kāpēc projekta izstrādē nav iesaistīta 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6.sadaļa.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7.sadaļā norādīt, kā tiks nodrošināta noteikumu projektā paredzētā īstenošana un kāda būs ietekme uz instūcijām.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7.sadaļa.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30. augusta noteikumos Nr. 685 "Rezidentu uzņemšanas, sadales un rezidentūras finansēšanas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MK noteikumu projektu ar jaunu punktu, nosakot, ka noteikumi stājas spēkā 2024. gada 1.janvārī. Attiecīgi nepieciešams precizēt informāciju anotācijas 1.2.sadaļas “Mērķis” punktā “Spēkā stāšanās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ar spēkā stāšanās termiņu - 01.01.2024, kā arī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lietā ir sniegta informācija, ka noteikumu projekts ir steidzams, jo atbilstoši likumprojekta “Par valsts budžetu 2024.gadam un budžeta ietvaru 2024., 2025. un 2026.gadam” izstrādes laikā papildus piešķirtajam finansējumam </w:t>
            </w:r>
            <w:r w:rsidR="00000000" w:rsidRPr="00000000" w:rsidDel="00000000">
              <w:rPr>
                <w:u w:val="single"/>
                <w:rtl w:val="0"/>
              </w:rPr>
              <w:t xml:space="preserve">no 2024.gada 1.janvāra</w:t>
            </w:r>
            <w:r w:rsidR="00000000" w:rsidRPr="00000000" w:rsidDel="00000000">
              <w:rPr>
                <w:rtl w:val="0"/>
              </w:rPr>
              <w:t xml:space="preserve"> ir jāpalielina rezidentu darba samaksa un jāpalielina finansējuma likme augstskolām par budžeta rezidentu ar rezidenta apmācību saistīto izdevumu segšanai, lūdzam projekta spēkā stāšanās termiņu noteikt 2024.gada 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spēkā stāšanās termiņu 01.01.2024.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anotācijas 1.3. sadaļas "Pašreizējā situācija, problēmas un risinājumi" problēmas aprakstā iekļauto tekstu - "Lai saglabātu līdzvērtīgu kvalitāti kā 2011. gadā, augstskolas ierobežotā finansējuma ietvaros saskaras ar vairākiem izaicinājumiem ar rezidentu apmācību saistītajos pasākumos, tai skaitā augstskolas pedagogu iesaistē un zinātniskās darbības iekļaušanā rezidentūras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teksta izriet, ka kvalitātes etalons ir 2011. gada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30. augusta noteikumi Nr. 685 "Rezidentu uzņemšanas, sadales un rezidentūras finansēšanas kārtība" tika izstrādāti 2011.gadā, kad tika aprēķināti arī faktiski nepieciešamie finanšu līdzekļi rezidentūras finansēšanai, tai skaitā augstskolām nepieciešamie finanšu līdzekļi, lai tās spētu segt ar rezidentu apmācību saistītos izdevumus. Kopš 2011.gada šis finansējums augstskolu izdevumiem par rezidentu apmācību nav ticis palielināts. Līdz ar to pret 2011. gadu tiek salīdzināts, jo 2011.gadā tika aprēķināts un piešķirts finansējums pēc faktiskās nepieciešamības, lai augstskolas spētu segt visus izdevumus, kas saistīti ar rezidentu apmācību.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aizpildīt anotācijas 3.sadaļas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anotācijas 3.sadaļas 5.1.apakšpunkts.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6.sadaļu atbilstoši  vadlīnijām tiesību akta projekta sākotnējās ietekmes novērtējuma ziņojuma sagatavošanai vienotajā tiesību aktu izstrādes un saskaņošanas portālā, kā arī Ministru kabineta 2009.gada 25.augusta noteikumu Nr.970 "Sabiedrības līdzdalības kārtība attīstības plānošanas procesā" 5.punktam. Ja tiek norādīts,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 sabiedrības līdzdalība nav jānodrošina, šī izvēle ir jāpaskaidro iznirstošā laukā “Skaidrojums”.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6.sadaļa.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būtiski precizēt anotācijas 7. sadaļu, jo projektam ir ietekme uz ārstniecības iestādēm, Veselības ministriju, augstskolām.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7.2., 7.3. un 7.4. apakšpunktu, sniedzot informāciju, vai attiecīgajām institūcijām administratīvais slogs palielināsies, samazināsies vai paliks nemainīgs.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7.sadaļa.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23-TA-3081</w:t>
    </w:r>
    <w:r>
      <w:br/>
    </w:r>
    <w:r w:rsidR="00000000" w:rsidRPr="00000000" w:rsidDel="00000000">
      <w:rPr>
        <w:rtl w:val="0"/>
      </w:rPr>
      <w:t xml:space="preserve">13.12.2023. 13.30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23-TA-3081</w:t>
    </w:r>
    <w:r>
      <w:br/>
    </w:r>
    <w:r w:rsidR="00000000" w:rsidRPr="00000000" w:rsidDel="00000000">
      <w:rPr>
        <w:rtl w:val="0"/>
      </w:rPr>
      <w:t xml:space="preserve">13.12.2023. 13.30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Izziņa_23-TA-3081.docx</dc:title>
</cp:coreProperties>
</file>

<file path=docProps/custom.xml><?xml version="1.0" encoding="utf-8"?>
<Properties xmlns="http://schemas.openxmlformats.org/officeDocument/2006/custom-properties" xmlns:vt="http://schemas.openxmlformats.org/officeDocument/2006/docPropsVTypes"/>
</file>