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23-TA-764: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4. februāra rīkojumā Nr. 62 "Par Eiropas Savienības struktūrfondu un Kohēzijas fonda 2014.–2020.gada plānošanas perioda darbības programmu "Izaugsme un nodarbinātība""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 "Izaugsme un nodarbinātība"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Darbības programmas “Izaugsme un nodarbinātība” tabulā Nr.2.5.3. (5) “KF kopējie un specifiskie iznākuma rādītāji” </w:t>
            </w:r>
            <w:r w:rsidR="00000000" w:rsidRPr="00000000" w:rsidDel="00000000">
              <w:rPr>
                <w:b w:val="1"/>
                <w:rtl w:val="0"/>
              </w:rPr>
              <w:t xml:space="preserve">precizēt finansējuma avotu,</w:t>
            </w:r>
            <w:r w:rsidR="00000000" w:rsidRPr="00000000" w:rsidDel="00000000">
              <w:rPr>
                <w:rtl w:val="0"/>
              </w:rPr>
              <w:t xml:space="preserve"> aizstājot “ERAF” ar “KF”, ņemot vērā finansējuma avota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tabulā Nr.2.5.3. (5) “KF kopējie un specifiskie iznākuma rādītāji” ir precizēts finansējuma avots  no “ERAF” uz “KF”.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anotāciju ar informāciju par darbības programmas grozījumu ietekmi uz iedzīvotāju sociālo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novirzīšana Eiropas Atbalsta fondam vistrūcīgākajām personām (turpmāk - fonds) saistībā ar Ukrainas kara bēgļu pieplūdumu Latvijā mazinās nabadzības ļaunākās formas, sniedzot nefinansiālu palīdzību vistrūcīgākajām vai krīzes situācijā nonākušajām personām. Ar Fonda atbalstu paredzēts mazināt pārtikas un pamata materiālo nenodrošinātību, vienlaikus mazinot vistrūcīgāko vai krīzes situācijā nonākušo iedzīvotāju sociālo atstumtību.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Pārdalītais finansējums 10,4 milj euro novirzāms EAFVP atbalsta nodrošināšanai Ukrainas civiliedzīvotājiem (pēc IeM prognozēm 40 tūkst. personu) un Latvijas vistrūcīgākajiem iedzīvotājiem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patēriņa cenu straujo pieaugumu, īpaši pārtikai (vairāk par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situācijas izraisītu Latvijas iedzīvotāju – EAFVP atbalstāmo personu skaita pieaugumu (prognozētais pieaugums vairāk par 10 %), izrietoši sniedzamā atbalsta apjoma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8.1.8. apakšpunkts "uz iedzīvotāju sociālo situāciju"  ar informāciju par darbības programmas grozījumu ietekmi uz iedzīvotāju sociālo situāciju, nosakot ka, finansējuma novirzīšana Eiropas Atbalsta fondam vistrūcīgākajām personām (turpmāk - EAFVP) saistībā ar Ukrainas kara bēgļu pieplūdumu Latvijā mazinās nabadzības ļaunākās formas, sniedzot nefinansiālu palīdzību vistrūcīgākajām vai krīzes situācijā nonākušajām personām. Ar EAFVP atbalstu paredzēts mazināt pārtikas un pamata materiālo nenodrošinātību, vienlaikus mazinot vistrūcīgāko vai krīzes situācijā nonākušo iedzīvotāju sociālo atstumtību.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Pārdalītais finansējums 10,4 milj euro novirzāms EAFVP atbalsta nodrošināšanai Ukrainas civiliedzīvotājiem (pēc Iekšlitu ministrijas prognozēm 40 tūkst. personu) un Latvijas vistrūcīgākajiem iedzīvotājiem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patēriņa cenu straujo pieaugumu, īpaši pārtikai (vairāk par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situācijas izraisītu Latvijas iedzīvotāju – EAFVP atbalstāmo personu skaita pieaugumu (prognozētais pieaugums vairāk par 10 %), izrietoši sniedzamā atbalsta apjoma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23-TA-764</w:t>
    </w:r>
    <w:r>
      <w:br/>
    </w:r>
    <w:r w:rsidR="00000000" w:rsidRPr="00000000" w:rsidDel="00000000">
      <w:rPr>
        <w:rtl w:val="0"/>
      </w:rPr>
      <w:t xml:space="preserve">27.04.2023. 16.00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23-TA-764</w:t>
    </w:r>
    <w:r>
      <w:br/>
    </w:r>
    <w:r w:rsidR="00000000" w:rsidRPr="00000000" w:rsidDel="00000000">
      <w:rPr>
        <w:rtl w:val="0"/>
      </w:rPr>
      <w:t xml:space="preserve">27.04.2023. 16.00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Izziņa_23-TA-764.docx</dc:title>
</cp:coreProperties>
</file>

<file path=docProps/custom.xml><?xml version="1.0" encoding="utf-8"?>
<Properties xmlns="http://schemas.openxmlformats.org/officeDocument/2006/custom-properties" xmlns:vt="http://schemas.openxmlformats.org/officeDocument/2006/docPropsVTypes"/>
</file>