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DEEC0" w14:textId="77777777" w:rsidR="00CD15D0" w:rsidRPr="00FE730B" w:rsidRDefault="00CD15D0" w:rsidP="00CD15D0">
      <w:pPr>
        <w:rPr>
          <w:szCs w:val="24"/>
        </w:rPr>
      </w:pPr>
      <w:r w:rsidRPr="00FE730B">
        <w:rPr>
          <w:szCs w:val="24"/>
        </w:rPr>
        <w:t xml:space="preserve">Uz </w:t>
      </w:r>
      <w:r w:rsidR="007E16D7">
        <w:rPr>
          <w:szCs w:val="24"/>
        </w:rPr>
        <w:t>3</w:t>
      </w:r>
      <w:r w:rsidR="00C65135">
        <w:rPr>
          <w:szCs w:val="24"/>
        </w:rPr>
        <w:t>1</w:t>
      </w:r>
      <w:r w:rsidRPr="00FE730B">
        <w:rPr>
          <w:szCs w:val="24"/>
        </w:rPr>
        <w:t>.0</w:t>
      </w:r>
      <w:r w:rsidR="007E16D7">
        <w:rPr>
          <w:szCs w:val="24"/>
        </w:rPr>
        <w:t>7</w:t>
      </w:r>
      <w:r w:rsidRPr="00FE730B">
        <w:rPr>
          <w:szCs w:val="24"/>
        </w:rPr>
        <w:t xml:space="preserve">.2020. VSS </w:t>
      </w:r>
      <w:r w:rsidR="00E773F3" w:rsidRPr="00FE730B">
        <w:rPr>
          <w:szCs w:val="24"/>
        </w:rPr>
        <w:t xml:space="preserve">prot. </w:t>
      </w:r>
      <w:r w:rsidRPr="00FE730B">
        <w:rPr>
          <w:szCs w:val="24"/>
        </w:rPr>
        <w:t>Nr. </w:t>
      </w:r>
      <w:r w:rsidR="00110E16">
        <w:rPr>
          <w:szCs w:val="24"/>
        </w:rPr>
        <w:t>30 5</w:t>
      </w:r>
      <w:r w:rsidRPr="00FE730B">
        <w:rPr>
          <w:szCs w:val="24"/>
        </w:rPr>
        <w:t>. § (VSS-</w:t>
      </w:r>
      <w:r w:rsidR="00C65135">
        <w:rPr>
          <w:szCs w:val="24"/>
        </w:rPr>
        <w:t>617</w:t>
      </w:r>
      <w:r w:rsidRPr="00FE730B">
        <w:rPr>
          <w:szCs w:val="24"/>
        </w:rPr>
        <w:t>)</w:t>
      </w:r>
    </w:p>
    <w:p w14:paraId="4DACFBAA" w14:textId="77777777" w:rsidR="002C7E56" w:rsidRPr="00FE730B" w:rsidRDefault="002C7E56" w:rsidP="002C7E56">
      <w:pPr>
        <w:jc w:val="left"/>
        <w:rPr>
          <w:szCs w:val="24"/>
        </w:rPr>
      </w:pPr>
    </w:p>
    <w:p w14:paraId="003F8047" w14:textId="77777777" w:rsidR="00530DAD" w:rsidRPr="006C43AE" w:rsidRDefault="007E16D7" w:rsidP="00530DAD">
      <w:pPr>
        <w:ind w:firstLine="720"/>
        <w:jc w:val="right"/>
        <w:rPr>
          <w:b/>
          <w:szCs w:val="24"/>
        </w:rPr>
      </w:pPr>
      <w:r>
        <w:rPr>
          <w:b/>
          <w:szCs w:val="24"/>
        </w:rPr>
        <w:t xml:space="preserve">Finanšu </w:t>
      </w:r>
      <w:r w:rsidR="00530DAD" w:rsidRPr="006C43AE">
        <w:rPr>
          <w:b/>
          <w:szCs w:val="24"/>
        </w:rPr>
        <w:t>ministrijai</w:t>
      </w:r>
    </w:p>
    <w:p w14:paraId="1F28DD44" w14:textId="77777777" w:rsidR="00530DAD" w:rsidRPr="006C43AE" w:rsidRDefault="00530DAD" w:rsidP="00530DAD">
      <w:pPr>
        <w:jc w:val="right"/>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10"/>
      </w:tblGrid>
      <w:tr w:rsidR="00A960DE" w:rsidRPr="006C43AE" w14:paraId="5F4FA8B0" w14:textId="77777777" w:rsidTr="00530DAD">
        <w:trPr>
          <w:trHeight w:val="387"/>
        </w:trPr>
        <w:tc>
          <w:tcPr>
            <w:tcW w:w="4810" w:type="dxa"/>
          </w:tcPr>
          <w:p w14:paraId="7DBD3964" w14:textId="77777777" w:rsidR="00530DAD" w:rsidRPr="006C43AE" w:rsidRDefault="00530DAD" w:rsidP="00B902B4">
            <w:pPr>
              <w:pStyle w:val="Footer"/>
              <w:rPr>
                <w:i/>
                <w:szCs w:val="24"/>
              </w:rPr>
            </w:pPr>
            <w:r w:rsidRPr="006C43AE">
              <w:rPr>
                <w:i/>
                <w:szCs w:val="24"/>
              </w:rPr>
              <w:t xml:space="preserve">Par </w:t>
            </w:r>
            <w:r w:rsidR="007E16D7">
              <w:rPr>
                <w:i/>
                <w:szCs w:val="24"/>
              </w:rPr>
              <w:t>likumpr</w:t>
            </w:r>
            <w:r w:rsidR="00D43E14" w:rsidRPr="006C43AE">
              <w:rPr>
                <w:i/>
                <w:szCs w:val="24"/>
              </w:rPr>
              <w:t xml:space="preserve">ojektu </w:t>
            </w:r>
            <w:r w:rsidR="007361DA" w:rsidRPr="006C43AE">
              <w:rPr>
                <w:i/>
                <w:szCs w:val="24"/>
              </w:rPr>
              <w:t>"</w:t>
            </w:r>
            <w:r w:rsidR="007361DA" w:rsidRPr="006C43AE">
              <w:rPr>
                <w:i/>
                <w:szCs w:val="24"/>
                <w:lang w:eastAsia="lv-LV"/>
              </w:rPr>
              <w:t>Grozījumi</w:t>
            </w:r>
            <w:r w:rsidR="00110E16">
              <w:rPr>
                <w:i/>
                <w:szCs w:val="24"/>
                <w:lang w:eastAsia="lv-LV"/>
              </w:rPr>
              <w:t xml:space="preserve"> Sa</w:t>
            </w:r>
            <w:r w:rsidR="00197FD7">
              <w:rPr>
                <w:i/>
                <w:szCs w:val="24"/>
                <w:lang w:eastAsia="lv-LV"/>
              </w:rPr>
              <w:t xml:space="preserve">uszemes </w:t>
            </w:r>
            <w:r w:rsidR="00110E16">
              <w:rPr>
                <w:i/>
                <w:szCs w:val="24"/>
                <w:lang w:eastAsia="lv-LV"/>
              </w:rPr>
              <w:t>transportlīdzekļu īpašnieku civiltiesiskās</w:t>
            </w:r>
            <w:r w:rsidR="003F0079">
              <w:rPr>
                <w:i/>
                <w:szCs w:val="24"/>
                <w:lang w:eastAsia="lv-LV"/>
              </w:rPr>
              <w:t xml:space="preserve"> atbildības</w:t>
            </w:r>
            <w:r w:rsidR="00110E16">
              <w:rPr>
                <w:i/>
                <w:szCs w:val="24"/>
                <w:lang w:eastAsia="lv-LV"/>
              </w:rPr>
              <w:t xml:space="preserve"> obligātās apdrošināšanas</w:t>
            </w:r>
            <w:r w:rsidR="007361DA" w:rsidRPr="006C43AE">
              <w:rPr>
                <w:i/>
                <w:szCs w:val="24"/>
                <w:lang w:eastAsia="lv-LV"/>
              </w:rPr>
              <w:t xml:space="preserve"> </w:t>
            </w:r>
            <w:r w:rsidR="007E16D7">
              <w:rPr>
                <w:i/>
                <w:szCs w:val="24"/>
                <w:lang w:eastAsia="lv-LV"/>
              </w:rPr>
              <w:t>likumā"</w:t>
            </w:r>
          </w:p>
        </w:tc>
      </w:tr>
    </w:tbl>
    <w:p w14:paraId="0E074F6B" w14:textId="77777777" w:rsidR="00530DAD" w:rsidRPr="006C43AE" w:rsidRDefault="00530DAD" w:rsidP="00530DAD">
      <w:pPr>
        <w:pStyle w:val="NormalWeb"/>
        <w:spacing w:before="0" w:after="0"/>
        <w:ind w:right="13"/>
        <w:jc w:val="both"/>
      </w:pPr>
      <w:bookmarkStart w:id="0" w:name="OLE_LINK1"/>
      <w:bookmarkStart w:id="1" w:name="OLE_LINK2"/>
      <w:bookmarkStart w:id="2" w:name="OLE_LINK3"/>
      <w:bookmarkStart w:id="3" w:name="OLE_LINK4"/>
      <w:bookmarkStart w:id="4" w:name="OLE_LINK5"/>
      <w:bookmarkStart w:id="5" w:name="OLE_LINK6"/>
      <w:bookmarkStart w:id="6" w:name="OLE_LINK7"/>
      <w:bookmarkStart w:id="7" w:name="OLE_LINK8"/>
      <w:bookmarkStart w:id="8" w:name="OLE_LINK9"/>
      <w:bookmarkStart w:id="9" w:name="OLE_LINK10"/>
      <w:bookmarkStart w:id="10" w:name="OLE_LINK13"/>
      <w:bookmarkStart w:id="11" w:name="OLE_LINK14"/>
      <w:bookmarkStart w:id="12" w:name="OLE_LINK15"/>
      <w:bookmarkStart w:id="13" w:name="OLE_LINK16"/>
      <w:bookmarkStart w:id="14" w:name="OLE_LINK17"/>
      <w:bookmarkStart w:id="15" w:name="OLE_LINK18"/>
      <w:bookmarkStart w:id="16" w:name="OLE_LINK29"/>
      <w:bookmarkStart w:id="17" w:name="OLE_LINK19"/>
      <w:bookmarkStart w:id="18" w:name="OLE_LINK20"/>
      <w:bookmarkStart w:id="19" w:name="OLE_LINK21"/>
      <w:bookmarkStart w:id="20" w:name="OLE_LINK22"/>
      <w:bookmarkStart w:id="21" w:name="OLE_LINK23"/>
      <w:bookmarkStart w:id="22" w:name="OLE_LINK24"/>
      <w:bookmarkStart w:id="23" w:name="OLE_LINK25"/>
      <w:bookmarkStart w:id="24" w:name="OLE_LINK26"/>
      <w:bookmarkStart w:id="25" w:name="OLE_LINK27"/>
      <w:bookmarkStart w:id="26" w:name="OLE_LINK28"/>
      <w:bookmarkStart w:id="27" w:name="OLE_LINK32"/>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14:paraId="497E696D" w14:textId="77777777" w:rsidR="001F4961" w:rsidRPr="009D565E" w:rsidRDefault="001F4961" w:rsidP="001F4961">
      <w:pPr>
        <w:pStyle w:val="NormalWeb"/>
        <w:spacing w:before="0" w:after="0"/>
        <w:ind w:right="13" w:firstLine="720"/>
        <w:jc w:val="both"/>
        <w:rPr>
          <w:sz w:val="26"/>
          <w:szCs w:val="26"/>
        </w:rPr>
      </w:pPr>
      <w:r w:rsidRPr="009D565E">
        <w:rPr>
          <w:sz w:val="26"/>
          <w:szCs w:val="26"/>
        </w:rPr>
        <w:t>Tieslietu ministrija ir izskatījusi Finanšu ministrijas sagatavoto likumprojektu "Grozījumi Sauszemes transportlīdzekļu īpašnieku civiltiesiskās atbildības obligātās apdrošināšanas likumā" (turpmāk – projekts) un atbalsta projekta virzību, izsakot šādus iebildumus:</w:t>
      </w:r>
    </w:p>
    <w:p w14:paraId="119F6539" w14:textId="77777777" w:rsidR="001F4961" w:rsidRPr="009D565E" w:rsidRDefault="001F4961" w:rsidP="001F4961">
      <w:pPr>
        <w:pStyle w:val="NormalWeb"/>
        <w:spacing w:before="0" w:after="0"/>
        <w:ind w:right="13" w:firstLine="720"/>
        <w:jc w:val="both"/>
        <w:rPr>
          <w:sz w:val="26"/>
          <w:szCs w:val="26"/>
          <w:shd w:val="clear" w:color="auto" w:fill="FFFFFF"/>
        </w:rPr>
      </w:pPr>
      <w:r w:rsidRPr="009D565E">
        <w:rPr>
          <w:sz w:val="26"/>
          <w:szCs w:val="26"/>
        </w:rPr>
        <w:t>1. </w:t>
      </w:r>
      <w:r w:rsidRPr="009D565E">
        <w:rPr>
          <w:sz w:val="26"/>
          <w:szCs w:val="26"/>
          <w:shd w:val="clear" w:color="auto" w:fill="FFFFFF"/>
        </w:rPr>
        <w:t xml:space="preserve">Vēršam uzmanību uz to, ka </w:t>
      </w:r>
      <w:r w:rsidRPr="009D565E">
        <w:rPr>
          <w:sz w:val="26"/>
          <w:szCs w:val="26"/>
        </w:rPr>
        <w:t xml:space="preserve">Sauszemes transportlīdzekļu īpašnieku civiltiesiskās atbildības obligātās apdrošināšanas likuma (turpmāk – likums) 44. panta pirmajā daļā ir noteikts </w:t>
      </w:r>
      <w:r w:rsidRPr="009D565E">
        <w:rPr>
          <w:sz w:val="26"/>
          <w:szCs w:val="26"/>
          <w:u w:val="single"/>
        </w:rPr>
        <w:t>biedrības "T</w:t>
      </w:r>
      <w:r w:rsidRPr="009D565E">
        <w:rPr>
          <w:sz w:val="26"/>
          <w:szCs w:val="26"/>
          <w:u w:val="single"/>
          <w:shd w:val="clear" w:color="auto" w:fill="FFFFFF"/>
        </w:rPr>
        <w:t>ransportlīdzekļu apdrošinātāju birojs" (turpmāk – birojs) darbības mērķis, nevis deleģētie valsts pārvaldes uzdevumi un ar tiem saistītās darbības</w:t>
      </w:r>
      <w:r w:rsidRPr="009D565E">
        <w:rPr>
          <w:sz w:val="26"/>
          <w:szCs w:val="26"/>
          <w:shd w:val="clear" w:color="auto" w:fill="FFFFFF"/>
        </w:rPr>
        <w:t xml:space="preserve">. Savukārt projekta </w:t>
      </w:r>
      <w:r>
        <w:rPr>
          <w:sz w:val="26"/>
          <w:szCs w:val="26"/>
          <w:shd w:val="clear" w:color="auto" w:fill="FFFFFF"/>
        </w:rPr>
        <w:t>3</w:t>
      </w:r>
      <w:r w:rsidRPr="009D565E">
        <w:rPr>
          <w:sz w:val="26"/>
          <w:szCs w:val="26"/>
          <w:shd w:val="clear" w:color="auto" w:fill="FFFFFF"/>
        </w:rPr>
        <w:t xml:space="preserve">. pantā paredzētajā likuma 44. panta otrajā daļā ir noteikti </w:t>
      </w:r>
      <w:r w:rsidRPr="009D565E">
        <w:rPr>
          <w:sz w:val="26"/>
          <w:szCs w:val="26"/>
          <w:u w:val="single"/>
          <w:shd w:val="clear" w:color="auto" w:fill="FFFFFF"/>
        </w:rPr>
        <w:t>birojam deleģētie valsts pārvaldes uzdevumi, nevis birojam deleģētie valsts pārvaldes uzdevumi un ar tiem saistītās darbības</w:t>
      </w:r>
      <w:r w:rsidRPr="009D565E">
        <w:rPr>
          <w:sz w:val="26"/>
          <w:szCs w:val="26"/>
          <w:shd w:val="clear" w:color="auto" w:fill="FFFFFF"/>
        </w:rPr>
        <w:t>.</w:t>
      </w:r>
    </w:p>
    <w:p w14:paraId="2AFB0164" w14:textId="77777777" w:rsidR="001F4961" w:rsidRPr="009D565E" w:rsidRDefault="001F4961" w:rsidP="001F4961">
      <w:pPr>
        <w:pStyle w:val="NormalWeb"/>
        <w:spacing w:before="0" w:after="0"/>
        <w:ind w:right="13" w:firstLine="720"/>
        <w:jc w:val="both"/>
        <w:rPr>
          <w:sz w:val="26"/>
          <w:szCs w:val="26"/>
        </w:rPr>
      </w:pPr>
      <w:r>
        <w:rPr>
          <w:sz w:val="26"/>
          <w:szCs w:val="26"/>
          <w:shd w:val="clear" w:color="auto" w:fill="FFFFFF"/>
        </w:rPr>
        <w:t xml:space="preserve">Vienlaikus vēršam uzmanību uz to, ka </w:t>
      </w:r>
      <w:r w:rsidRPr="009D565E">
        <w:rPr>
          <w:sz w:val="26"/>
          <w:szCs w:val="26"/>
          <w:shd w:val="clear" w:color="auto" w:fill="FFFFFF"/>
        </w:rPr>
        <w:t xml:space="preserve">likuma 44. panta pirmā daļa noteic, ka biroja darbības mērķis ir </w:t>
      </w:r>
      <w:r w:rsidRPr="009D565E">
        <w:rPr>
          <w:sz w:val="26"/>
          <w:szCs w:val="26"/>
          <w:u w:val="single"/>
          <w:shd w:val="clear" w:color="auto" w:fill="FFFFFF"/>
        </w:rPr>
        <w:t>nodrošināt ceļu satiksmes negadījumā cietušo trešo personu interešu aizsardzību un veicināt sauszemes transportlīdzekļu īpašnieku civiltiesiskās atbildības obligātās apdrošināšanas stabilitāti un attīstību</w:t>
      </w:r>
      <w:r w:rsidRPr="009D565E">
        <w:rPr>
          <w:sz w:val="26"/>
          <w:szCs w:val="26"/>
          <w:shd w:val="clear" w:color="auto" w:fill="FFFFFF"/>
        </w:rPr>
        <w:t>. Savukārt likuma 2. pant</w:t>
      </w:r>
      <w:r>
        <w:rPr>
          <w:sz w:val="26"/>
          <w:szCs w:val="26"/>
          <w:shd w:val="clear" w:color="auto" w:fill="FFFFFF"/>
        </w:rPr>
        <w:t>ā</w:t>
      </w:r>
      <w:r w:rsidRPr="009D565E">
        <w:rPr>
          <w:sz w:val="26"/>
          <w:szCs w:val="26"/>
          <w:shd w:val="clear" w:color="auto" w:fill="FFFFFF"/>
        </w:rPr>
        <w:t xml:space="preserve"> paredzētā likuma 43. panta pirmā daļa noteic, ka birojs veic deleģētos valsts pārvaldes uzdevumus, lai </w:t>
      </w:r>
      <w:r w:rsidRPr="009D565E">
        <w:rPr>
          <w:sz w:val="26"/>
          <w:szCs w:val="26"/>
          <w:u w:val="single"/>
          <w:shd w:val="clear" w:color="auto" w:fill="FFFFFF"/>
        </w:rPr>
        <w:t>nodrošinātu sauszemes transportlīdzekļu īpašnieku civiltiesiskās atbildības obligātās apdrošināšanas sistēmu</w:t>
      </w:r>
      <w:r w:rsidRPr="009D565E">
        <w:rPr>
          <w:sz w:val="26"/>
          <w:szCs w:val="26"/>
          <w:shd w:val="clear" w:color="auto" w:fill="FFFFFF"/>
        </w:rPr>
        <w:t xml:space="preserve">. Ievērojot minēto, lūdzam precizēt projekta 2. pantā paredzētajā likuma 43. panta pirmajā daļā ietverto regulējumu, kā arī </w:t>
      </w:r>
      <w:r w:rsidRPr="009D565E">
        <w:rPr>
          <w:sz w:val="26"/>
          <w:szCs w:val="26"/>
        </w:rPr>
        <w:t xml:space="preserve">projekta sākotnējās </w:t>
      </w:r>
      <w:r w:rsidRPr="009D565E">
        <w:rPr>
          <w:i/>
          <w:sz w:val="26"/>
          <w:szCs w:val="26"/>
        </w:rPr>
        <w:t>(</w:t>
      </w:r>
      <w:proofErr w:type="spellStart"/>
      <w:r w:rsidRPr="009D565E">
        <w:rPr>
          <w:i/>
          <w:sz w:val="26"/>
          <w:szCs w:val="26"/>
        </w:rPr>
        <w:t>ex-ante</w:t>
      </w:r>
      <w:proofErr w:type="spellEnd"/>
      <w:r w:rsidRPr="009D565E">
        <w:rPr>
          <w:i/>
          <w:sz w:val="26"/>
          <w:szCs w:val="26"/>
        </w:rPr>
        <w:t>)</w:t>
      </w:r>
      <w:r w:rsidRPr="009D565E">
        <w:rPr>
          <w:sz w:val="26"/>
          <w:szCs w:val="26"/>
        </w:rPr>
        <w:t xml:space="preserve"> ietekmes novērtējuma ziņojuma (turpmāk – anotācija) I sadaļas 2. punktā ietverto informāciju.</w:t>
      </w:r>
    </w:p>
    <w:p w14:paraId="7A713051" w14:textId="77777777" w:rsidR="001F4961" w:rsidRPr="009D565E" w:rsidRDefault="001F4961" w:rsidP="001F4961">
      <w:pPr>
        <w:pStyle w:val="NormalWeb"/>
        <w:spacing w:before="0" w:after="0"/>
        <w:ind w:right="13" w:firstLine="720"/>
        <w:jc w:val="both"/>
        <w:rPr>
          <w:sz w:val="26"/>
          <w:szCs w:val="26"/>
          <w:shd w:val="clear" w:color="auto" w:fill="FFFFFF"/>
        </w:rPr>
      </w:pPr>
      <w:r w:rsidRPr="009D565E">
        <w:rPr>
          <w:sz w:val="26"/>
          <w:szCs w:val="26"/>
          <w:shd w:val="clear" w:color="auto" w:fill="FFFFFF"/>
        </w:rPr>
        <w:t xml:space="preserve">2. Projekta 2. pantā paredzētajā likuma 43. panta piektajā daļā ir noteikts, ka birojs atbilstoši savai kompetencei patstāvīgi pieņem </w:t>
      </w:r>
      <w:r w:rsidRPr="009D565E">
        <w:rPr>
          <w:sz w:val="26"/>
          <w:szCs w:val="26"/>
          <w:u w:val="single"/>
          <w:shd w:val="clear" w:color="auto" w:fill="FFFFFF"/>
        </w:rPr>
        <w:t>lēmumus</w:t>
      </w:r>
      <w:r w:rsidRPr="009D565E">
        <w:rPr>
          <w:sz w:val="26"/>
          <w:szCs w:val="26"/>
          <w:shd w:val="clear" w:color="auto" w:fill="FFFFFF"/>
        </w:rPr>
        <w:t xml:space="preserve">. Vēršam uzmanību uz to, ka nav skaidrs, kas ir iepriekš minētie lēmumi, piemēram, administratīvie akti vai kas cits. Turklāt atbilstoši Valsts pārvaldes iekārtas likuma 41. panta trešās daļas 1. punktā noteiktajam </w:t>
      </w:r>
      <w:r w:rsidRPr="00AB65EF">
        <w:rPr>
          <w:sz w:val="26"/>
          <w:szCs w:val="26"/>
          <w:u w:val="single"/>
          <w:shd w:val="clear" w:color="auto" w:fill="FFFFFF"/>
        </w:rPr>
        <w:t>privātpersonai papildus šā panta otrajā daļā minētajam nevar deleģēt administratīvo aktu izdošanu, izņemot gadījumus, kad tas paredzēts ārējā normatīvajā aktā</w:t>
      </w:r>
      <w:r w:rsidRPr="009D565E">
        <w:rPr>
          <w:sz w:val="26"/>
          <w:szCs w:val="26"/>
          <w:shd w:val="clear" w:color="auto" w:fill="FFFFFF"/>
        </w:rPr>
        <w:t xml:space="preserve">. Savukārt ne no </w:t>
      </w:r>
      <w:r w:rsidRPr="009D565E">
        <w:rPr>
          <w:sz w:val="26"/>
          <w:szCs w:val="26"/>
          <w:shd w:val="clear" w:color="auto" w:fill="FFFFFF"/>
        </w:rPr>
        <w:lastRenderedPageBreak/>
        <w:t>likumā, ne projektā minētā nav skaidrs, kur ir paredzēts regulējums par biroja tiesībām izdot administratīvos aktus.</w:t>
      </w:r>
    </w:p>
    <w:p w14:paraId="63578F35" w14:textId="77777777" w:rsidR="001F4961" w:rsidRPr="009D565E" w:rsidRDefault="001F4961" w:rsidP="001F4961">
      <w:pPr>
        <w:pStyle w:val="NormalWeb"/>
        <w:spacing w:before="0" w:after="0"/>
        <w:ind w:right="13" w:firstLine="720"/>
        <w:jc w:val="both"/>
        <w:rPr>
          <w:sz w:val="26"/>
          <w:szCs w:val="26"/>
          <w:shd w:val="clear" w:color="auto" w:fill="FFFFFF"/>
        </w:rPr>
      </w:pPr>
      <w:r w:rsidRPr="009D565E">
        <w:rPr>
          <w:sz w:val="26"/>
          <w:szCs w:val="26"/>
          <w:shd w:val="clear" w:color="auto" w:fill="FFFFFF"/>
        </w:rPr>
        <w:t xml:space="preserve">Vienlaikus vēršam uzmanību uz to, ka </w:t>
      </w:r>
      <w:r w:rsidRPr="009D565E">
        <w:rPr>
          <w:sz w:val="26"/>
          <w:szCs w:val="26"/>
        </w:rPr>
        <w:t>Ministru kabineta 2009. gada 3. februāra noteikumu Nr. 108 "Normatīvo aktu projektu sagatavošanas noteikumi" 3.2. apakšpunkts noteic, ka normatīvā akta projektā neietver normas, kas</w:t>
      </w:r>
      <w:r w:rsidRPr="009D565E">
        <w:rPr>
          <w:sz w:val="26"/>
          <w:szCs w:val="26"/>
          <w:shd w:val="clear" w:color="auto" w:fill="FFFFFF"/>
        </w:rPr>
        <w:t xml:space="preserve"> dublē tāda paša spēka normatīvā akta tiesību normās ietverto normatīvo regulējumu. Savukārt projekta 2. pantā paredzētajā likuma 43. panta piektajā daļā ietvertais regulējums daļēji dublē Valsts pārvaldes iekārtas likuma 43. panta piektās daļas pirmajā teikumā ietverto regulējumu. Ievērojot minēto, lūdzam precizēt projekta 2. pantā paredzētajā likuma 43. panta piektajā daļā ietverto regulējumu, kā arī papildināt anotāciju ar atbilstošu skaidrojumu.</w:t>
      </w:r>
    </w:p>
    <w:p w14:paraId="311DC0CB" w14:textId="77777777" w:rsidR="001F4961" w:rsidRPr="009D565E" w:rsidRDefault="001F4961" w:rsidP="001F4961">
      <w:pPr>
        <w:pStyle w:val="NormalWeb"/>
        <w:spacing w:before="0" w:after="0"/>
        <w:ind w:right="13" w:firstLine="720"/>
        <w:jc w:val="both"/>
        <w:rPr>
          <w:sz w:val="26"/>
          <w:szCs w:val="26"/>
          <w:shd w:val="clear" w:color="auto" w:fill="FFFFFF"/>
        </w:rPr>
      </w:pPr>
      <w:r w:rsidRPr="009D565E">
        <w:rPr>
          <w:sz w:val="26"/>
          <w:szCs w:val="26"/>
          <w:shd w:val="clear" w:color="auto" w:fill="FFFFFF"/>
        </w:rPr>
        <w:t xml:space="preserve">3. Vēršam uzmanību uz to, ka attiecīgo valsts pārvaldes uzdevumu var veikt tikai tā privātpersona, kurai ir deleģēts attiecīgais valsts pārvaldes uzdevums. </w:t>
      </w:r>
      <w:r w:rsidRPr="009D565E">
        <w:rPr>
          <w:sz w:val="26"/>
          <w:szCs w:val="26"/>
          <w:u w:val="single"/>
          <w:shd w:val="clear" w:color="auto" w:fill="FFFFFF"/>
        </w:rPr>
        <w:t>Valsts pārvaldes iekārtas likuma regulējums par valsts pārvaldes uzdevumu deleģēšanu neparedz privātpersonas tiesības tai deleģētu valsts pārvaldes uzdevumu deleģēt citai privātpersonai</w:t>
      </w:r>
      <w:r w:rsidRPr="009D565E">
        <w:rPr>
          <w:sz w:val="26"/>
          <w:szCs w:val="26"/>
          <w:shd w:val="clear" w:color="auto" w:fill="FFFFFF"/>
        </w:rPr>
        <w:t>. Ievērojot minēto, lūdzam izvērtēt projekta 2. pantā paredzētajā likuma 43. panta sestajā daļā ietverto regulējumu un precizēt to, kā arī papildināt anotāciju ar atbilstošu skaidrojumu.</w:t>
      </w:r>
    </w:p>
    <w:p w14:paraId="5D79EBBC" w14:textId="77777777" w:rsidR="001F4961" w:rsidRPr="009D565E" w:rsidRDefault="001F4961" w:rsidP="001F4961">
      <w:pPr>
        <w:pStyle w:val="NormalWeb"/>
        <w:spacing w:before="0" w:after="0"/>
        <w:ind w:right="13" w:firstLine="720"/>
        <w:jc w:val="both"/>
        <w:rPr>
          <w:sz w:val="26"/>
          <w:szCs w:val="26"/>
          <w:shd w:val="clear" w:color="auto" w:fill="FFFFFF"/>
        </w:rPr>
      </w:pPr>
      <w:r w:rsidRPr="009D565E">
        <w:rPr>
          <w:sz w:val="26"/>
          <w:szCs w:val="26"/>
          <w:shd w:val="clear" w:color="auto" w:fill="FFFFFF"/>
        </w:rPr>
        <w:t xml:space="preserve">4. Vēršam uzmanību uz to, ka Valsts pārvaldes iekārtas likuma 40. panta pirmā daļa noteic, ka </w:t>
      </w:r>
      <w:r w:rsidRPr="009D565E">
        <w:rPr>
          <w:sz w:val="26"/>
          <w:szCs w:val="26"/>
          <w:u w:val="single"/>
          <w:shd w:val="clear" w:color="auto" w:fill="FFFFFF"/>
        </w:rPr>
        <w:t>publiska persona var deleģēt privātpersonai valsts pārvaldes uzdevumu, ja pilnvarotā persona attiecīgo uzdevumu var veikt efektīvāk</w:t>
      </w:r>
      <w:r w:rsidRPr="009D565E">
        <w:rPr>
          <w:sz w:val="26"/>
          <w:szCs w:val="26"/>
          <w:shd w:val="clear" w:color="auto" w:fill="FFFFFF"/>
        </w:rPr>
        <w:t xml:space="preserve">. Savukārt no projekta 2. pantā paredzētajā likuma 43. panta septītajā un astotajā daļā ietvertā regulējuma, kā arī no anotācijas I sadaļas 2. punktā ietvertās informācijas izriet, ka biedrība tai deleģētos valsts pārvaldes uzdevumus var neveikt efektīvi, var būt situācijas, kad biedrība nevar izpildīt attiecīgos valsts pārvaldes uzdevumus u.tml. Ievērojot minēto, lūdzam izvērtēt projekta 2. pantā paredzētajā likuma 43. panta septītajā un astotajā daļā ietverto regulējumu un anotācijas I sadaļas 2. punktā ietverto informāciju un </w:t>
      </w:r>
      <w:r>
        <w:rPr>
          <w:sz w:val="26"/>
          <w:szCs w:val="26"/>
          <w:shd w:val="clear" w:color="auto" w:fill="FFFFFF"/>
        </w:rPr>
        <w:t xml:space="preserve">attiecīgi </w:t>
      </w:r>
      <w:r w:rsidRPr="009D565E">
        <w:rPr>
          <w:sz w:val="26"/>
          <w:szCs w:val="26"/>
          <w:shd w:val="clear" w:color="auto" w:fill="FFFFFF"/>
        </w:rPr>
        <w:t>precizēt to.</w:t>
      </w:r>
    </w:p>
    <w:p w14:paraId="295569C8" w14:textId="77777777" w:rsidR="001F4961" w:rsidRPr="009D565E" w:rsidRDefault="001F4961" w:rsidP="001F4961">
      <w:pPr>
        <w:pStyle w:val="NormalWeb"/>
        <w:spacing w:before="0" w:after="0"/>
        <w:ind w:right="13" w:firstLine="720"/>
        <w:jc w:val="both"/>
        <w:rPr>
          <w:sz w:val="26"/>
          <w:szCs w:val="26"/>
          <w:shd w:val="clear" w:color="auto" w:fill="FFFFFF"/>
        </w:rPr>
      </w:pPr>
      <w:r w:rsidRPr="009D565E">
        <w:rPr>
          <w:sz w:val="26"/>
          <w:szCs w:val="26"/>
          <w:shd w:val="clear" w:color="auto" w:fill="FFFFFF"/>
        </w:rPr>
        <w:t xml:space="preserve">5. Valsts pārvaldes iekārtas likuma 40. panta pirmā daļa noteic, ka </w:t>
      </w:r>
      <w:r w:rsidRPr="009D565E">
        <w:rPr>
          <w:sz w:val="26"/>
          <w:szCs w:val="26"/>
          <w:u w:val="single"/>
          <w:shd w:val="clear" w:color="auto" w:fill="FFFFFF"/>
        </w:rPr>
        <w:t>publiska persona var deleģēt privātpersonai valsts pārvaldes uzdevumu, ja pilnvarotā persona attiecīgo uzdevumu var veikt efektīvāk</w:t>
      </w:r>
      <w:r w:rsidRPr="009D565E">
        <w:rPr>
          <w:sz w:val="26"/>
          <w:szCs w:val="26"/>
          <w:shd w:val="clear" w:color="auto" w:fill="FFFFFF"/>
        </w:rPr>
        <w:t xml:space="preserve">. Turklāt Valsts pārvaldes iekārtas likuma 41. panta pirmā daļa noteic, ka </w:t>
      </w:r>
      <w:r w:rsidRPr="009D565E">
        <w:rPr>
          <w:sz w:val="26"/>
          <w:szCs w:val="26"/>
          <w:u w:val="single"/>
          <w:shd w:val="clear" w:color="auto" w:fill="FFFFFF"/>
        </w:rPr>
        <w:t>publiska persona var deleģēt pārvaldes uzdevumus, kuru izpilde ietilpst šīs publiskās personas vai tās iestādes kompetencē</w:t>
      </w:r>
      <w:r w:rsidRPr="009D565E">
        <w:rPr>
          <w:sz w:val="26"/>
          <w:szCs w:val="26"/>
          <w:shd w:val="clear" w:color="auto" w:fill="FFFFFF"/>
        </w:rPr>
        <w:t>. Savukārt anotācijas I sadaļas 2. punktā nav ietverts izvērsts skaidrojums par to, kādēļ konkrētie valsts pārvaldes uzdevumi tiek deleģēti biedrībai, vai biedrība veiks attiecīgos valsts pārvaldes uzdevumus efektīvāk, kuras iestādes kompetencē ir attiecīgie valsts pārvaldes uzdevumi u.tml.</w:t>
      </w:r>
    </w:p>
    <w:p w14:paraId="4CC7F95E" w14:textId="77777777" w:rsidR="001F4961" w:rsidRPr="009D565E" w:rsidRDefault="001F4961" w:rsidP="001F4961">
      <w:pPr>
        <w:pStyle w:val="NormalWeb"/>
        <w:spacing w:before="0" w:after="0"/>
        <w:ind w:right="13" w:firstLine="720"/>
        <w:jc w:val="both"/>
        <w:rPr>
          <w:bCs/>
          <w:sz w:val="26"/>
          <w:szCs w:val="26"/>
        </w:rPr>
      </w:pPr>
      <w:r w:rsidRPr="009D565E">
        <w:rPr>
          <w:sz w:val="26"/>
          <w:szCs w:val="26"/>
          <w:shd w:val="clear" w:color="auto" w:fill="FFFFFF"/>
        </w:rPr>
        <w:t>Papildus vēršam uzmanību uz to, ka nav skaidrs, kas ir projekta 3. pantā paredzētajā likuma 44. panta otrās daļas 5. un 8. punktā minēt</w:t>
      </w:r>
      <w:r>
        <w:rPr>
          <w:sz w:val="26"/>
          <w:szCs w:val="26"/>
          <w:shd w:val="clear" w:color="auto" w:fill="FFFFFF"/>
        </w:rPr>
        <w:t>ā</w:t>
      </w:r>
      <w:r w:rsidRPr="009D565E">
        <w:rPr>
          <w:sz w:val="26"/>
          <w:szCs w:val="26"/>
          <w:shd w:val="clear" w:color="auto" w:fill="FFFFFF"/>
        </w:rPr>
        <w:t xml:space="preserve"> Ministru kabineta noteikumos noteiktā kārtība, proti, vai tas ir pilnvarojums Ministru kabinetam izdot noteikumus, vai arī atsauce uz attiecīgajiem Ministru kabineta noteikumiem. Vēršam uzmanību uz to, ka pilnvarojumu Ministru kabineta</w:t>
      </w:r>
      <w:r>
        <w:rPr>
          <w:sz w:val="26"/>
          <w:szCs w:val="26"/>
          <w:shd w:val="clear" w:color="auto" w:fill="FFFFFF"/>
        </w:rPr>
        <w:t>m izdot</w:t>
      </w:r>
      <w:r w:rsidRPr="009D565E">
        <w:rPr>
          <w:sz w:val="26"/>
          <w:szCs w:val="26"/>
          <w:shd w:val="clear" w:color="auto" w:fill="FFFFFF"/>
        </w:rPr>
        <w:t xml:space="preserve"> noteikumus izstrādā atbilstoši </w:t>
      </w:r>
      <w:r w:rsidRPr="009D565E">
        <w:rPr>
          <w:sz w:val="26"/>
          <w:szCs w:val="26"/>
        </w:rPr>
        <w:t xml:space="preserve">Ministru kabineta 2009. gada 3. februāra noteikumu Nr. 108 "Normatīvo aktu projektu sagatavošanas noteikumi" 47. punktā noteiktajām prasībām. </w:t>
      </w:r>
      <w:r w:rsidRPr="009D565E">
        <w:rPr>
          <w:sz w:val="26"/>
          <w:szCs w:val="26"/>
          <w:shd w:val="clear" w:color="auto" w:fill="FFFFFF"/>
        </w:rPr>
        <w:t xml:space="preserve">Savukārt </w:t>
      </w:r>
      <w:r w:rsidRPr="009D565E">
        <w:rPr>
          <w:sz w:val="26"/>
          <w:szCs w:val="26"/>
        </w:rPr>
        <w:t xml:space="preserve">atbilstoši Ministru kabineta 2009. gada 3. februāra noteikumu Nr. 108 "Normatīvo aktu projektu sagatavošanas noteikumi" 62. punktā noteiktajam likumprojektā neietver atsauces uz zemāka juridiskā spēka normatīvo aktu. Ievērojot minēto, lūdzam izvērtēt projekta 3. pantā paredzētajā likuma 44. panta otrajā daļā ietverto </w:t>
      </w:r>
      <w:r>
        <w:rPr>
          <w:sz w:val="26"/>
          <w:szCs w:val="26"/>
        </w:rPr>
        <w:t>regulējumu</w:t>
      </w:r>
      <w:r w:rsidRPr="009D565E">
        <w:rPr>
          <w:sz w:val="26"/>
          <w:szCs w:val="26"/>
        </w:rPr>
        <w:t xml:space="preserve"> un attiecīgi precizēt to, kā arī papildināt anotācijas</w:t>
      </w:r>
      <w:r w:rsidRPr="009D565E">
        <w:rPr>
          <w:bCs/>
          <w:sz w:val="26"/>
          <w:szCs w:val="26"/>
        </w:rPr>
        <w:t xml:space="preserve"> I sadaļas 2. punktu ar at</w:t>
      </w:r>
      <w:r>
        <w:rPr>
          <w:bCs/>
          <w:sz w:val="26"/>
          <w:szCs w:val="26"/>
        </w:rPr>
        <w:t>bilstošu</w:t>
      </w:r>
      <w:r w:rsidRPr="009D565E">
        <w:rPr>
          <w:bCs/>
          <w:sz w:val="26"/>
          <w:szCs w:val="26"/>
        </w:rPr>
        <w:t xml:space="preserve"> informāciju.</w:t>
      </w:r>
    </w:p>
    <w:p w14:paraId="2EB67194" w14:textId="77777777" w:rsidR="001F4961" w:rsidRPr="009D565E" w:rsidRDefault="001F4961" w:rsidP="001F4961">
      <w:pPr>
        <w:pStyle w:val="NormalWeb"/>
        <w:spacing w:before="0" w:after="0"/>
        <w:ind w:right="13" w:firstLine="720"/>
        <w:jc w:val="both"/>
        <w:rPr>
          <w:bCs/>
          <w:sz w:val="26"/>
          <w:szCs w:val="26"/>
        </w:rPr>
      </w:pPr>
      <w:r w:rsidRPr="009D565E">
        <w:rPr>
          <w:sz w:val="26"/>
          <w:szCs w:val="26"/>
          <w:shd w:val="clear" w:color="auto" w:fill="FFFFFF"/>
        </w:rPr>
        <w:t>6. Vēršam uzmanību uz to, ka nav skaidrs, kādēļ projekta 3. pantā paredzētā likuma 44. panta 2.</w:t>
      </w:r>
      <w:r w:rsidRPr="009D565E">
        <w:rPr>
          <w:sz w:val="26"/>
          <w:szCs w:val="26"/>
          <w:shd w:val="clear" w:color="auto" w:fill="FFFFFF"/>
          <w:vertAlign w:val="superscript"/>
        </w:rPr>
        <w:t>1</w:t>
      </w:r>
      <w:r w:rsidRPr="009D565E">
        <w:rPr>
          <w:sz w:val="26"/>
          <w:szCs w:val="26"/>
          <w:shd w:val="clear" w:color="auto" w:fill="FFFFFF"/>
        </w:rPr>
        <w:t xml:space="preserve"> daļa noteic izņēmumu, ka lēmumus, kas saistīti ar likuma 44. panta otrās daļas </w:t>
      </w:r>
      <w:r w:rsidRPr="009D565E">
        <w:rPr>
          <w:sz w:val="26"/>
          <w:szCs w:val="26"/>
          <w:shd w:val="clear" w:color="auto" w:fill="FFFFFF"/>
        </w:rPr>
        <w:lastRenderedPageBreak/>
        <w:t xml:space="preserve">8. punktā deleģēto valsts pārvaldes uzdevumu, </w:t>
      </w:r>
      <w:r w:rsidRPr="009F57F1">
        <w:rPr>
          <w:sz w:val="26"/>
          <w:szCs w:val="26"/>
          <w:u w:val="single"/>
          <w:shd w:val="clear" w:color="auto" w:fill="FFFFFF"/>
        </w:rPr>
        <w:t>var pārsūdzēt tiesā, neapstrīdot Finanšu ministrijā</w:t>
      </w:r>
      <w:r w:rsidRPr="009D565E">
        <w:rPr>
          <w:sz w:val="26"/>
          <w:szCs w:val="26"/>
          <w:shd w:val="clear" w:color="auto" w:fill="FFFFFF"/>
        </w:rPr>
        <w:t>. Anotācijas I sadaļas 2. punktā šāda regulējuma nepieciešamība ir pamatota ar tehnisko ekspertu sertifikācijas procesā pārbaudāmo zināšanu raksturu, bet šāds pamatojums ir neskaidrs. Ievērojot minēto,</w:t>
      </w:r>
      <w:r w:rsidRPr="009D565E">
        <w:rPr>
          <w:sz w:val="26"/>
          <w:szCs w:val="26"/>
        </w:rPr>
        <w:t xml:space="preserve"> lūdzam izvērtēt projekta 3. pantā paredzētajā likuma 44. panta 2.</w:t>
      </w:r>
      <w:r w:rsidRPr="009D565E">
        <w:rPr>
          <w:sz w:val="26"/>
          <w:szCs w:val="26"/>
          <w:vertAlign w:val="superscript"/>
        </w:rPr>
        <w:t>1</w:t>
      </w:r>
      <w:r w:rsidRPr="009D565E">
        <w:rPr>
          <w:sz w:val="26"/>
          <w:szCs w:val="26"/>
        </w:rPr>
        <w:t> daļā ietverto regulējumu un nepieciešamības gadījumā attiecīgi precizēt to, kā arī papildināt anotācijas</w:t>
      </w:r>
      <w:r w:rsidRPr="009D565E">
        <w:rPr>
          <w:bCs/>
          <w:sz w:val="26"/>
          <w:szCs w:val="26"/>
        </w:rPr>
        <w:t xml:space="preserve"> I sadaļas 2. punktu ar at</w:t>
      </w:r>
      <w:r>
        <w:rPr>
          <w:bCs/>
          <w:sz w:val="26"/>
          <w:szCs w:val="26"/>
        </w:rPr>
        <w:t>bilstoš</w:t>
      </w:r>
      <w:r w:rsidRPr="009D565E">
        <w:rPr>
          <w:bCs/>
          <w:sz w:val="26"/>
          <w:szCs w:val="26"/>
        </w:rPr>
        <w:t>u informāciju.</w:t>
      </w:r>
    </w:p>
    <w:p w14:paraId="282FF9DB" w14:textId="77777777" w:rsidR="001F4961" w:rsidRPr="009D565E" w:rsidRDefault="001F4961" w:rsidP="001F4961">
      <w:pPr>
        <w:pStyle w:val="NormalWeb"/>
        <w:spacing w:before="0" w:after="0"/>
        <w:ind w:right="13" w:firstLine="720"/>
        <w:jc w:val="both"/>
        <w:rPr>
          <w:bCs/>
          <w:sz w:val="26"/>
          <w:szCs w:val="26"/>
        </w:rPr>
      </w:pPr>
      <w:r w:rsidRPr="009D565E">
        <w:rPr>
          <w:sz w:val="26"/>
          <w:szCs w:val="26"/>
          <w:shd w:val="clear" w:color="auto" w:fill="FFFFFF"/>
        </w:rPr>
        <w:t>7. </w:t>
      </w:r>
      <w:r w:rsidRPr="009D565E">
        <w:rPr>
          <w:bCs/>
          <w:sz w:val="26"/>
          <w:szCs w:val="26"/>
        </w:rPr>
        <w:t xml:space="preserve">Vēršam uzmanību uz to, ka Valsts pārvaldes iekārtas likuma 43. panta sestā daļa noteic, ka </w:t>
      </w:r>
      <w:r w:rsidRPr="009F57F1">
        <w:rPr>
          <w:bCs/>
          <w:sz w:val="26"/>
          <w:szCs w:val="26"/>
          <w:u w:val="single"/>
        </w:rPr>
        <w:t>p</w:t>
      </w:r>
      <w:r w:rsidRPr="009F57F1">
        <w:rPr>
          <w:sz w:val="26"/>
          <w:szCs w:val="26"/>
          <w:u w:val="single"/>
          <w:shd w:val="clear" w:color="auto" w:fill="FFFFFF"/>
        </w:rPr>
        <w:t>ilnvarotā persona sniedz iestādei, kuras padotībā tā atrodas, informāciju, ko iestāde prasa sakarā ar deleģētā uzdevuma izpildi</w:t>
      </w:r>
      <w:r w:rsidRPr="009D565E">
        <w:rPr>
          <w:sz w:val="26"/>
          <w:szCs w:val="26"/>
          <w:shd w:val="clear" w:color="auto" w:fill="FFFFFF"/>
        </w:rPr>
        <w:t>. Ievērojot minēto, lūdzam izvērtēt projekta 3. pantā paredzētā likuma 44. panta piektajā daļā un projekta 4. pantā paredzētajā likuma 44.</w:t>
      </w:r>
      <w:r w:rsidRPr="009F57F1">
        <w:rPr>
          <w:sz w:val="26"/>
          <w:szCs w:val="26"/>
          <w:shd w:val="clear" w:color="auto" w:fill="FFFFFF"/>
          <w:vertAlign w:val="superscript"/>
        </w:rPr>
        <w:t>1</w:t>
      </w:r>
      <w:r w:rsidRPr="009D565E">
        <w:rPr>
          <w:sz w:val="26"/>
          <w:szCs w:val="26"/>
          <w:shd w:val="clear" w:color="auto" w:fill="FFFFFF"/>
        </w:rPr>
        <w:t> panta trešajā daļā ietverto regulējum</w:t>
      </w:r>
      <w:r>
        <w:rPr>
          <w:sz w:val="26"/>
          <w:szCs w:val="26"/>
          <w:shd w:val="clear" w:color="auto" w:fill="FFFFFF"/>
        </w:rPr>
        <w:t>u</w:t>
      </w:r>
      <w:r w:rsidRPr="009D565E">
        <w:rPr>
          <w:sz w:val="26"/>
          <w:szCs w:val="26"/>
          <w:shd w:val="clear" w:color="auto" w:fill="FFFFFF"/>
        </w:rPr>
        <w:t xml:space="preserve"> un nepieciešamības gadījumā </w:t>
      </w:r>
      <w:r>
        <w:rPr>
          <w:sz w:val="26"/>
          <w:szCs w:val="26"/>
          <w:shd w:val="clear" w:color="auto" w:fill="FFFFFF"/>
        </w:rPr>
        <w:t xml:space="preserve">attiecīgi </w:t>
      </w:r>
      <w:r w:rsidRPr="009D565E">
        <w:rPr>
          <w:sz w:val="26"/>
          <w:szCs w:val="26"/>
          <w:shd w:val="clear" w:color="auto" w:fill="FFFFFF"/>
        </w:rPr>
        <w:t>precizēt projektu, kā arī papildināt anotācijas I sadaļas 2. punktu ar atbilstošu skaidrojumu.</w:t>
      </w:r>
    </w:p>
    <w:p w14:paraId="53911E26" w14:textId="77777777" w:rsidR="001F4961" w:rsidRPr="009D565E" w:rsidRDefault="001F4961" w:rsidP="001F4961">
      <w:pPr>
        <w:pStyle w:val="NormalWeb"/>
        <w:spacing w:before="0" w:after="0"/>
        <w:ind w:right="13" w:firstLine="720"/>
        <w:jc w:val="both"/>
        <w:rPr>
          <w:bCs/>
          <w:sz w:val="26"/>
          <w:szCs w:val="26"/>
        </w:rPr>
      </w:pPr>
      <w:r w:rsidRPr="009D565E">
        <w:rPr>
          <w:sz w:val="26"/>
          <w:szCs w:val="26"/>
          <w:shd w:val="clear" w:color="auto" w:fill="FFFFFF"/>
        </w:rPr>
        <w:t>8. Vēršam uzmanību uz to, ka birojs, veicot valsts pārvaldes uzdevumus, ir uzskatāms par iestādi, tādēļ uz to ir attiecināms regulējums par iestādi</w:t>
      </w:r>
      <w:r>
        <w:rPr>
          <w:sz w:val="26"/>
          <w:szCs w:val="26"/>
          <w:shd w:val="clear" w:color="auto" w:fill="FFFFFF"/>
        </w:rPr>
        <w:t>. P</w:t>
      </w:r>
      <w:r w:rsidRPr="009D565E">
        <w:rPr>
          <w:sz w:val="26"/>
          <w:szCs w:val="26"/>
          <w:shd w:val="clear" w:color="auto" w:fill="FFFFFF"/>
        </w:rPr>
        <w:t>iemēram, Valsts pārvaldes iekārtas likuma 54. panta trešā daļa noteic, ka iestāžu sadarbība notiek bez maksas, ja ārējā normatīvajā aktā nav noteikts citādi</w:t>
      </w:r>
      <w:r>
        <w:rPr>
          <w:sz w:val="26"/>
          <w:szCs w:val="26"/>
          <w:shd w:val="clear" w:color="auto" w:fill="FFFFFF"/>
        </w:rPr>
        <w:t>.</w:t>
      </w:r>
      <w:r w:rsidRPr="009D565E">
        <w:rPr>
          <w:sz w:val="26"/>
          <w:szCs w:val="26"/>
          <w:shd w:val="clear" w:color="auto" w:fill="FFFFFF"/>
        </w:rPr>
        <w:t xml:space="preserve"> Administratīvā procesa likuma 53. panta pirmā daļa noteic, ka pēc tās iestādes pieprasījuma, kurai lieta ir piekritīga, cita institūcija neatkarīgi no padotības sniedz nepieciešamo informāciju, kas ir tās rīcībā, vai cita veida palīdzību. Palīdzība tiek sniegta bez maksas, izņemot normatīvajos aktos paredzētos gadījumus. Turklāt, piemēram, no Administratīvā procesa likumā ietvertā regulējuma neizriet, ka iestāde vai tiesa pieprasa informāciju no personas vai iestādes par maksu. Līdz ar to nav skaidrs, kādēļ nepieciešams projekta 3. pantā paredzētajā likuma 44. panta 2.</w:t>
      </w:r>
      <w:r w:rsidRPr="009D565E">
        <w:rPr>
          <w:sz w:val="26"/>
          <w:szCs w:val="26"/>
          <w:shd w:val="clear" w:color="auto" w:fill="FFFFFF"/>
          <w:vertAlign w:val="superscript"/>
        </w:rPr>
        <w:t>2</w:t>
      </w:r>
      <w:r w:rsidRPr="009D565E">
        <w:rPr>
          <w:sz w:val="26"/>
          <w:szCs w:val="26"/>
          <w:shd w:val="clear" w:color="auto" w:fill="FFFFFF"/>
        </w:rPr>
        <w:t> daļā ietvertais regulējums. Ievērojot minēto,</w:t>
      </w:r>
      <w:r w:rsidRPr="009D565E">
        <w:rPr>
          <w:sz w:val="26"/>
          <w:szCs w:val="26"/>
        </w:rPr>
        <w:t xml:space="preserve"> lūdzam izvērtēt projekta 3. pantā paredzētajā likuma 44. panta 2.</w:t>
      </w:r>
      <w:r w:rsidRPr="009D565E">
        <w:rPr>
          <w:sz w:val="26"/>
          <w:szCs w:val="26"/>
          <w:vertAlign w:val="superscript"/>
        </w:rPr>
        <w:t>2</w:t>
      </w:r>
      <w:r w:rsidRPr="009D565E">
        <w:rPr>
          <w:sz w:val="26"/>
          <w:szCs w:val="26"/>
        </w:rPr>
        <w:t xml:space="preserve"> daļā ietverto regulējumu un nepieciešamības gadījumā </w:t>
      </w:r>
      <w:r>
        <w:rPr>
          <w:sz w:val="26"/>
          <w:szCs w:val="26"/>
        </w:rPr>
        <w:t xml:space="preserve">attiecīgi </w:t>
      </w:r>
      <w:r w:rsidRPr="009D565E">
        <w:rPr>
          <w:sz w:val="26"/>
          <w:szCs w:val="26"/>
        </w:rPr>
        <w:t>precizēt to, kā arī papildināt anotācijas</w:t>
      </w:r>
      <w:r w:rsidRPr="009D565E">
        <w:rPr>
          <w:bCs/>
          <w:sz w:val="26"/>
          <w:szCs w:val="26"/>
        </w:rPr>
        <w:t xml:space="preserve"> I sadaļas 2. punktu ar at</w:t>
      </w:r>
      <w:r>
        <w:rPr>
          <w:bCs/>
          <w:sz w:val="26"/>
          <w:szCs w:val="26"/>
        </w:rPr>
        <w:t>bilstoš</w:t>
      </w:r>
      <w:r w:rsidRPr="009D565E">
        <w:rPr>
          <w:bCs/>
          <w:sz w:val="26"/>
          <w:szCs w:val="26"/>
        </w:rPr>
        <w:t>u informāciju.</w:t>
      </w:r>
    </w:p>
    <w:p w14:paraId="013E7E9C" w14:textId="77777777" w:rsidR="001F4961" w:rsidRPr="009D565E" w:rsidRDefault="001F4961" w:rsidP="001F4961">
      <w:pPr>
        <w:pStyle w:val="NormalWeb"/>
        <w:spacing w:before="0" w:after="0"/>
        <w:ind w:right="13" w:firstLine="720"/>
        <w:jc w:val="both"/>
        <w:rPr>
          <w:bCs/>
          <w:sz w:val="26"/>
          <w:szCs w:val="26"/>
        </w:rPr>
      </w:pPr>
      <w:r w:rsidRPr="009D565E">
        <w:rPr>
          <w:sz w:val="26"/>
          <w:szCs w:val="26"/>
          <w:shd w:val="clear" w:color="auto" w:fill="FFFFFF"/>
        </w:rPr>
        <w:t>9. Projekta 4. pantā paredzētajā likuma 44.</w:t>
      </w:r>
      <w:r w:rsidRPr="009D565E">
        <w:rPr>
          <w:sz w:val="26"/>
          <w:szCs w:val="26"/>
          <w:shd w:val="clear" w:color="auto" w:fill="FFFFFF"/>
          <w:vertAlign w:val="superscript"/>
        </w:rPr>
        <w:t>1</w:t>
      </w:r>
      <w:r w:rsidRPr="009D565E">
        <w:rPr>
          <w:sz w:val="26"/>
          <w:szCs w:val="26"/>
          <w:shd w:val="clear" w:color="auto" w:fill="FFFFFF"/>
        </w:rPr>
        <w:t xml:space="preserve"> panta pirmajā daļā ir noteikts, ka jautājumos, kas saistīti ar likumā birojam deleģētajiem valsts pārvaldes uzdevumiem, birojs atrodas Finanšu ministrijas </w:t>
      </w:r>
      <w:r w:rsidRPr="009F57F1">
        <w:rPr>
          <w:sz w:val="26"/>
          <w:szCs w:val="26"/>
          <w:u w:val="single"/>
          <w:shd w:val="clear" w:color="auto" w:fill="FFFFFF"/>
        </w:rPr>
        <w:t>pārraudzībā</w:t>
      </w:r>
      <w:r w:rsidRPr="009D565E">
        <w:rPr>
          <w:sz w:val="26"/>
          <w:szCs w:val="26"/>
          <w:shd w:val="clear" w:color="auto" w:fill="FFFFFF"/>
        </w:rPr>
        <w:t xml:space="preserve">. Vēršam uzmanību uz to, ka Valsts pārvaldes iekārtas likuma 43. panta ceturtā daļa noteic, ka konkrētu padotības formu un saturu nosaka, ņemot vērā deleģēto pārvaldes uzdevumu saturu un citus apsvērumus. </w:t>
      </w:r>
      <w:r w:rsidRPr="009D565E">
        <w:rPr>
          <w:sz w:val="26"/>
          <w:szCs w:val="26"/>
          <w:u w:val="single"/>
          <w:shd w:val="clear" w:color="auto" w:fill="FFFFFF"/>
        </w:rPr>
        <w:t>Pilnvarotā persona, kurai ir deleģētas tiesības izdot administratīvos aktus, atrodas funkcionālā pakļautībā</w:t>
      </w:r>
      <w:r w:rsidRPr="009D565E">
        <w:rPr>
          <w:sz w:val="26"/>
          <w:szCs w:val="26"/>
          <w:shd w:val="clear" w:color="auto" w:fill="FFFFFF"/>
        </w:rPr>
        <w:t>, ja ārējā normatīvajā aktā nav noteikts citādi. Ievērojot minēto,</w:t>
      </w:r>
      <w:r w:rsidRPr="009D565E">
        <w:rPr>
          <w:sz w:val="26"/>
          <w:szCs w:val="26"/>
        </w:rPr>
        <w:t xml:space="preserve"> lūdzam izvērtēt projekta 4. pantā paredzētajā likuma 44</w:t>
      </w:r>
      <w:r w:rsidRPr="009D565E">
        <w:rPr>
          <w:sz w:val="26"/>
          <w:szCs w:val="26"/>
          <w:vertAlign w:val="superscript"/>
        </w:rPr>
        <w:t>1</w:t>
      </w:r>
      <w:r w:rsidRPr="009D565E">
        <w:rPr>
          <w:sz w:val="26"/>
          <w:szCs w:val="26"/>
        </w:rPr>
        <w:t>. panta pirmajā daļā ietverto regulējumu un nepieciešamības gadījumā attiecīgi precizēt to, kā arī papildināt anotācijas</w:t>
      </w:r>
      <w:r w:rsidRPr="009D565E">
        <w:rPr>
          <w:bCs/>
          <w:sz w:val="26"/>
          <w:szCs w:val="26"/>
        </w:rPr>
        <w:t xml:space="preserve"> I sadaļas 2. punktu ar at</w:t>
      </w:r>
      <w:r>
        <w:rPr>
          <w:bCs/>
          <w:sz w:val="26"/>
          <w:szCs w:val="26"/>
        </w:rPr>
        <w:t>bilstoš</w:t>
      </w:r>
      <w:r w:rsidRPr="009D565E">
        <w:rPr>
          <w:bCs/>
          <w:sz w:val="26"/>
          <w:szCs w:val="26"/>
        </w:rPr>
        <w:t>u informāciju.</w:t>
      </w:r>
    </w:p>
    <w:p w14:paraId="558BE23D" w14:textId="77777777" w:rsidR="001F4961" w:rsidRPr="009D565E" w:rsidRDefault="001F4961" w:rsidP="001F4961">
      <w:pPr>
        <w:pStyle w:val="NormalWeb"/>
        <w:spacing w:before="0" w:after="0"/>
        <w:ind w:right="13" w:firstLine="720"/>
        <w:jc w:val="both"/>
        <w:rPr>
          <w:sz w:val="26"/>
          <w:szCs w:val="26"/>
          <w:shd w:val="clear" w:color="auto" w:fill="FFFFFF"/>
        </w:rPr>
      </w:pPr>
      <w:r w:rsidRPr="009D565E">
        <w:rPr>
          <w:sz w:val="26"/>
          <w:szCs w:val="26"/>
          <w:shd w:val="clear" w:color="auto" w:fill="FFFFFF"/>
        </w:rPr>
        <w:t>10. Ievērojot, ka nav skaidrs, kas ir projekta 6. pantā paredzētajā likuma 47. panta otrās daļas 2. punktā minētie apstākļi, kas nav savienojami ar biroja valdes locekļa amata pienākumu veikšanu, lūdzam precizēt projekta 6. pantā paredzētajā likuma 47. panta otrās daļas 2. punktā ietverto regulējumu vai papildināt anotācijas I sadaļas 2. punktu ar atbilstošu skaidrojumu.</w:t>
      </w:r>
    </w:p>
    <w:p w14:paraId="72732782" w14:textId="77777777" w:rsidR="001F4961" w:rsidRPr="009D565E" w:rsidRDefault="001F4961" w:rsidP="001F4961">
      <w:pPr>
        <w:pStyle w:val="NormalWeb"/>
        <w:spacing w:before="0" w:after="0"/>
        <w:ind w:right="13" w:firstLine="720"/>
        <w:jc w:val="both"/>
        <w:rPr>
          <w:sz w:val="26"/>
          <w:szCs w:val="26"/>
        </w:rPr>
      </w:pPr>
      <w:r w:rsidRPr="009D565E">
        <w:rPr>
          <w:sz w:val="26"/>
          <w:szCs w:val="26"/>
          <w:shd w:val="clear" w:color="auto" w:fill="FFFFFF"/>
        </w:rPr>
        <w:t>11. </w:t>
      </w:r>
      <w:r w:rsidRPr="009D565E">
        <w:rPr>
          <w:sz w:val="26"/>
          <w:szCs w:val="26"/>
        </w:rPr>
        <w:t>Projekta 7. pants paredz papildināt likumu ar 47.</w:t>
      </w:r>
      <w:r w:rsidRPr="009D565E">
        <w:rPr>
          <w:sz w:val="26"/>
          <w:szCs w:val="26"/>
          <w:vertAlign w:val="superscript"/>
        </w:rPr>
        <w:t>1</w:t>
      </w:r>
      <w:r w:rsidRPr="009D565E">
        <w:rPr>
          <w:sz w:val="26"/>
          <w:szCs w:val="26"/>
        </w:rPr>
        <w:t> pantu šādā redakcijā:</w:t>
      </w:r>
    </w:p>
    <w:p w14:paraId="46BF9A5E" w14:textId="77777777" w:rsidR="001F4961" w:rsidRPr="009D565E" w:rsidRDefault="001F4961" w:rsidP="001F4961">
      <w:pPr>
        <w:pStyle w:val="NoSpacing"/>
        <w:ind w:firstLine="720"/>
        <w:rPr>
          <w:sz w:val="26"/>
          <w:szCs w:val="26"/>
        </w:rPr>
      </w:pPr>
      <w:r w:rsidRPr="009D565E">
        <w:rPr>
          <w:sz w:val="26"/>
          <w:szCs w:val="26"/>
        </w:rPr>
        <w:t>"</w:t>
      </w:r>
      <w:r w:rsidRPr="009D565E">
        <w:rPr>
          <w:b/>
          <w:bCs/>
          <w:sz w:val="26"/>
          <w:szCs w:val="26"/>
        </w:rPr>
        <w:t>47.</w:t>
      </w:r>
      <w:r w:rsidRPr="009D565E">
        <w:rPr>
          <w:b/>
          <w:bCs/>
          <w:sz w:val="26"/>
          <w:szCs w:val="26"/>
          <w:vertAlign w:val="superscript"/>
        </w:rPr>
        <w:t>1</w:t>
      </w:r>
      <w:r w:rsidRPr="009D565E">
        <w:rPr>
          <w:b/>
          <w:bCs/>
          <w:sz w:val="26"/>
          <w:szCs w:val="26"/>
        </w:rPr>
        <w:t> pants. Valdes locekļu nevainojamas reputācijas prasības</w:t>
      </w:r>
    </w:p>
    <w:p w14:paraId="3F91D09B" w14:textId="77777777" w:rsidR="001F4961" w:rsidRPr="009D565E" w:rsidRDefault="001F4961" w:rsidP="001F4961">
      <w:pPr>
        <w:pStyle w:val="NoSpacing"/>
        <w:ind w:firstLine="720"/>
        <w:rPr>
          <w:sz w:val="26"/>
          <w:szCs w:val="26"/>
        </w:rPr>
      </w:pPr>
      <w:r w:rsidRPr="009D565E">
        <w:rPr>
          <w:sz w:val="26"/>
          <w:szCs w:val="26"/>
        </w:rPr>
        <w:t>Par Transportlīdzekļu apdrošinātāju biroja valdes locekli nevar būt persona:</w:t>
      </w:r>
    </w:p>
    <w:p w14:paraId="57FC9696" w14:textId="77777777" w:rsidR="001F4961" w:rsidRPr="009D565E" w:rsidRDefault="001F4961" w:rsidP="001F4961">
      <w:pPr>
        <w:pStyle w:val="NoSpacing"/>
        <w:ind w:firstLine="720"/>
        <w:rPr>
          <w:sz w:val="26"/>
          <w:szCs w:val="26"/>
        </w:rPr>
      </w:pPr>
      <w:r w:rsidRPr="009D565E">
        <w:rPr>
          <w:sz w:val="26"/>
          <w:szCs w:val="26"/>
        </w:rPr>
        <w:t>1) kura ir notiesāta par tīša noziedzīga nodarījuma izdarīšanu;</w:t>
      </w:r>
    </w:p>
    <w:p w14:paraId="1029CEE3" w14:textId="77777777" w:rsidR="001F4961" w:rsidRPr="009D565E" w:rsidRDefault="001F4961" w:rsidP="001F4961">
      <w:pPr>
        <w:pStyle w:val="NoSpacing"/>
        <w:ind w:firstLine="720"/>
        <w:rPr>
          <w:sz w:val="26"/>
          <w:szCs w:val="26"/>
        </w:rPr>
      </w:pPr>
      <w:r w:rsidRPr="009D565E">
        <w:rPr>
          <w:sz w:val="26"/>
          <w:szCs w:val="26"/>
        </w:rPr>
        <w:t>2) kura ir notiesāta par tīša noziedzīga nodarījuma izdarīšanu, kaut arī atbrīvota no soda izciešanas sakarā ar noilgumu, apžēlošanu vai amnestiju;</w:t>
      </w:r>
    </w:p>
    <w:p w14:paraId="2EF29E80" w14:textId="77777777" w:rsidR="001F4961" w:rsidRPr="009D565E" w:rsidRDefault="001F4961" w:rsidP="001F4961">
      <w:pPr>
        <w:pStyle w:val="NoSpacing"/>
        <w:ind w:firstLine="720"/>
        <w:rPr>
          <w:sz w:val="26"/>
          <w:szCs w:val="26"/>
        </w:rPr>
      </w:pPr>
      <w:r w:rsidRPr="009D565E">
        <w:rPr>
          <w:sz w:val="26"/>
          <w:szCs w:val="26"/>
        </w:rPr>
        <w:t xml:space="preserve">3) pret kuru ierosinātais kriminālprocess par tīša noziedzīga nodarījuma izdarīšanu </w:t>
      </w:r>
      <w:r w:rsidRPr="009D565E">
        <w:rPr>
          <w:sz w:val="26"/>
          <w:szCs w:val="26"/>
        </w:rPr>
        <w:lastRenderedPageBreak/>
        <w:t>ir izbeigts sakarā ar noilgumu vai amnestiju;</w:t>
      </w:r>
    </w:p>
    <w:p w14:paraId="2CB76BA5" w14:textId="77777777" w:rsidR="001F4961" w:rsidRPr="009D565E" w:rsidRDefault="001F4961" w:rsidP="001F4961">
      <w:pPr>
        <w:pStyle w:val="NoSpacing"/>
        <w:ind w:firstLine="720"/>
        <w:rPr>
          <w:sz w:val="26"/>
          <w:szCs w:val="26"/>
        </w:rPr>
      </w:pPr>
      <w:r w:rsidRPr="009D565E">
        <w:rPr>
          <w:sz w:val="26"/>
          <w:szCs w:val="26"/>
        </w:rPr>
        <w:t>4) kura saukta pie kriminālatbildības par tīša noziedzīga nodarījuma izdarīšanu, bet kriminālprocess pret to izbeigts uz nereabilitējoša pamata.".</w:t>
      </w:r>
    </w:p>
    <w:p w14:paraId="13A955F0" w14:textId="77777777" w:rsidR="001F4961" w:rsidRPr="009D565E" w:rsidRDefault="001F4961" w:rsidP="001F4961">
      <w:pPr>
        <w:pStyle w:val="NoSpacing"/>
        <w:ind w:firstLine="720"/>
        <w:rPr>
          <w:sz w:val="26"/>
          <w:szCs w:val="26"/>
        </w:rPr>
      </w:pPr>
      <w:r w:rsidRPr="009D565E">
        <w:rPr>
          <w:sz w:val="26"/>
          <w:szCs w:val="26"/>
        </w:rPr>
        <w:t xml:space="preserve">Informējam, ka jautājumu par sodāmību un kriminālprocesu izbeigšanu uz nereabilitējošu apstākļu pamata tiesiskajām sekām personu tālākajā profesionālajā darbībā ir aktualizējis </w:t>
      </w:r>
      <w:proofErr w:type="spellStart"/>
      <w:r w:rsidRPr="009D565E">
        <w:rPr>
          <w:sz w:val="26"/>
          <w:szCs w:val="26"/>
        </w:rPr>
        <w:t>tiesībsargs</w:t>
      </w:r>
      <w:proofErr w:type="spellEnd"/>
      <w:r w:rsidRPr="009D565E">
        <w:rPr>
          <w:sz w:val="26"/>
          <w:szCs w:val="26"/>
        </w:rPr>
        <w:t>, iesniedzot Ministru prezidentam 2019. gada 18. oktobra vēstuli Nr. 1</w:t>
      </w:r>
      <w:r w:rsidRPr="009D565E">
        <w:rPr>
          <w:sz w:val="26"/>
          <w:szCs w:val="26"/>
        </w:rPr>
        <w:noBreakHyphen/>
        <w:t xml:space="preserve">8/19 par normatīvajos aktos noteiktajiem ierobežojumiem personai izvēlēties sev vēlamu nodarbošanos sakarā ar iepriekš izdarītu noziedzīgu nodarījumu (turpmāk – </w:t>
      </w:r>
      <w:proofErr w:type="spellStart"/>
      <w:r w:rsidRPr="009D565E">
        <w:rPr>
          <w:sz w:val="26"/>
          <w:szCs w:val="26"/>
        </w:rPr>
        <w:t>Tiesībsarga</w:t>
      </w:r>
      <w:proofErr w:type="spellEnd"/>
      <w:r w:rsidRPr="009D565E">
        <w:rPr>
          <w:sz w:val="26"/>
          <w:szCs w:val="26"/>
        </w:rPr>
        <w:t xml:space="preserve"> vēstule). </w:t>
      </w:r>
      <w:proofErr w:type="spellStart"/>
      <w:r w:rsidRPr="009D565E">
        <w:rPr>
          <w:sz w:val="26"/>
          <w:szCs w:val="26"/>
        </w:rPr>
        <w:t>Tiesībsarga</w:t>
      </w:r>
      <w:proofErr w:type="spellEnd"/>
      <w:r w:rsidRPr="009D565E">
        <w:rPr>
          <w:sz w:val="26"/>
          <w:szCs w:val="26"/>
        </w:rPr>
        <w:t xml:space="preserve"> vēstulē ir norādīts, ka tā apskatītajā normatīvajā regulējumā, kas paredz virkni ierobežojumus personām izvēlēties sev vēlamu nodarbošanos, nav saskatāms likumdevēja analīzē balstīts </w:t>
      </w:r>
      <w:proofErr w:type="spellStart"/>
      <w:r w:rsidRPr="009D565E">
        <w:rPr>
          <w:sz w:val="26"/>
          <w:szCs w:val="26"/>
        </w:rPr>
        <w:t>izvērtējums</w:t>
      </w:r>
      <w:proofErr w:type="spellEnd"/>
      <w:r w:rsidRPr="009D565E">
        <w:rPr>
          <w:sz w:val="26"/>
          <w:szCs w:val="26"/>
        </w:rPr>
        <w:t xml:space="preserve">, kas pamatotu konkrēto aizliegumu, jo īpaši absolūto aizliegumu nepieciešamību un samērīgumu iepretim izdarītajam noziedzīgajam nodarījumam un tā rezultātā radītajām sekām. </w:t>
      </w:r>
      <w:proofErr w:type="spellStart"/>
      <w:r w:rsidRPr="009D565E">
        <w:rPr>
          <w:sz w:val="26"/>
          <w:szCs w:val="26"/>
        </w:rPr>
        <w:t>Tiesībsarga</w:t>
      </w:r>
      <w:proofErr w:type="spellEnd"/>
      <w:r w:rsidRPr="009D565E">
        <w:rPr>
          <w:sz w:val="26"/>
          <w:szCs w:val="26"/>
        </w:rPr>
        <w:t xml:space="preserve"> vēstulē ir lūgts nodrošināt, ka atbilstoši katras nozares specifikai tiek pārskatīti normatīvie akti, kas paredz personām ierobežojumus uz konkrēto nodarbošanos agrāk izdarīta noziedzīga nodarījuma dēļ, īpašu uzmanību pievēršot personām, kuras to izdarījušas, būdamas nepilngadīgas.</w:t>
      </w:r>
    </w:p>
    <w:p w14:paraId="6252861E" w14:textId="77777777" w:rsidR="001F4961" w:rsidRPr="009D565E" w:rsidRDefault="001F4961" w:rsidP="001F4961">
      <w:pPr>
        <w:pStyle w:val="NoSpacing"/>
        <w:ind w:firstLine="720"/>
        <w:rPr>
          <w:sz w:val="26"/>
          <w:szCs w:val="26"/>
        </w:rPr>
      </w:pPr>
      <w:r w:rsidRPr="009D565E">
        <w:rPr>
          <w:sz w:val="26"/>
          <w:szCs w:val="26"/>
        </w:rPr>
        <w:t>Ievērojot minēto, ar Ministru prezidenta A.</w:t>
      </w:r>
      <w:r>
        <w:rPr>
          <w:sz w:val="26"/>
          <w:szCs w:val="26"/>
        </w:rPr>
        <w:t> </w:t>
      </w:r>
      <w:r w:rsidRPr="009D565E">
        <w:rPr>
          <w:sz w:val="26"/>
          <w:szCs w:val="26"/>
        </w:rPr>
        <w:t>K. Kariņa 2019. gada 22. oktobra rezolūciju Nr. 90/TA-2009 Ministru prezidenta biedram, tieslietu ministram J. </w:t>
      </w:r>
      <w:proofErr w:type="spellStart"/>
      <w:r w:rsidRPr="009D565E">
        <w:rPr>
          <w:sz w:val="26"/>
          <w:szCs w:val="26"/>
        </w:rPr>
        <w:t>Bordānam</w:t>
      </w:r>
      <w:proofErr w:type="spellEnd"/>
      <w:r w:rsidRPr="009D565E">
        <w:rPr>
          <w:sz w:val="26"/>
          <w:szCs w:val="26"/>
        </w:rPr>
        <w:t xml:space="preserve">, Ministru prezidenta biedram, aizsardzības ministram A. Pabrikam, </w:t>
      </w:r>
      <w:proofErr w:type="spellStart"/>
      <w:r w:rsidRPr="009D565E">
        <w:rPr>
          <w:sz w:val="26"/>
          <w:szCs w:val="26"/>
        </w:rPr>
        <w:t>iekšlietu</w:t>
      </w:r>
      <w:proofErr w:type="spellEnd"/>
      <w:r w:rsidRPr="009D565E">
        <w:rPr>
          <w:sz w:val="26"/>
          <w:szCs w:val="26"/>
        </w:rPr>
        <w:t xml:space="preserve"> ministram S. </w:t>
      </w:r>
      <w:proofErr w:type="spellStart"/>
      <w:r w:rsidRPr="009D565E">
        <w:rPr>
          <w:sz w:val="26"/>
          <w:szCs w:val="26"/>
        </w:rPr>
        <w:t>Ģirģenam</w:t>
      </w:r>
      <w:proofErr w:type="spellEnd"/>
      <w:r w:rsidRPr="009D565E">
        <w:rPr>
          <w:sz w:val="26"/>
          <w:szCs w:val="26"/>
        </w:rPr>
        <w:t>, izglītības un zinātnes ministrei I. </w:t>
      </w:r>
      <w:proofErr w:type="spellStart"/>
      <w:r w:rsidRPr="009D565E">
        <w:rPr>
          <w:sz w:val="26"/>
          <w:szCs w:val="26"/>
        </w:rPr>
        <w:t>Šuplinskai</w:t>
      </w:r>
      <w:proofErr w:type="spellEnd"/>
      <w:r w:rsidRPr="009D565E">
        <w:rPr>
          <w:sz w:val="26"/>
          <w:szCs w:val="26"/>
        </w:rPr>
        <w:t xml:space="preserve"> un veselības ministrei I. Viņķelei tika lūgts iepazīties ar </w:t>
      </w:r>
      <w:proofErr w:type="spellStart"/>
      <w:r w:rsidRPr="009D565E">
        <w:rPr>
          <w:sz w:val="26"/>
          <w:szCs w:val="26"/>
        </w:rPr>
        <w:t>Tiesībsarga</w:t>
      </w:r>
      <w:proofErr w:type="spellEnd"/>
      <w:r w:rsidRPr="009D565E">
        <w:rPr>
          <w:sz w:val="26"/>
          <w:szCs w:val="26"/>
        </w:rPr>
        <w:t xml:space="preserve"> vēstuli un iesniegt kopīgi sagatavotu atbildes projektu </w:t>
      </w:r>
      <w:proofErr w:type="spellStart"/>
      <w:r w:rsidRPr="009D565E">
        <w:rPr>
          <w:sz w:val="26"/>
          <w:szCs w:val="26"/>
        </w:rPr>
        <w:t>tiesībsargam</w:t>
      </w:r>
      <w:proofErr w:type="spellEnd"/>
      <w:r w:rsidRPr="009D565E">
        <w:rPr>
          <w:sz w:val="26"/>
          <w:szCs w:val="26"/>
        </w:rPr>
        <w:t xml:space="preserve"> izskatīšanai Ministru kabineta sēdē.</w:t>
      </w:r>
    </w:p>
    <w:p w14:paraId="12F01401" w14:textId="77777777" w:rsidR="001F4961" w:rsidRPr="009D565E" w:rsidRDefault="001F4961" w:rsidP="001F4961">
      <w:pPr>
        <w:pStyle w:val="NoSpacing"/>
        <w:ind w:firstLine="720"/>
        <w:rPr>
          <w:sz w:val="26"/>
          <w:szCs w:val="26"/>
        </w:rPr>
      </w:pPr>
      <w:r w:rsidRPr="009D565E">
        <w:rPr>
          <w:sz w:val="26"/>
          <w:szCs w:val="26"/>
        </w:rPr>
        <w:t>Izpildot rezolūcijā doto uzdevumu, tika secināts, ka pašreiz dažādi aizliegumi ir ietverti daudzu nozaru likumos sakarā ar iepriekš izdarītu noziedzīgu nodarījumu, proti, šādi aizliegumi ir ietverti vairāk nekā piecdesmit likumos un vairāk nekā desmit Ministru kabineta noteikumos, kā arī to formulējumi ir ļoti dažādi. Turklāt daudzi no šiem ierobežojumiem ir noteikti pietiekami ilgu laiku atpakaļ un tādējādi, iespējams, neatbilst pašreizējiem faktiskajiem un tiesiskajam apstākļiem.</w:t>
      </w:r>
    </w:p>
    <w:p w14:paraId="1F3C1B72" w14:textId="77777777" w:rsidR="001F4961" w:rsidRPr="009D565E" w:rsidRDefault="001F4961" w:rsidP="001F4961">
      <w:pPr>
        <w:pStyle w:val="NoSpacing"/>
        <w:ind w:firstLine="720"/>
        <w:rPr>
          <w:sz w:val="26"/>
          <w:szCs w:val="26"/>
        </w:rPr>
      </w:pPr>
      <w:r w:rsidRPr="009D565E">
        <w:rPr>
          <w:sz w:val="26"/>
          <w:szCs w:val="26"/>
        </w:rPr>
        <w:t xml:space="preserve">Atbildes projekts </w:t>
      </w:r>
      <w:proofErr w:type="spellStart"/>
      <w:r w:rsidRPr="009D565E">
        <w:rPr>
          <w:sz w:val="26"/>
          <w:szCs w:val="26"/>
        </w:rPr>
        <w:t>tiesībsargam</w:t>
      </w:r>
      <w:proofErr w:type="spellEnd"/>
      <w:r w:rsidRPr="009D565E">
        <w:rPr>
          <w:sz w:val="26"/>
          <w:szCs w:val="26"/>
        </w:rPr>
        <w:t xml:space="preserve"> (par normatīvajos aktos noteiktajiem ierobežojumiem personai izvēlēties sev vēlamu nodarbošanos sakarā ar iepriekš izdarītu noziedzīgu nodarījumu) (turpmāk</w:t>
      </w:r>
      <w:r>
        <w:rPr>
          <w:sz w:val="26"/>
          <w:szCs w:val="26"/>
        </w:rPr>
        <w:t xml:space="preserve"> </w:t>
      </w:r>
      <w:r w:rsidRPr="009D565E">
        <w:rPr>
          <w:sz w:val="26"/>
          <w:szCs w:val="26"/>
        </w:rPr>
        <w:t xml:space="preserve">– atbildes projekts) tika izskatīts un atbalstīts ar Ministru kabineta 2020. gada 3. marta sēdes protokolu Nr. 9 40. § (TA-2009) "Atbildes projekts </w:t>
      </w:r>
      <w:proofErr w:type="spellStart"/>
      <w:r w:rsidRPr="009D565E">
        <w:rPr>
          <w:sz w:val="26"/>
          <w:szCs w:val="26"/>
        </w:rPr>
        <w:t>tiesībsargam</w:t>
      </w:r>
      <w:proofErr w:type="spellEnd"/>
      <w:r w:rsidRPr="009D565E">
        <w:rPr>
          <w:sz w:val="26"/>
          <w:szCs w:val="26"/>
        </w:rPr>
        <w:t xml:space="preserve"> (par normatīvajos aktos noteiktajiem ierobežojumiem personai izvēlēties sev vēlamu nodarbošanos sakarā ar iepriekš izdarītu noziedzīgu nodarījumu)" (turpmāk – protokols) un ar protokola 3. punktu tika uzdots</w:t>
      </w:r>
      <w:r>
        <w:rPr>
          <w:sz w:val="26"/>
          <w:szCs w:val="26"/>
        </w:rPr>
        <w:t xml:space="preserve"> m</w:t>
      </w:r>
      <w:r w:rsidRPr="009D565E">
        <w:rPr>
          <w:sz w:val="26"/>
          <w:szCs w:val="26"/>
        </w:rPr>
        <w:t xml:space="preserve">inistrijām, Finanšu izlūkošanas dienestam un Korupcijas novēršanas un apkarošanas birojam, ievērojot </w:t>
      </w:r>
      <w:r>
        <w:rPr>
          <w:sz w:val="26"/>
          <w:szCs w:val="26"/>
        </w:rPr>
        <w:t>a</w:t>
      </w:r>
      <w:r w:rsidRPr="009D565E">
        <w:rPr>
          <w:sz w:val="26"/>
          <w:szCs w:val="26"/>
        </w:rPr>
        <w:t>tbildes projektā ietvertos secinājumus, līdz 2020. gada 1. oktobrim sagatavot un iesniegt Valsts kancelejā priekšlikumus grozījumiem savas nozares likumos un Ministru kabineta noteikumos attiecībā uz personām paredzētajiem aizliegumiem vai ierobežojumiem saistībā ar agrāk izdarītu noziedzīgu nodarījumu, izvērtējot šādus jautājumus:</w:t>
      </w:r>
    </w:p>
    <w:p w14:paraId="5FF596EA" w14:textId="77777777" w:rsidR="001F4961" w:rsidRPr="009D565E" w:rsidRDefault="001F4961" w:rsidP="001F4961">
      <w:pPr>
        <w:pStyle w:val="NoSpacing"/>
        <w:ind w:firstLine="720"/>
        <w:rPr>
          <w:sz w:val="26"/>
          <w:szCs w:val="26"/>
        </w:rPr>
      </w:pPr>
      <w:r w:rsidRPr="009D565E">
        <w:rPr>
          <w:sz w:val="26"/>
          <w:szCs w:val="26"/>
        </w:rPr>
        <w:t>1) vai aizliegums ir nepieciešams;</w:t>
      </w:r>
    </w:p>
    <w:p w14:paraId="6BAB792E" w14:textId="77777777" w:rsidR="001F4961" w:rsidRPr="009D565E" w:rsidRDefault="001F4961" w:rsidP="001F4961">
      <w:pPr>
        <w:pStyle w:val="NoSpacing"/>
        <w:ind w:firstLine="720"/>
        <w:rPr>
          <w:sz w:val="26"/>
          <w:szCs w:val="26"/>
        </w:rPr>
      </w:pPr>
      <w:r w:rsidRPr="009D565E">
        <w:rPr>
          <w:sz w:val="26"/>
          <w:szCs w:val="26"/>
        </w:rPr>
        <w:t>2) vai aizliegumu ir iespējams attiecināt tikai uz tīšiem noziedzīgiem nodarījumiem;</w:t>
      </w:r>
    </w:p>
    <w:p w14:paraId="2C54C250" w14:textId="77777777" w:rsidR="001F4961" w:rsidRPr="009D565E" w:rsidRDefault="001F4961" w:rsidP="001F4961">
      <w:pPr>
        <w:pStyle w:val="NoSpacing"/>
        <w:ind w:firstLine="720"/>
        <w:rPr>
          <w:sz w:val="26"/>
          <w:szCs w:val="26"/>
        </w:rPr>
      </w:pPr>
      <w:r w:rsidRPr="009D565E">
        <w:rPr>
          <w:sz w:val="26"/>
          <w:szCs w:val="26"/>
        </w:rPr>
        <w:t>3) vai aizliegumu ir iespējams attiecināt tikai uz atsevišķiem noziedzīgiem nodarījumiem (piemēram, autortiesību un blakustiesību pārkāpšana saskaņā ar Krimināllikuma 148. pantu, izvairīšanās no nodokļu un tiem pielīdzināto maksājumu nomaksas saskaņā ar Krimināllikuma 218. pantu un būvniecības noteikumu pārkāpšana saskaņā ar Krimināllikuma 239. pantu);</w:t>
      </w:r>
    </w:p>
    <w:p w14:paraId="4AAF406B" w14:textId="77777777" w:rsidR="001F4961" w:rsidRPr="009D565E" w:rsidRDefault="001F4961" w:rsidP="001F4961">
      <w:pPr>
        <w:pStyle w:val="NoSpacing"/>
        <w:ind w:firstLine="720"/>
        <w:rPr>
          <w:sz w:val="26"/>
          <w:szCs w:val="26"/>
        </w:rPr>
      </w:pPr>
      <w:r w:rsidRPr="009D565E">
        <w:rPr>
          <w:sz w:val="26"/>
          <w:szCs w:val="26"/>
        </w:rPr>
        <w:lastRenderedPageBreak/>
        <w:t>4) vai aizliegumu ir iespējams attiecināt tikai uz atsevišķu noziedzīgu nodarījumu grupām (piemēram, noziedzīgi nodarījumi pret personas dzīvību un veselību; noziedzīgi nodarījumi pret tikumību un dzimumneaizskaramību; noziedzīgi nodarījumi tautsaimniecībā; noziedzīgi nodarījumi valsts institūciju dienestā);</w:t>
      </w:r>
    </w:p>
    <w:p w14:paraId="40471C0B" w14:textId="77777777" w:rsidR="001F4961" w:rsidRPr="009D565E" w:rsidRDefault="001F4961" w:rsidP="001F4961">
      <w:pPr>
        <w:pStyle w:val="NoSpacing"/>
        <w:ind w:firstLine="720"/>
        <w:rPr>
          <w:sz w:val="26"/>
          <w:szCs w:val="26"/>
        </w:rPr>
      </w:pPr>
      <w:r w:rsidRPr="009D565E">
        <w:rPr>
          <w:sz w:val="26"/>
          <w:szCs w:val="26"/>
        </w:rPr>
        <w:t>5) vai atbilstoši noziedzīgu nodarījumu klasifikācijai, proti, no kaitīgākā uz mazāk kaitīgu, aizliegumu ir iespējams attiecināt tikai uz:</w:t>
      </w:r>
    </w:p>
    <w:p w14:paraId="030B9D4E" w14:textId="77777777" w:rsidR="001F4961" w:rsidRPr="009D565E" w:rsidRDefault="001F4961" w:rsidP="001F4961">
      <w:pPr>
        <w:pStyle w:val="NoSpacing"/>
        <w:ind w:firstLine="720"/>
        <w:rPr>
          <w:sz w:val="26"/>
          <w:szCs w:val="26"/>
        </w:rPr>
      </w:pPr>
      <w:r w:rsidRPr="009D565E">
        <w:rPr>
          <w:sz w:val="26"/>
          <w:szCs w:val="26"/>
        </w:rPr>
        <w:t>a) sevišķi smagiem noziegumiem;</w:t>
      </w:r>
    </w:p>
    <w:p w14:paraId="6F9E5B80" w14:textId="77777777" w:rsidR="001F4961" w:rsidRPr="009D565E" w:rsidRDefault="001F4961" w:rsidP="001F4961">
      <w:pPr>
        <w:pStyle w:val="NoSpacing"/>
        <w:ind w:firstLine="720"/>
        <w:rPr>
          <w:sz w:val="26"/>
          <w:szCs w:val="26"/>
        </w:rPr>
      </w:pPr>
      <w:r w:rsidRPr="009D565E">
        <w:rPr>
          <w:sz w:val="26"/>
          <w:szCs w:val="26"/>
        </w:rPr>
        <w:t>b) smagiem un sevišķi smagiem noziegumiem;</w:t>
      </w:r>
    </w:p>
    <w:p w14:paraId="2929371D" w14:textId="77777777" w:rsidR="001F4961" w:rsidRPr="009D565E" w:rsidRDefault="001F4961" w:rsidP="001F4961">
      <w:pPr>
        <w:pStyle w:val="NoSpacing"/>
        <w:ind w:firstLine="720"/>
        <w:rPr>
          <w:sz w:val="26"/>
          <w:szCs w:val="26"/>
        </w:rPr>
      </w:pPr>
      <w:r w:rsidRPr="009D565E">
        <w:rPr>
          <w:sz w:val="26"/>
          <w:szCs w:val="26"/>
        </w:rPr>
        <w:t>c) noziegumiem (mazāk smagiem, smagiem un sevišķi smagiem noziegumiem);</w:t>
      </w:r>
    </w:p>
    <w:p w14:paraId="2D341673" w14:textId="77777777" w:rsidR="001F4961" w:rsidRPr="009D565E" w:rsidRDefault="001F4961" w:rsidP="001F4961">
      <w:pPr>
        <w:pStyle w:val="NoSpacing"/>
        <w:ind w:firstLine="720"/>
        <w:rPr>
          <w:sz w:val="26"/>
          <w:szCs w:val="26"/>
        </w:rPr>
      </w:pPr>
      <w:r w:rsidRPr="009D565E">
        <w:rPr>
          <w:sz w:val="26"/>
          <w:szCs w:val="26"/>
        </w:rPr>
        <w:t>d) noziedzīgiem nodarījumiem (kriminālpārkāpumiem un noziegumiem);</w:t>
      </w:r>
    </w:p>
    <w:p w14:paraId="424DF51F" w14:textId="77777777" w:rsidR="001F4961" w:rsidRPr="009D565E" w:rsidRDefault="001F4961" w:rsidP="001F4961">
      <w:pPr>
        <w:pStyle w:val="NoSpacing"/>
        <w:ind w:firstLine="720"/>
        <w:rPr>
          <w:sz w:val="26"/>
          <w:szCs w:val="26"/>
        </w:rPr>
      </w:pPr>
      <w:r w:rsidRPr="009D565E">
        <w:rPr>
          <w:sz w:val="26"/>
          <w:szCs w:val="26"/>
        </w:rPr>
        <w:t>6) vai aizliegumu ir iespējams neattiecināt uz personām, kuras noziedzīgu nodarījumu izdarījušas</w:t>
      </w:r>
      <w:r>
        <w:rPr>
          <w:sz w:val="26"/>
          <w:szCs w:val="26"/>
        </w:rPr>
        <w:t>,</w:t>
      </w:r>
      <w:r w:rsidRPr="009D565E">
        <w:rPr>
          <w:sz w:val="26"/>
          <w:szCs w:val="26"/>
        </w:rPr>
        <w:t xml:space="preserve"> būdamas nepilngadīgas;</w:t>
      </w:r>
    </w:p>
    <w:p w14:paraId="43C17AB5" w14:textId="77777777" w:rsidR="001F4961" w:rsidRPr="009D565E" w:rsidRDefault="001F4961" w:rsidP="001F4961">
      <w:pPr>
        <w:pStyle w:val="NoSpacing"/>
        <w:ind w:firstLine="720"/>
        <w:rPr>
          <w:sz w:val="26"/>
          <w:szCs w:val="26"/>
        </w:rPr>
      </w:pPr>
      <w:r w:rsidRPr="009D565E">
        <w:rPr>
          <w:sz w:val="26"/>
          <w:szCs w:val="26"/>
        </w:rPr>
        <w:t>7) vai absolūtu aizliegumu ir iespējams aizstāt ar terminētu aizliegumu, proti, tādu, kas beidzas līdz ar sodāmības dzēšanu vai noņemšanu;</w:t>
      </w:r>
    </w:p>
    <w:p w14:paraId="708D406D" w14:textId="77777777" w:rsidR="001F4961" w:rsidRPr="009D565E" w:rsidRDefault="001F4961" w:rsidP="001F4961">
      <w:pPr>
        <w:pStyle w:val="NoSpacing"/>
        <w:ind w:firstLine="720"/>
        <w:rPr>
          <w:sz w:val="26"/>
          <w:szCs w:val="26"/>
        </w:rPr>
      </w:pPr>
      <w:r w:rsidRPr="009D565E">
        <w:rPr>
          <w:sz w:val="26"/>
          <w:szCs w:val="26"/>
        </w:rPr>
        <w:t xml:space="preserve">8) vai absolūtu aizliegumu ir iespējams atcelt, veicot individuālu </w:t>
      </w:r>
      <w:proofErr w:type="spellStart"/>
      <w:r w:rsidRPr="009D565E">
        <w:rPr>
          <w:sz w:val="26"/>
          <w:szCs w:val="26"/>
        </w:rPr>
        <w:t>izvērtējumu</w:t>
      </w:r>
      <w:proofErr w:type="spellEnd"/>
      <w:r w:rsidRPr="009D565E">
        <w:rPr>
          <w:sz w:val="26"/>
          <w:szCs w:val="26"/>
        </w:rPr>
        <w:t>.</w:t>
      </w:r>
    </w:p>
    <w:p w14:paraId="75ED8B28" w14:textId="77777777" w:rsidR="001F4961" w:rsidRPr="009D565E" w:rsidRDefault="001F4961" w:rsidP="001F4961">
      <w:pPr>
        <w:pStyle w:val="NoSpacing"/>
        <w:ind w:firstLine="720"/>
        <w:rPr>
          <w:sz w:val="26"/>
          <w:szCs w:val="26"/>
        </w:rPr>
      </w:pPr>
      <w:r w:rsidRPr="009D565E">
        <w:rPr>
          <w:sz w:val="26"/>
          <w:szCs w:val="26"/>
        </w:rPr>
        <w:t>Ievērojot minēto, projekta 7. pantā paredzētajam likuma 47.</w:t>
      </w:r>
      <w:r w:rsidRPr="009D565E">
        <w:rPr>
          <w:sz w:val="26"/>
          <w:szCs w:val="26"/>
          <w:vertAlign w:val="superscript"/>
        </w:rPr>
        <w:t>1</w:t>
      </w:r>
      <w:r w:rsidRPr="009D565E">
        <w:rPr>
          <w:sz w:val="26"/>
          <w:szCs w:val="26"/>
        </w:rPr>
        <w:t> pantam ir jāatbilst protokola 3. punktā ietvertajiem kritērijiem. Līdz ar to likuma 47.</w:t>
      </w:r>
      <w:r w:rsidRPr="009D565E">
        <w:rPr>
          <w:sz w:val="26"/>
          <w:szCs w:val="26"/>
          <w:vertAlign w:val="superscript"/>
        </w:rPr>
        <w:t>1</w:t>
      </w:r>
      <w:r w:rsidRPr="009D565E">
        <w:rPr>
          <w:sz w:val="26"/>
          <w:szCs w:val="26"/>
        </w:rPr>
        <w:t> panta 1. punktā nepieciešams aizstāt vārdu "notiesāta" ar vārdu "sodīta", tādējādi ierobežojot personas tiesības ieņemt valdes locekļa amatu uz terminētu laiku, proti, tiesas vai prokurora priekšrakstā par sodu noteiktajā soda izciešanas laikā, kā arī pēc soda izciešanas līdz sodāmības dzēšanai vai noņemšanai likumā noteiktajā kārtībā. Savukārt likuma 47.</w:t>
      </w:r>
      <w:r w:rsidRPr="009D565E">
        <w:rPr>
          <w:sz w:val="26"/>
          <w:szCs w:val="26"/>
          <w:vertAlign w:val="superscript"/>
        </w:rPr>
        <w:t>1</w:t>
      </w:r>
      <w:r w:rsidRPr="009D565E">
        <w:rPr>
          <w:sz w:val="26"/>
          <w:szCs w:val="26"/>
        </w:rPr>
        <w:t> panta 2., 3. un 4. punktā minētajiem ierobežojumiem ir nepieciešams noteikt termiņu, piemēram, kā tas ir paredzēts Stratēģiskas nozīmes preču aprites likuma 5. panta ceturtās daļas 9. punktā.</w:t>
      </w:r>
    </w:p>
    <w:p w14:paraId="35007D96" w14:textId="77777777" w:rsidR="001F4961" w:rsidRPr="009D565E" w:rsidRDefault="001F4961" w:rsidP="001F4961">
      <w:pPr>
        <w:pStyle w:val="NoSpacing"/>
        <w:ind w:firstLine="720"/>
        <w:rPr>
          <w:sz w:val="26"/>
          <w:szCs w:val="26"/>
        </w:rPr>
      </w:pPr>
      <w:r w:rsidRPr="009D565E">
        <w:rPr>
          <w:sz w:val="26"/>
          <w:szCs w:val="26"/>
        </w:rPr>
        <w:t>Papildus norādām, ka likuma 47.</w:t>
      </w:r>
      <w:r w:rsidRPr="009D565E">
        <w:rPr>
          <w:sz w:val="26"/>
          <w:szCs w:val="26"/>
          <w:vertAlign w:val="superscript"/>
        </w:rPr>
        <w:t>1</w:t>
      </w:r>
      <w:r w:rsidRPr="009D565E">
        <w:rPr>
          <w:sz w:val="26"/>
          <w:szCs w:val="26"/>
        </w:rPr>
        <w:t> panta 3. punktā tiek piedāvāts noteikt ierobežojumu personām, pret kurām ierosinātais kriminālprocess par tīša noziedzīga nodarījuma izdarīšanu ir izbeigts sakarā ar noilgumu vai amnestiju, savukārt likuma 47.</w:t>
      </w:r>
      <w:r w:rsidRPr="009D565E">
        <w:rPr>
          <w:sz w:val="26"/>
          <w:szCs w:val="26"/>
          <w:vertAlign w:val="superscript"/>
        </w:rPr>
        <w:t>1</w:t>
      </w:r>
      <w:r w:rsidRPr="009D565E">
        <w:rPr>
          <w:sz w:val="26"/>
          <w:szCs w:val="26"/>
        </w:rPr>
        <w:t> panta 4. punkts noteic ierobežojumu stāties valdes locekļa amatā personai, attiecībā uz kuru kriminālprocess izbeigts uz nereabilitējoša pamata. Ņemot vērā, ka kriminālprocesa izbeigšana sakarā ar noilgumu vai amnestiju (likuma 47.</w:t>
      </w:r>
      <w:r w:rsidRPr="009D565E">
        <w:rPr>
          <w:sz w:val="26"/>
          <w:szCs w:val="26"/>
          <w:vertAlign w:val="superscript"/>
        </w:rPr>
        <w:t>1</w:t>
      </w:r>
      <w:r w:rsidRPr="009D565E">
        <w:rPr>
          <w:sz w:val="26"/>
          <w:szCs w:val="26"/>
        </w:rPr>
        <w:t> panta 3. punkts) atbilstoši Kriminālprocesa likuma 377. panta pirmās daļas 3. un 4. punktam un 380. pantam ir personu nereabilitējoši apstākļi, tie pilnībā iekļaujas likuma 47.</w:t>
      </w:r>
      <w:r w:rsidRPr="009D565E">
        <w:rPr>
          <w:sz w:val="26"/>
          <w:szCs w:val="26"/>
          <w:vertAlign w:val="superscript"/>
        </w:rPr>
        <w:t>1</w:t>
      </w:r>
      <w:r w:rsidRPr="009D565E">
        <w:rPr>
          <w:sz w:val="26"/>
          <w:szCs w:val="26"/>
        </w:rPr>
        <w:t> panta 4. punktā. Ievērojot minēto, nepieciešams izslēgt projekta 7. pantā paredzēto likuma 47.</w:t>
      </w:r>
      <w:r w:rsidRPr="009D565E">
        <w:rPr>
          <w:sz w:val="26"/>
          <w:szCs w:val="26"/>
          <w:vertAlign w:val="superscript"/>
        </w:rPr>
        <w:t>1</w:t>
      </w:r>
      <w:r w:rsidRPr="009D565E">
        <w:rPr>
          <w:sz w:val="26"/>
          <w:szCs w:val="26"/>
        </w:rPr>
        <w:t> panta 3. punktu.</w:t>
      </w:r>
    </w:p>
    <w:p w14:paraId="6EDEA74D" w14:textId="77777777" w:rsidR="001F4961" w:rsidRDefault="001F4961" w:rsidP="001F4961">
      <w:pPr>
        <w:pStyle w:val="NoSpacing"/>
        <w:ind w:firstLine="720"/>
        <w:rPr>
          <w:sz w:val="26"/>
          <w:szCs w:val="26"/>
        </w:rPr>
      </w:pPr>
      <w:r w:rsidRPr="009D565E">
        <w:rPr>
          <w:sz w:val="26"/>
          <w:szCs w:val="26"/>
        </w:rPr>
        <w:t>Vienlaikus aicinām apsvērt iespēju likuma 47.</w:t>
      </w:r>
      <w:r w:rsidRPr="009D565E">
        <w:rPr>
          <w:sz w:val="26"/>
          <w:szCs w:val="26"/>
          <w:vertAlign w:val="superscript"/>
        </w:rPr>
        <w:t>1</w:t>
      </w:r>
      <w:r w:rsidRPr="009D565E">
        <w:rPr>
          <w:sz w:val="26"/>
          <w:szCs w:val="26"/>
        </w:rPr>
        <w:t> pantā minētos ierobežojumus attiecināt vien uz atsevišķu noziedzīgu nodarījumu grupām (piemēram, noziedzīgi nodarījumi tautsaimniecībā; noziedzīgi nodarījumi valsts institūciju dienestā).</w:t>
      </w:r>
    </w:p>
    <w:p w14:paraId="6EC51D92" w14:textId="77777777" w:rsidR="001F4961" w:rsidRPr="008D7906" w:rsidRDefault="001F4961" w:rsidP="001F4961">
      <w:pPr>
        <w:ind w:firstLine="720"/>
        <w:rPr>
          <w:sz w:val="26"/>
          <w:szCs w:val="26"/>
        </w:rPr>
      </w:pPr>
      <w:r w:rsidRPr="008D7906">
        <w:rPr>
          <w:sz w:val="26"/>
          <w:szCs w:val="26"/>
        </w:rPr>
        <w:t>Minētais attiecas</w:t>
      </w:r>
      <w:r>
        <w:rPr>
          <w:sz w:val="26"/>
          <w:szCs w:val="26"/>
        </w:rPr>
        <w:t xml:space="preserve"> arī uz projekta 6. pantā paredzēto likuma 47. panta otrās daļas 4. punktu.</w:t>
      </w:r>
    </w:p>
    <w:p w14:paraId="1B0C59C2" w14:textId="77777777" w:rsidR="001F4961" w:rsidRPr="009D565E" w:rsidRDefault="001F4961" w:rsidP="001F4961">
      <w:pPr>
        <w:pStyle w:val="NormalWeb"/>
        <w:spacing w:before="0" w:after="0"/>
        <w:ind w:right="13" w:firstLine="720"/>
        <w:jc w:val="both"/>
        <w:rPr>
          <w:sz w:val="26"/>
          <w:szCs w:val="26"/>
          <w:shd w:val="clear" w:color="auto" w:fill="FDFCFD"/>
        </w:rPr>
      </w:pPr>
      <w:r w:rsidRPr="009D565E">
        <w:rPr>
          <w:sz w:val="26"/>
          <w:szCs w:val="26"/>
          <w:shd w:val="clear" w:color="auto" w:fill="FFFFFF"/>
        </w:rPr>
        <w:t xml:space="preserve">12. Lūdzam </w:t>
      </w:r>
      <w:r w:rsidRPr="009D565E">
        <w:rPr>
          <w:sz w:val="26"/>
          <w:szCs w:val="26"/>
          <w:shd w:val="clear" w:color="auto" w:fill="FDFCFD"/>
        </w:rPr>
        <w:t>precīzi aizpildīt anotācijas V sadaļas 1. tabulu atbilstoši Ministru kabineta 2009. gada 15. decembra instrukcijas Nr. 19 "Tiesību akta projekta sākotnējās ietekmes izvērtēšanas kārtība" (turpmāk – instrukcija) 57. punktā noteiktajam. Proti, nepieciešams norādīt konkrētas projekta normas, kurās ietvertas konkrētas Eiropas Parlamenta un Padomes 2009. gada 16. septembra Direktīvas 2009/103/EK par civiltiesiskās atbildības apdrošināšanu saistībā ar mehānisko transportlīdzekļu izmantošanu un kontroli saistībā ar pienākumu apdrošināt šādu atbildību (turpmāk – Direktīva) normas.</w:t>
      </w:r>
    </w:p>
    <w:p w14:paraId="43DC3AB9" w14:textId="77777777" w:rsidR="001F4961" w:rsidRPr="009D565E" w:rsidRDefault="001F4961" w:rsidP="001F4961">
      <w:pPr>
        <w:pStyle w:val="NormalWeb"/>
        <w:spacing w:before="0" w:after="0"/>
        <w:ind w:right="13" w:firstLine="720"/>
        <w:jc w:val="both"/>
        <w:rPr>
          <w:sz w:val="26"/>
          <w:szCs w:val="26"/>
          <w:shd w:val="clear" w:color="auto" w:fill="FFFFFF"/>
        </w:rPr>
      </w:pPr>
      <w:r w:rsidRPr="009D565E">
        <w:rPr>
          <w:sz w:val="26"/>
          <w:szCs w:val="26"/>
          <w:shd w:val="clear" w:color="auto" w:fill="FDFCFD"/>
        </w:rPr>
        <w:t xml:space="preserve">13. Anotācijas V sadaļā norādīts, ka projekta 1. pants saistīts ar Direktīvas normu interpretāciju Eiropas Savienības Tiesas lietā C-707/19 K.S. Saskaņā ar instrukcijas </w:t>
      </w:r>
      <w:r w:rsidRPr="009D565E">
        <w:rPr>
          <w:sz w:val="26"/>
          <w:szCs w:val="26"/>
          <w:shd w:val="clear" w:color="auto" w:fill="FDFCFD"/>
        </w:rPr>
        <w:lastRenderedPageBreak/>
        <w:t>57.3. apakšpunktu nepieciešams sniegt izvērstu skaidrojumu, kā projekta 1. pants saistīts ar minēto Eiropas Savienības Tiesas lietu.</w:t>
      </w:r>
    </w:p>
    <w:p w14:paraId="72C59D7A" w14:textId="77777777" w:rsidR="001F4961" w:rsidRPr="009D565E" w:rsidRDefault="001F4961" w:rsidP="001F4961">
      <w:pPr>
        <w:pStyle w:val="NormalWeb"/>
        <w:spacing w:before="0" w:after="0"/>
        <w:ind w:right="13" w:firstLine="720"/>
        <w:jc w:val="both"/>
        <w:rPr>
          <w:sz w:val="26"/>
          <w:szCs w:val="26"/>
        </w:rPr>
      </w:pPr>
      <w:r w:rsidRPr="009D565E">
        <w:rPr>
          <w:sz w:val="26"/>
          <w:szCs w:val="26"/>
        </w:rPr>
        <w:t>Vienlaikus izsakām šādus priekšlikumus:</w:t>
      </w:r>
    </w:p>
    <w:p w14:paraId="22373C18" w14:textId="77777777" w:rsidR="001F4961" w:rsidRPr="009D565E" w:rsidRDefault="001F4961" w:rsidP="001F4961">
      <w:pPr>
        <w:pStyle w:val="NoSpacing"/>
        <w:ind w:firstLine="720"/>
        <w:rPr>
          <w:sz w:val="26"/>
          <w:szCs w:val="26"/>
          <w:lang w:eastAsia="lv-LV"/>
        </w:rPr>
      </w:pPr>
      <w:r w:rsidRPr="009D565E">
        <w:rPr>
          <w:sz w:val="26"/>
          <w:szCs w:val="26"/>
        </w:rPr>
        <w:t>1. </w:t>
      </w:r>
      <w:r w:rsidRPr="009D565E">
        <w:rPr>
          <w:sz w:val="26"/>
          <w:szCs w:val="26"/>
          <w:lang w:eastAsia="lv-LV"/>
        </w:rPr>
        <w:t>Ievērojot, ka projekta 6. pants paredz izteikt likuma 47. pantu jaun</w:t>
      </w:r>
      <w:r>
        <w:rPr>
          <w:sz w:val="26"/>
          <w:szCs w:val="26"/>
          <w:lang w:eastAsia="lv-LV"/>
        </w:rPr>
        <w:t>ā</w:t>
      </w:r>
      <w:r w:rsidRPr="009D565E">
        <w:rPr>
          <w:sz w:val="26"/>
          <w:szCs w:val="26"/>
          <w:lang w:eastAsia="lv-LV"/>
        </w:rPr>
        <w:t xml:space="preserve"> redakcijā, lūdzam norādīt likuma 47. panta nosaukumu.</w:t>
      </w:r>
    </w:p>
    <w:p w14:paraId="3C09386A" w14:textId="77777777" w:rsidR="001F4961" w:rsidRPr="009D565E" w:rsidRDefault="001F4961" w:rsidP="001F4961">
      <w:pPr>
        <w:pStyle w:val="NoSpacing"/>
        <w:ind w:firstLine="720"/>
        <w:rPr>
          <w:sz w:val="26"/>
          <w:szCs w:val="26"/>
          <w:lang w:eastAsia="lv-LV"/>
        </w:rPr>
      </w:pPr>
      <w:r w:rsidRPr="009D565E">
        <w:rPr>
          <w:sz w:val="26"/>
          <w:szCs w:val="26"/>
          <w:lang w:eastAsia="lv-LV"/>
        </w:rPr>
        <w:t>2. Ievērojot, ka</w:t>
      </w:r>
      <w:r w:rsidRPr="009D565E">
        <w:rPr>
          <w:sz w:val="26"/>
          <w:szCs w:val="26"/>
          <w:shd w:val="clear" w:color="auto" w:fill="FFFFFF"/>
        </w:rPr>
        <w:t xml:space="preserve"> projekta 7. pantā paredzētajā likuma 47.</w:t>
      </w:r>
      <w:r w:rsidRPr="009D565E">
        <w:rPr>
          <w:sz w:val="26"/>
          <w:szCs w:val="26"/>
          <w:shd w:val="clear" w:color="auto" w:fill="FFFFFF"/>
          <w:vertAlign w:val="superscript"/>
        </w:rPr>
        <w:t>1</w:t>
      </w:r>
      <w:r w:rsidRPr="009D565E">
        <w:rPr>
          <w:sz w:val="26"/>
          <w:szCs w:val="26"/>
          <w:shd w:val="clear" w:color="auto" w:fill="FFFFFF"/>
        </w:rPr>
        <w:t> pantā nav daļu, lūdzam precizēt projekta 6. pantā paredzētajā likuma 47. panta trešajā daļā ietverto regulējumu. Vienlaikus lūdzam izvērtēt, vai personai ir nevainojam</w:t>
      </w:r>
      <w:r>
        <w:rPr>
          <w:sz w:val="26"/>
          <w:szCs w:val="26"/>
          <w:shd w:val="clear" w:color="auto" w:fill="FFFFFF"/>
        </w:rPr>
        <w:t>a</w:t>
      </w:r>
      <w:r w:rsidRPr="009D565E">
        <w:rPr>
          <w:sz w:val="26"/>
          <w:szCs w:val="26"/>
          <w:shd w:val="clear" w:color="auto" w:fill="FFFFFF"/>
        </w:rPr>
        <w:t xml:space="preserve"> reputācija tikai tajā gadījumā, ja uz to nav attiecināmi likuma 47.</w:t>
      </w:r>
      <w:r w:rsidRPr="009D565E">
        <w:rPr>
          <w:sz w:val="26"/>
          <w:szCs w:val="26"/>
          <w:shd w:val="clear" w:color="auto" w:fill="FFFFFF"/>
          <w:vertAlign w:val="superscript"/>
        </w:rPr>
        <w:t>1</w:t>
      </w:r>
      <w:r w:rsidRPr="009D565E">
        <w:rPr>
          <w:sz w:val="26"/>
          <w:szCs w:val="26"/>
          <w:shd w:val="clear" w:color="auto" w:fill="FFFFFF"/>
        </w:rPr>
        <w:t> pantā minētie nosacījumi, un nepieciešamības gadījumā attiecīgi precizēt projekta 6. pantā paredzētajā likuma 47. panta trešajā daļā ietverto regulējumu.</w:t>
      </w:r>
    </w:p>
    <w:p w14:paraId="48C6103A" w14:textId="77777777" w:rsidR="001F4961" w:rsidRPr="009D565E" w:rsidRDefault="001F4961" w:rsidP="001F4961">
      <w:pPr>
        <w:pStyle w:val="NoSpacing"/>
        <w:ind w:firstLine="720"/>
        <w:rPr>
          <w:sz w:val="26"/>
          <w:szCs w:val="26"/>
        </w:rPr>
      </w:pPr>
      <w:r w:rsidRPr="009D565E">
        <w:rPr>
          <w:sz w:val="26"/>
          <w:szCs w:val="26"/>
          <w:lang w:eastAsia="lv-LV"/>
        </w:rPr>
        <w:t>3. </w:t>
      </w:r>
      <w:r w:rsidRPr="009D565E">
        <w:rPr>
          <w:sz w:val="26"/>
          <w:szCs w:val="26"/>
          <w:bdr w:val="none" w:sz="0" w:space="0" w:color="auto" w:frame="1"/>
          <w:shd w:val="clear" w:color="auto" w:fill="FFFFFF"/>
        </w:rPr>
        <w:t>Lūdzam precizēt anotācijas kopsavilkumu atbilstoši instrukcijas 5.</w:t>
      </w:r>
      <w:r w:rsidRPr="009D565E">
        <w:rPr>
          <w:sz w:val="26"/>
          <w:szCs w:val="26"/>
          <w:bdr w:val="none" w:sz="0" w:space="0" w:color="auto" w:frame="1"/>
          <w:shd w:val="clear" w:color="auto" w:fill="FFFFFF"/>
          <w:vertAlign w:val="superscript"/>
        </w:rPr>
        <w:t>1</w:t>
      </w:r>
      <w:r w:rsidRPr="009D565E">
        <w:rPr>
          <w:sz w:val="26"/>
          <w:szCs w:val="26"/>
          <w:bdr w:val="none" w:sz="0" w:space="0" w:color="auto" w:frame="1"/>
          <w:shd w:val="clear" w:color="auto" w:fill="FFFFFF"/>
        </w:rPr>
        <w:t> punktā noteiktajām prasībām, anotācijas I sadaļas 2. punktu – atbilstoši instrukcijas 14. punktā noteiktajām prasībām, anotācijas II sadaļas 1. punktu – atbilstoši instrukcijas 20. punktā noteiktajām prasībām, kā arī anotācijas II sadaļas 2. punktu – atbilstoši instrukcijas 22. punktā noteiktajām prasībām.</w:t>
      </w:r>
    </w:p>
    <w:p w14:paraId="7169531D" w14:textId="77777777" w:rsidR="001F4961" w:rsidRPr="009D565E" w:rsidRDefault="001F4961" w:rsidP="001F4961">
      <w:pPr>
        <w:pStyle w:val="NoSpacing"/>
        <w:ind w:firstLine="720"/>
        <w:rPr>
          <w:sz w:val="26"/>
          <w:szCs w:val="26"/>
        </w:rPr>
      </w:pPr>
      <w:r w:rsidRPr="009D565E">
        <w:rPr>
          <w:sz w:val="26"/>
          <w:szCs w:val="26"/>
          <w:lang w:eastAsia="lv-LV"/>
        </w:rPr>
        <w:t>4. Lūdzam precizēt anotācijas I sadaļas 2. punktā ietverto informāciju, norādot korektu likuma nosaukumu, proti, svītrot vārdu "Latvijas".</w:t>
      </w:r>
    </w:p>
    <w:p w14:paraId="70A67BC3" w14:textId="77777777" w:rsidR="001F4961" w:rsidRPr="009D565E" w:rsidRDefault="001F4961" w:rsidP="001F4961">
      <w:pPr>
        <w:pStyle w:val="NormalWeb"/>
        <w:spacing w:before="0" w:after="0"/>
        <w:ind w:right="13" w:firstLine="720"/>
        <w:jc w:val="both"/>
        <w:rPr>
          <w:sz w:val="26"/>
          <w:szCs w:val="26"/>
        </w:rPr>
      </w:pPr>
      <w:r w:rsidRPr="009D565E">
        <w:rPr>
          <w:sz w:val="26"/>
          <w:szCs w:val="26"/>
        </w:rPr>
        <w:t xml:space="preserve">5. Anotācijas I sadaļas 3. punktā cita starpā ir norādīts, ka projekta izstrādē ir iesaistīta Tieslietu ministrija, bet nav skaidrs, kā Tieslietu ministrija ir iesaistījusies projekta izstrādē. Turklāt vēršam uzmanību uz to, ka anotācijas I sadaļas 3. punktu aizpilda </w:t>
      </w:r>
      <w:r w:rsidRPr="009D565E">
        <w:rPr>
          <w:sz w:val="26"/>
          <w:szCs w:val="26"/>
          <w:bdr w:val="none" w:sz="0" w:space="0" w:color="auto" w:frame="1"/>
          <w:shd w:val="clear" w:color="auto" w:fill="FFFFFF"/>
        </w:rPr>
        <w:t>atbilstoši instrukcijas 17. punktā noteiktajām prasībām. Ievērojot minēto, lūdzam precizēt anotācijas I sadaļas 3. punktā ietverto informāciju.</w:t>
      </w:r>
    </w:p>
    <w:p w14:paraId="3DE6EE56" w14:textId="77777777" w:rsidR="001F4961" w:rsidRPr="009D565E" w:rsidRDefault="001F4961" w:rsidP="001F4961">
      <w:pPr>
        <w:pStyle w:val="NormalWeb"/>
        <w:spacing w:before="0" w:after="0"/>
        <w:ind w:right="13"/>
        <w:jc w:val="both"/>
        <w:rPr>
          <w:sz w:val="26"/>
          <w:szCs w:val="26"/>
        </w:rPr>
      </w:pPr>
    </w:p>
    <w:p w14:paraId="5F5234E1" w14:textId="77777777" w:rsidR="001F4961" w:rsidRPr="009D565E" w:rsidRDefault="001F4961" w:rsidP="001F4961">
      <w:pPr>
        <w:pStyle w:val="NormalWeb"/>
        <w:spacing w:before="0" w:after="0"/>
        <w:ind w:right="13"/>
        <w:jc w:val="both"/>
        <w:rPr>
          <w:sz w:val="26"/>
          <w:szCs w:val="26"/>
        </w:rPr>
      </w:pPr>
    </w:p>
    <w:p w14:paraId="6FC37B32" w14:textId="77777777" w:rsidR="001F4961" w:rsidRPr="009D565E" w:rsidRDefault="001F4961" w:rsidP="001F4961">
      <w:pPr>
        <w:tabs>
          <w:tab w:val="left" w:pos="993"/>
        </w:tabs>
        <w:rPr>
          <w:sz w:val="26"/>
          <w:szCs w:val="26"/>
        </w:rPr>
      </w:pPr>
      <w:r w:rsidRPr="009D565E">
        <w:rPr>
          <w:sz w:val="26"/>
          <w:szCs w:val="26"/>
        </w:rPr>
        <w:t>Valsts sekretāra vietnieka</w:t>
      </w:r>
    </w:p>
    <w:p w14:paraId="395A16BD" w14:textId="77777777" w:rsidR="001F4961" w:rsidRPr="009D565E" w:rsidRDefault="001F4961" w:rsidP="001F4961">
      <w:pPr>
        <w:tabs>
          <w:tab w:val="left" w:pos="993"/>
          <w:tab w:val="left" w:pos="7797"/>
        </w:tabs>
        <w:rPr>
          <w:sz w:val="26"/>
          <w:szCs w:val="26"/>
        </w:rPr>
      </w:pPr>
      <w:r w:rsidRPr="009D565E">
        <w:rPr>
          <w:sz w:val="26"/>
          <w:szCs w:val="26"/>
        </w:rPr>
        <w:t xml:space="preserve">tiesību politikas jautājumos </w:t>
      </w:r>
      <w:proofErr w:type="spellStart"/>
      <w:r w:rsidRPr="009D565E">
        <w:rPr>
          <w:sz w:val="26"/>
          <w:szCs w:val="26"/>
        </w:rPr>
        <w:t>p.i</w:t>
      </w:r>
      <w:proofErr w:type="spellEnd"/>
      <w:r w:rsidRPr="009D565E">
        <w:rPr>
          <w:sz w:val="26"/>
          <w:szCs w:val="26"/>
        </w:rPr>
        <w:t>.</w:t>
      </w:r>
      <w:r w:rsidRPr="009D565E">
        <w:rPr>
          <w:sz w:val="26"/>
          <w:szCs w:val="26"/>
        </w:rPr>
        <w:tab/>
        <w:t>D. </w:t>
      </w:r>
      <w:proofErr w:type="spellStart"/>
      <w:r w:rsidRPr="009D565E">
        <w:rPr>
          <w:sz w:val="26"/>
          <w:szCs w:val="26"/>
        </w:rPr>
        <w:t>Palčevska</w:t>
      </w:r>
      <w:proofErr w:type="spellEnd"/>
    </w:p>
    <w:p w14:paraId="502727F3" w14:textId="77777777" w:rsidR="001F4961" w:rsidRPr="009D565E" w:rsidRDefault="001F4961" w:rsidP="001F4961">
      <w:pPr>
        <w:tabs>
          <w:tab w:val="left" w:pos="993"/>
          <w:tab w:val="left" w:pos="7797"/>
        </w:tabs>
        <w:rPr>
          <w:sz w:val="26"/>
          <w:szCs w:val="26"/>
        </w:rPr>
      </w:pPr>
    </w:p>
    <w:p w14:paraId="09348693" w14:textId="77777777" w:rsidR="001F4961" w:rsidRPr="009D565E" w:rsidRDefault="001F4961" w:rsidP="001F4961">
      <w:pPr>
        <w:rPr>
          <w:sz w:val="26"/>
          <w:szCs w:val="26"/>
        </w:rPr>
      </w:pPr>
    </w:p>
    <w:p w14:paraId="3F1B5B17" w14:textId="77777777" w:rsidR="001F4961" w:rsidRPr="009D565E" w:rsidRDefault="001F4961" w:rsidP="001F4961">
      <w:pPr>
        <w:rPr>
          <w:sz w:val="20"/>
          <w:szCs w:val="20"/>
        </w:rPr>
      </w:pPr>
      <w:r w:rsidRPr="009D565E">
        <w:rPr>
          <w:sz w:val="20"/>
          <w:szCs w:val="20"/>
        </w:rPr>
        <w:t>I. Māliņa</w:t>
      </w:r>
    </w:p>
    <w:p w14:paraId="17826935" w14:textId="77777777" w:rsidR="001F4961" w:rsidRPr="009D565E" w:rsidRDefault="001F4961" w:rsidP="001F4961">
      <w:pPr>
        <w:rPr>
          <w:sz w:val="20"/>
          <w:szCs w:val="20"/>
        </w:rPr>
      </w:pPr>
      <w:r w:rsidRPr="009D565E">
        <w:rPr>
          <w:sz w:val="20"/>
          <w:szCs w:val="20"/>
        </w:rPr>
        <w:t>Valststiesību departamenta</w:t>
      </w:r>
    </w:p>
    <w:p w14:paraId="010AE6A8" w14:textId="77777777" w:rsidR="001F4961" w:rsidRPr="009D565E" w:rsidRDefault="001F4961" w:rsidP="001F4961">
      <w:pPr>
        <w:rPr>
          <w:sz w:val="20"/>
          <w:szCs w:val="20"/>
        </w:rPr>
      </w:pPr>
      <w:r w:rsidRPr="009D565E">
        <w:rPr>
          <w:sz w:val="20"/>
          <w:szCs w:val="20"/>
        </w:rPr>
        <w:t>Administratīvo tiesību nodaļas juriste</w:t>
      </w:r>
    </w:p>
    <w:p w14:paraId="1A3F6AB0" w14:textId="77777777" w:rsidR="001F4961" w:rsidRPr="009D565E" w:rsidRDefault="001F4961" w:rsidP="001F4961">
      <w:pPr>
        <w:rPr>
          <w:sz w:val="20"/>
          <w:szCs w:val="20"/>
        </w:rPr>
      </w:pPr>
      <w:r w:rsidRPr="009D565E">
        <w:rPr>
          <w:sz w:val="20"/>
          <w:szCs w:val="20"/>
        </w:rPr>
        <w:t>67036910, Ilze.Malina@tm.gov.lv</w:t>
      </w:r>
    </w:p>
    <w:p w14:paraId="0DECA980" w14:textId="77777777" w:rsidR="001F4961" w:rsidRPr="009D565E" w:rsidRDefault="001F4961" w:rsidP="001F4961">
      <w:pPr>
        <w:rPr>
          <w:sz w:val="20"/>
          <w:szCs w:val="20"/>
        </w:rPr>
      </w:pPr>
    </w:p>
    <w:p w14:paraId="4B2F3E05" w14:textId="77777777" w:rsidR="001F4961" w:rsidRPr="009D565E" w:rsidRDefault="001F4961" w:rsidP="001F4961">
      <w:pPr>
        <w:rPr>
          <w:sz w:val="20"/>
          <w:szCs w:val="20"/>
        </w:rPr>
      </w:pPr>
      <w:r w:rsidRPr="009D565E">
        <w:rPr>
          <w:sz w:val="20"/>
          <w:szCs w:val="20"/>
        </w:rPr>
        <w:t>E. </w:t>
      </w:r>
      <w:proofErr w:type="spellStart"/>
      <w:r w:rsidRPr="009D565E">
        <w:rPr>
          <w:sz w:val="20"/>
          <w:szCs w:val="20"/>
        </w:rPr>
        <w:t>Gūte</w:t>
      </w:r>
      <w:proofErr w:type="spellEnd"/>
    </w:p>
    <w:p w14:paraId="6E6B35F2" w14:textId="77777777" w:rsidR="001F4961" w:rsidRPr="009D565E" w:rsidRDefault="001F4961" w:rsidP="001F4961">
      <w:pPr>
        <w:rPr>
          <w:sz w:val="20"/>
          <w:szCs w:val="20"/>
        </w:rPr>
      </w:pPr>
      <w:r w:rsidRPr="009D565E">
        <w:rPr>
          <w:sz w:val="20"/>
          <w:szCs w:val="20"/>
        </w:rPr>
        <w:t>Valststiesību departamenta</w:t>
      </w:r>
    </w:p>
    <w:p w14:paraId="22016B45" w14:textId="77777777" w:rsidR="001F4961" w:rsidRPr="009D565E" w:rsidRDefault="001F4961" w:rsidP="001F4961">
      <w:pPr>
        <w:rPr>
          <w:sz w:val="20"/>
          <w:szCs w:val="20"/>
        </w:rPr>
      </w:pPr>
      <w:r w:rsidRPr="009D565E">
        <w:rPr>
          <w:sz w:val="20"/>
          <w:szCs w:val="20"/>
        </w:rPr>
        <w:t>Starptautisko publisko tiesību nodaļas jurists</w:t>
      </w:r>
    </w:p>
    <w:p w14:paraId="2B7CEE57" w14:textId="77777777" w:rsidR="001F4961" w:rsidRPr="009D565E" w:rsidRDefault="001F4961" w:rsidP="001F4961">
      <w:pPr>
        <w:rPr>
          <w:sz w:val="20"/>
          <w:szCs w:val="20"/>
        </w:rPr>
      </w:pPr>
      <w:r w:rsidRPr="009D565E">
        <w:rPr>
          <w:sz w:val="20"/>
          <w:szCs w:val="20"/>
        </w:rPr>
        <w:t>67046104, Edgars. Gute@tm.gov.lv</w:t>
      </w:r>
    </w:p>
    <w:p w14:paraId="72D042E3" w14:textId="77777777" w:rsidR="001F4961" w:rsidRPr="009D565E" w:rsidRDefault="001F4961" w:rsidP="001F4961">
      <w:pPr>
        <w:rPr>
          <w:sz w:val="20"/>
          <w:szCs w:val="20"/>
        </w:rPr>
      </w:pPr>
    </w:p>
    <w:p w14:paraId="3AA30303" w14:textId="77777777" w:rsidR="001F4961" w:rsidRPr="009D565E" w:rsidRDefault="001F4961" w:rsidP="001F4961">
      <w:pPr>
        <w:rPr>
          <w:sz w:val="20"/>
          <w:szCs w:val="20"/>
        </w:rPr>
      </w:pPr>
      <w:r w:rsidRPr="009D565E">
        <w:rPr>
          <w:sz w:val="20"/>
          <w:szCs w:val="20"/>
        </w:rPr>
        <w:t>I.</w:t>
      </w:r>
      <w:r>
        <w:rPr>
          <w:sz w:val="20"/>
          <w:szCs w:val="20"/>
        </w:rPr>
        <w:t> </w:t>
      </w:r>
      <w:r w:rsidRPr="009D565E">
        <w:rPr>
          <w:sz w:val="20"/>
          <w:szCs w:val="20"/>
        </w:rPr>
        <w:t>K. </w:t>
      </w:r>
      <w:proofErr w:type="spellStart"/>
      <w:r w:rsidRPr="009D565E">
        <w:rPr>
          <w:sz w:val="20"/>
          <w:szCs w:val="20"/>
        </w:rPr>
        <w:t>Bleive</w:t>
      </w:r>
      <w:proofErr w:type="spellEnd"/>
    </w:p>
    <w:p w14:paraId="1AB7705F" w14:textId="77777777" w:rsidR="001F4961" w:rsidRPr="009D565E" w:rsidRDefault="001F4961" w:rsidP="001F4961">
      <w:pPr>
        <w:rPr>
          <w:sz w:val="20"/>
          <w:szCs w:val="20"/>
        </w:rPr>
      </w:pPr>
      <w:r w:rsidRPr="009D565E">
        <w:rPr>
          <w:sz w:val="20"/>
          <w:szCs w:val="20"/>
        </w:rPr>
        <w:t>Krimināltiesību departamenta juriste</w:t>
      </w:r>
    </w:p>
    <w:p w14:paraId="0A5E9DAB" w14:textId="77777777" w:rsidR="001315FE" w:rsidRPr="00C65135" w:rsidRDefault="001F4961" w:rsidP="001F4961">
      <w:pPr>
        <w:rPr>
          <w:sz w:val="20"/>
          <w:szCs w:val="20"/>
        </w:rPr>
      </w:pPr>
      <w:r w:rsidRPr="009D565E">
        <w:rPr>
          <w:sz w:val="20"/>
          <w:szCs w:val="20"/>
        </w:rPr>
        <w:t>67036988, Ieva.Kristiana.Bleive@tm.gov.lv</w:t>
      </w:r>
    </w:p>
    <w:sectPr w:rsidR="001315FE" w:rsidRPr="00C65135" w:rsidSect="00115505">
      <w:headerReference w:type="default" r:id="rId7"/>
      <w:footerReference w:type="default" r:id="rId8"/>
      <w:headerReference w:type="first" r:id="rId9"/>
      <w:footerReference w:type="first" r:id="rId10"/>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90E7E" w14:textId="77777777" w:rsidR="00A67288" w:rsidRDefault="00A67288">
      <w:r>
        <w:separator/>
      </w:r>
    </w:p>
  </w:endnote>
  <w:endnote w:type="continuationSeparator" w:id="0">
    <w:p w14:paraId="4A6CA63A" w14:textId="77777777" w:rsidR="00A67288" w:rsidRDefault="00A67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iberation Serif">
    <w:panose1 w:val="020B0604020202020204"/>
    <w:charset w:val="BA"/>
    <w:family w:val="roman"/>
    <w:pitch w:val="variable"/>
    <w:sig w:usb0="E0000AFF" w:usb1="500078FF" w:usb2="00000021" w:usb3="00000000" w:csb0="000001BF" w:csb1="00000000"/>
  </w:font>
  <w:font w:name="Noto Sans CJK SC">
    <w:altName w:val="Noto Sans"/>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402CD" w14:textId="77777777" w:rsidR="00EF0E2C" w:rsidRPr="00D811C1" w:rsidRDefault="00EF0E2C" w:rsidP="00D811C1">
    <w:pPr>
      <w:pStyle w:val="Footer"/>
      <w:rPr>
        <w:sz w:val="22"/>
      </w:rPr>
    </w:pPr>
    <w:r w:rsidRPr="002C7E56">
      <w:rPr>
        <w:sz w:val="22"/>
      </w:rPr>
      <w:t>TMAtz_</w:t>
    </w:r>
    <w:r>
      <w:rPr>
        <w:sz w:val="22"/>
      </w:rPr>
      <w:t>1</w:t>
    </w:r>
    <w:r w:rsidR="00F77BAC">
      <w:rPr>
        <w:sz w:val="22"/>
      </w:rPr>
      <w:t>308</w:t>
    </w:r>
    <w:r>
      <w:rPr>
        <w:sz w:val="22"/>
      </w:rPr>
      <w:t>20</w:t>
    </w:r>
    <w:r w:rsidRPr="002C7E56">
      <w:rPr>
        <w:sz w:val="22"/>
      </w:rPr>
      <w:t>_</w:t>
    </w:r>
    <w:r>
      <w:rPr>
        <w:sz w:val="22"/>
      </w:rPr>
      <w:t>F</w:t>
    </w:r>
    <w:r w:rsidRPr="002C7E56">
      <w:rPr>
        <w:sz w:val="22"/>
      </w:rPr>
      <w:t>M_</w:t>
    </w:r>
    <w:r>
      <w:rPr>
        <w:sz w:val="22"/>
      </w:rPr>
      <w:t>VSS-</w:t>
    </w:r>
    <w:r w:rsidR="00F77BAC">
      <w:rPr>
        <w:sz w:val="22"/>
      </w:rPr>
      <w:t>617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C89A1" w14:textId="77777777" w:rsidR="00EF0E2C" w:rsidRPr="002C7E56" w:rsidRDefault="00EF0E2C">
    <w:pPr>
      <w:pStyle w:val="Footer"/>
      <w:rPr>
        <w:sz w:val="22"/>
      </w:rPr>
    </w:pPr>
    <w:r w:rsidRPr="002C7E56">
      <w:rPr>
        <w:sz w:val="22"/>
      </w:rPr>
      <w:t>TMAtz_</w:t>
    </w:r>
    <w:r>
      <w:rPr>
        <w:sz w:val="22"/>
      </w:rPr>
      <w:t>1</w:t>
    </w:r>
    <w:r w:rsidR="00F77BAC">
      <w:rPr>
        <w:sz w:val="22"/>
      </w:rPr>
      <w:t>308</w:t>
    </w:r>
    <w:r>
      <w:rPr>
        <w:sz w:val="22"/>
      </w:rPr>
      <w:t>20</w:t>
    </w:r>
    <w:r w:rsidRPr="002C7E56">
      <w:rPr>
        <w:sz w:val="22"/>
      </w:rPr>
      <w:t>_</w:t>
    </w:r>
    <w:r>
      <w:rPr>
        <w:sz w:val="22"/>
      </w:rPr>
      <w:t>F</w:t>
    </w:r>
    <w:r w:rsidRPr="002C7E56">
      <w:rPr>
        <w:sz w:val="22"/>
      </w:rPr>
      <w:t>M_</w:t>
    </w:r>
    <w:r>
      <w:rPr>
        <w:sz w:val="22"/>
      </w:rPr>
      <w:t>VSS-</w:t>
    </w:r>
    <w:r w:rsidR="00F77BAC">
      <w:rPr>
        <w:sz w:val="22"/>
      </w:rPr>
      <w:t>617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23863" w14:textId="77777777" w:rsidR="00A67288" w:rsidRDefault="00A67288">
      <w:r>
        <w:separator/>
      </w:r>
    </w:p>
  </w:footnote>
  <w:footnote w:type="continuationSeparator" w:id="0">
    <w:p w14:paraId="545466F6" w14:textId="77777777" w:rsidR="00A67288" w:rsidRDefault="00A67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Content>
      <w:p w14:paraId="3E7B68C8" w14:textId="77777777" w:rsidR="00EF0E2C" w:rsidRDefault="00EF0E2C">
        <w:pPr>
          <w:pStyle w:val="Header"/>
          <w:jc w:val="center"/>
        </w:pPr>
        <w:r>
          <w:fldChar w:fldCharType="begin"/>
        </w:r>
        <w:r>
          <w:instrText>PAGE   \* MERGEFORMAT</w:instrText>
        </w:r>
        <w:r>
          <w:fldChar w:fldCharType="separate"/>
        </w:r>
        <w:r w:rsidR="005802D6">
          <w:rPr>
            <w:noProof/>
          </w:rPr>
          <w:t>4</w:t>
        </w:r>
        <w:r>
          <w:fldChar w:fldCharType="end"/>
        </w:r>
      </w:p>
    </w:sdtContent>
  </w:sdt>
  <w:p w14:paraId="1F6FA344" w14:textId="77777777" w:rsidR="00EF0E2C" w:rsidRDefault="00EF0E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CF78E" w14:textId="77777777" w:rsidR="00EF0E2C" w:rsidRDefault="00EF0E2C" w:rsidP="00A34ACB">
    <w:pPr>
      <w:pStyle w:val="Header"/>
    </w:pPr>
  </w:p>
  <w:p w14:paraId="4531D4A2" w14:textId="77777777" w:rsidR="00EF0E2C" w:rsidRDefault="00EF0E2C" w:rsidP="00A34ACB">
    <w:pPr>
      <w:pStyle w:val="Header"/>
    </w:pPr>
    <w:r>
      <w:rPr>
        <w:noProof/>
        <w:lang w:eastAsia="lv-LV"/>
      </w:rPr>
      <w:drawing>
        <wp:anchor distT="0" distB="0" distL="114300" distR="114300" simplePos="0" relativeHeight="251660800" behindDoc="1" locked="0" layoutInCell="1" allowOverlap="1" wp14:anchorId="24F34E98" wp14:editId="251ADDCF">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B720B9" w14:textId="77777777" w:rsidR="00EF0E2C" w:rsidRDefault="00EF0E2C" w:rsidP="00A34ACB">
    <w:pPr>
      <w:pStyle w:val="Header"/>
    </w:pPr>
  </w:p>
  <w:p w14:paraId="436F12D4" w14:textId="77777777" w:rsidR="00EF0E2C" w:rsidRDefault="00EF0E2C" w:rsidP="00A34ACB">
    <w:pPr>
      <w:pStyle w:val="Header"/>
    </w:pPr>
  </w:p>
  <w:p w14:paraId="17321CA5" w14:textId="77777777" w:rsidR="00EF0E2C" w:rsidRDefault="00EF0E2C" w:rsidP="00A34ACB">
    <w:pPr>
      <w:pStyle w:val="Header"/>
    </w:pPr>
  </w:p>
  <w:p w14:paraId="7881A04F" w14:textId="77777777" w:rsidR="00EF0E2C" w:rsidRDefault="00EF0E2C" w:rsidP="00A34ACB">
    <w:pPr>
      <w:pStyle w:val="Header"/>
    </w:pPr>
  </w:p>
  <w:p w14:paraId="1FEFE3A6" w14:textId="77777777" w:rsidR="00EF0E2C" w:rsidRDefault="00EF0E2C" w:rsidP="00A34ACB">
    <w:pPr>
      <w:pStyle w:val="Header"/>
    </w:pPr>
  </w:p>
  <w:p w14:paraId="50FD0EFA" w14:textId="77777777" w:rsidR="00EF0E2C" w:rsidRDefault="00EF0E2C" w:rsidP="00A34ACB">
    <w:pPr>
      <w:pStyle w:val="Header"/>
    </w:pPr>
  </w:p>
  <w:p w14:paraId="17346517" w14:textId="77777777" w:rsidR="00EF0E2C" w:rsidRDefault="00EF0E2C" w:rsidP="00A34ACB">
    <w:pPr>
      <w:pStyle w:val="Header"/>
    </w:pPr>
  </w:p>
  <w:p w14:paraId="5016D5C8" w14:textId="77777777" w:rsidR="00EF0E2C" w:rsidRDefault="00EF0E2C" w:rsidP="00A34ACB">
    <w:pPr>
      <w:pStyle w:val="Header"/>
    </w:pPr>
  </w:p>
  <w:p w14:paraId="17143CDD" w14:textId="77777777" w:rsidR="00EF0E2C" w:rsidRPr="00815277" w:rsidRDefault="00EF0E2C" w:rsidP="00A34ACB">
    <w:pPr>
      <w:pStyle w:val="Header"/>
    </w:pPr>
    <w:r>
      <w:rPr>
        <w:noProof/>
        <w:lang w:eastAsia="lv-LV"/>
      </w:rPr>
      <mc:AlternateContent>
        <mc:Choice Requires="wps">
          <w:drawing>
            <wp:anchor distT="0" distB="0" distL="114300" distR="114300" simplePos="0" relativeHeight="251658752" behindDoc="1" locked="0" layoutInCell="1" allowOverlap="1" wp14:anchorId="12BC17B5" wp14:editId="54E6357F">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59E6B" w14:textId="77777777" w:rsidR="00EF0E2C" w:rsidRPr="006C6018" w:rsidRDefault="00EF0E2C"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7CAB64A8" w14:textId="77777777" w:rsidR="00EF0E2C" w:rsidRPr="006C6018" w:rsidRDefault="00EF0E2C" w:rsidP="00A34ACB">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5A590E"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Sz6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C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DHKSz6rQIAAKoFAAAOAAAA&#10;AAAAAAAAAAAAAC4CAABkcnMvZTJvRG9jLnhtbFBLAQItABQABgAIAAAAIQDz9Pxt4AAAAAwBAAAP&#10;AAAAAAAAAAAAAAAAAAcFAABkcnMvZG93bnJldi54bWxQSwUGAAAAAAQABADzAAAAFAYAAAAA&#10;" filled="f" stroked="f">
              <v:textbox inset="0,0,0,0">
                <w:txbxContent>
                  <w:p w:rsidR="00EF0E2C" w:rsidRPr="006C6018" w:rsidRDefault="00EF0E2C"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00EF0E2C" w:rsidRPr="006C6018" w:rsidRDefault="00EF0E2C" w:rsidP="00A34ACB">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1E9F3290" wp14:editId="5C638797">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C875EC"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Oi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cp3DomED&#10;AADkBwAADgAAAAAAAAAAAAAAAAAuAgAAZHJzL2Uyb0RvYy54bWxQSwECLQAUAAYACAAAACEAPuPb&#10;euEAAAALAQAADwAAAAAAAAAAAAAAAAC7BQAAZHJzL2Rvd25yZXYueG1sUEsFBgAAAAAEAAQA8wAA&#10;AM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7E6FB0A4" w14:textId="77777777" w:rsidR="00EF0E2C" w:rsidRPr="00C836FF" w:rsidRDefault="00EF0E2C" w:rsidP="00AB4E8A">
    <w:pPr>
      <w:jc w:val="center"/>
      <w:rPr>
        <w:szCs w:val="24"/>
      </w:rPr>
    </w:pPr>
    <w:r w:rsidRPr="00C836FF">
      <w:rPr>
        <w:szCs w:val="24"/>
      </w:rPr>
      <w:t>Rīgā</w:t>
    </w:r>
  </w:p>
  <w:p w14:paraId="1DD872ED" w14:textId="77777777" w:rsidR="00EF0E2C" w:rsidRPr="00C836FF" w:rsidRDefault="00EF0E2C"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F0E2C" w14:paraId="6B58B36F" w14:textId="77777777" w:rsidTr="00B902B4">
      <w:tc>
        <w:tcPr>
          <w:tcW w:w="1810" w:type="dxa"/>
        </w:tcPr>
        <w:p w14:paraId="13BD9E94" w14:textId="77777777" w:rsidR="00EF0E2C" w:rsidRDefault="00EF0E2C" w:rsidP="00E11DA3">
          <w:pPr>
            <w:pStyle w:val="Header"/>
            <w:jc w:val="center"/>
            <w:rPr>
              <w:szCs w:val="24"/>
            </w:rPr>
          </w:pPr>
          <w:r>
            <w:t>13.08.2020</w:t>
          </w:r>
        </w:p>
      </w:tc>
      <w:tc>
        <w:tcPr>
          <w:tcW w:w="420" w:type="dxa"/>
          <w:tcBorders>
            <w:bottom w:val="nil"/>
          </w:tcBorders>
        </w:tcPr>
        <w:p w14:paraId="6C795B3F" w14:textId="77777777" w:rsidR="00EF0E2C" w:rsidRDefault="00EF0E2C" w:rsidP="00E11DA3">
          <w:pPr>
            <w:pStyle w:val="Header"/>
            <w:rPr>
              <w:szCs w:val="24"/>
            </w:rPr>
          </w:pPr>
          <w:r>
            <w:rPr>
              <w:szCs w:val="24"/>
            </w:rPr>
            <w:t xml:space="preserve"> Nr.</w:t>
          </w:r>
        </w:p>
      </w:tc>
      <w:tc>
        <w:tcPr>
          <w:tcW w:w="1890" w:type="dxa"/>
        </w:tcPr>
        <w:p w14:paraId="06AE64AB" w14:textId="77777777" w:rsidR="00EF0E2C" w:rsidRDefault="00EF0E2C" w:rsidP="00E11DA3">
          <w:pPr>
            <w:pStyle w:val="Header"/>
            <w:jc w:val="center"/>
            <w:rPr>
              <w:szCs w:val="24"/>
            </w:rPr>
          </w:pPr>
          <w:r>
            <w:t>1-9.1/861</w:t>
          </w:r>
        </w:p>
      </w:tc>
    </w:tr>
  </w:tbl>
  <w:p w14:paraId="44E895D2" w14:textId="77777777" w:rsidR="00EF0E2C" w:rsidRPr="00C836FF" w:rsidRDefault="00EF0E2C"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E241DB6"/>
    <w:multiLevelType w:val="hybridMultilevel"/>
    <w:tmpl w:val="CFE88E20"/>
    <w:lvl w:ilvl="0" w:tplc="A9C8DB6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5324713"/>
    <w:multiLevelType w:val="hybridMultilevel"/>
    <w:tmpl w:val="49FCB526"/>
    <w:lvl w:ilvl="0" w:tplc="AE36C5DE">
      <w:start w:val="1"/>
      <w:numFmt w:val="decimal"/>
      <w:lvlText w:val="%1."/>
      <w:lvlJc w:val="left"/>
      <w:pPr>
        <w:ind w:left="1353"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4A160507"/>
    <w:multiLevelType w:val="multilevel"/>
    <w:tmpl w:val="19DECE2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4" w15:restartNumberingAfterBreak="0">
    <w:nsid w:val="5EB04EE5"/>
    <w:multiLevelType w:val="hybridMultilevel"/>
    <w:tmpl w:val="E48C5D78"/>
    <w:lvl w:ilvl="0" w:tplc="AEB838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8264541"/>
    <w:multiLevelType w:val="hybridMultilevel"/>
    <w:tmpl w:val="8ADA5F48"/>
    <w:lvl w:ilvl="0" w:tplc="C6D095DC">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6" w15:restartNumberingAfterBreak="0">
    <w:nsid w:val="6B527E06"/>
    <w:multiLevelType w:val="multilevel"/>
    <w:tmpl w:val="1B5261A0"/>
    <w:lvl w:ilvl="0">
      <w:start w:val="3"/>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440" w:hanging="360"/>
      </w:pPr>
      <w:rPr>
        <w:rFonts w:ascii="Times New Roman" w:hAnsi="Times New Roman" w:cs="Times New Roman" w:hint="default"/>
      </w:rPr>
    </w:lvl>
    <w:lvl w:ilvl="2">
      <w:start w:val="1"/>
      <w:numFmt w:val="decimal"/>
      <w:isLgl/>
      <w:lvlText w:val="%1.%2.%3."/>
      <w:lvlJc w:val="left"/>
      <w:pPr>
        <w:ind w:left="2160" w:hanging="360"/>
      </w:pPr>
      <w:rPr>
        <w:rFonts w:ascii="Times New Roman" w:hAnsi="Times New Roman" w:cs="Times New Roman" w:hint="default"/>
      </w:rPr>
    </w:lvl>
    <w:lvl w:ilvl="3">
      <w:start w:val="1"/>
      <w:numFmt w:val="decimal"/>
      <w:isLgl/>
      <w:lvlText w:val="%1.%2.%3.%4."/>
      <w:lvlJc w:val="left"/>
      <w:pPr>
        <w:ind w:left="2880" w:hanging="360"/>
      </w:pPr>
      <w:rPr>
        <w:rFonts w:ascii="Times New Roman" w:hAnsi="Times New Roman" w:cs="Times New Roman" w:hint="default"/>
      </w:rPr>
    </w:lvl>
    <w:lvl w:ilvl="4">
      <w:start w:val="1"/>
      <w:numFmt w:val="decimal"/>
      <w:isLgl/>
      <w:lvlText w:val="%1.%2.%3.%4.%5."/>
      <w:lvlJc w:val="left"/>
      <w:pPr>
        <w:ind w:left="3600" w:hanging="360"/>
      </w:pPr>
      <w:rPr>
        <w:rFonts w:ascii="Times New Roman" w:hAnsi="Times New Roman" w:cs="Times New Roman" w:hint="default"/>
      </w:rPr>
    </w:lvl>
    <w:lvl w:ilvl="5">
      <w:start w:val="1"/>
      <w:numFmt w:val="decimal"/>
      <w:isLgl/>
      <w:lvlText w:val="%1.%2.%3.%4.%5.%6."/>
      <w:lvlJc w:val="left"/>
      <w:pPr>
        <w:ind w:left="4320" w:hanging="360"/>
      </w:pPr>
      <w:rPr>
        <w:rFonts w:ascii="Times New Roman" w:hAnsi="Times New Roman" w:cs="Times New Roman" w:hint="default"/>
      </w:rPr>
    </w:lvl>
    <w:lvl w:ilvl="6">
      <w:start w:val="1"/>
      <w:numFmt w:val="decimal"/>
      <w:isLgl/>
      <w:lvlText w:val="%1.%2.%3.%4.%5.%6.%7."/>
      <w:lvlJc w:val="left"/>
      <w:pPr>
        <w:ind w:left="5040" w:hanging="360"/>
      </w:pPr>
      <w:rPr>
        <w:rFonts w:ascii="Times New Roman" w:hAnsi="Times New Roman" w:cs="Times New Roman" w:hint="default"/>
      </w:rPr>
    </w:lvl>
    <w:lvl w:ilvl="7">
      <w:start w:val="1"/>
      <w:numFmt w:val="decimal"/>
      <w:isLgl/>
      <w:lvlText w:val="%1.%2.%3.%4.%5.%6.%7.%8."/>
      <w:lvlJc w:val="left"/>
      <w:pPr>
        <w:ind w:left="5760" w:hanging="360"/>
      </w:pPr>
      <w:rPr>
        <w:rFonts w:ascii="Times New Roman" w:hAnsi="Times New Roman" w:cs="Times New Roman" w:hint="default"/>
      </w:rPr>
    </w:lvl>
    <w:lvl w:ilvl="8">
      <w:start w:val="1"/>
      <w:numFmt w:val="decimal"/>
      <w:isLgl/>
      <w:lvlText w:val="%1.%2.%3.%4.%5.%6.%7.%8.%9."/>
      <w:lvlJc w:val="left"/>
      <w:pPr>
        <w:ind w:left="6480" w:hanging="360"/>
      </w:pPr>
      <w:rPr>
        <w:rFonts w:ascii="Times New Roman" w:hAnsi="Times New Roman" w:cs="Times New Roman" w:hint="default"/>
      </w:rPr>
    </w:lvl>
  </w:abstractNum>
  <w:abstractNum w:abstractNumId="17" w15:restartNumberingAfterBreak="0">
    <w:nsid w:val="75307B33"/>
    <w:multiLevelType w:val="multilevel"/>
    <w:tmpl w:val="711A8D4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8" w15:restartNumberingAfterBreak="0">
    <w:nsid w:val="79602CCC"/>
    <w:multiLevelType w:val="multilevel"/>
    <w:tmpl w:val="892A93B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16cid:durableId="1411543811">
    <w:abstractNumId w:val="10"/>
  </w:num>
  <w:num w:numId="2" w16cid:durableId="1043216737">
    <w:abstractNumId w:val="8"/>
  </w:num>
  <w:num w:numId="3" w16cid:durableId="373044313">
    <w:abstractNumId w:val="7"/>
  </w:num>
  <w:num w:numId="4" w16cid:durableId="488059690">
    <w:abstractNumId w:val="6"/>
  </w:num>
  <w:num w:numId="5" w16cid:durableId="46880816">
    <w:abstractNumId w:val="5"/>
  </w:num>
  <w:num w:numId="6" w16cid:durableId="1400521553">
    <w:abstractNumId w:val="9"/>
  </w:num>
  <w:num w:numId="7" w16cid:durableId="379744626">
    <w:abstractNumId w:val="4"/>
  </w:num>
  <w:num w:numId="8" w16cid:durableId="850949308">
    <w:abstractNumId w:val="3"/>
  </w:num>
  <w:num w:numId="9" w16cid:durableId="1083525950">
    <w:abstractNumId w:val="2"/>
  </w:num>
  <w:num w:numId="10" w16cid:durableId="1869754991">
    <w:abstractNumId w:val="1"/>
  </w:num>
  <w:num w:numId="11" w16cid:durableId="1127623250">
    <w:abstractNumId w:val="0"/>
  </w:num>
  <w:num w:numId="12" w16cid:durableId="19558184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52949266">
    <w:abstractNumId w:val="14"/>
  </w:num>
  <w:num w:numId="14" w16cid:durableId="18967312">
    <w:abstractNumId w:val="12"/>
  </w:num>
  <w:num w:numId="15" w16cid:durableId="174806508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825319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608461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3571580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105827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1787"/>
    <w:rsid w:val="00012C04"/>
    <w:rsid w:val="00020D5F"/>
    <w:rsid w:val="00026CC8"/>
    <w:rsid w:val="00030349"/>
    <w:rsid w:val="000322A4"/>
    <w:rsid w:val="00034555"/>
    <w:rsid w:val="0004499E"/>
    <w:rsid w:val="00055EF1"/>
    <w:rsid w:val="00064623"/>
    <w:rsid w:val="0006558C"/>
    <w:rsid w:val="00070CD1"/>
    <w:rsid w:val="000735BB"/>
    <w:rsid w:val="00082D45"/>
    <w:rsid w:val="0008498F"/>
    <w:rsid w:val="000853B4"/>
    <w:rsid w:val="00091ABD"/>
    <w:rsid w:val="00092557"/>
    <w:rsid w:val="00092CA9"/>
    <w:rsid w:val="0009639D"/>
    <w:rsid w:val="00096EC7"/>
    <w:rsid w:val="000973F1"/>
    <w:rsid w:val="000A5660"/>
    <w:rsid w:val="000A5781"/>
    <w:rsid w:val="000B38B9"/>
    <w:rsid w:val="000B523C"/>
    <w:rsid w:val="000C02AF"/>
    <w:rsid w:val="000C64CB"/>
    <w:rsid w:val="000C7264"/>
    <w:rsid w:val="000D4B8C"/>
    <w:rsid w:val="000D55C0"/>
    <w:rsid w:val="000E0626"/>
    <w:rsid w:val="000E3C6D"/>
    <w:rsid w:val="000E466A"/>
    <w:rsid w:val="000E7F03"/>
    <w:rsid w:val="000F3C64"/>
    <w:rsid w:val="000F7512"/>
    <w:rsid w:val="0010130E"/>
    <w:rsid w:val="00105E2F"/>
    <w:rsid w:val="00106F70"/>
    <w:rsid w:val="00107A50"/>
    <w:rsid w:val="00110333"/>
    <w:rsid w:val="00110E16"/>
    <w:rsid w:val="001110D8"/>
    <w:rsid w:val="00115505"/>
    <w:rsid w:val="0011723C"/>
    <w:rsid w:val="00124173"/>
    <w:rsid w:val="001251BF"/>
    <w:rsid w:val="001315FE"/>
    <w:rsid w:val="0013417A"/>
    <w:rsid w:val="00134726"/>
    <w:rsid w:val="001446BB"/>
    <w:rsid w:val="0014692A"/>
    <w:rsid w:val="00164D96"/>
    <w:rsid w:val="00170106"/>
    <w:rsid w:val="00181C8D"/>
    <w:rsid w:val="00184AA3"/>
    <w:rsid w:val="001917DA"/>
    <w:rsid w:val="0019486D"/>
    <w:rsid w:val="00197FD7"/>
    <w:rsid w:val="001B677F"/>
    <w:rsid w:val="001B7497"/>
    <w:rsid w:val="001C17D4"/>
    <w:rsid w:val="001D4A04"/>
    <w:rsid w:val="001D76B8"/>
    <w:rsid w:val="001D7FE3"/>
    <w:rsid w:val="001E42B4"/>
    <w:rsid w:val="001E5597"/>
    <w:rsid w:val="001E7824"/>
    <w:rsid w:val="001E79DD"/>
    <w:rsid w:val="001F11D2"/>
    <w:rsid w:val="001F40D4"/>
    <w:rsid w:val="001F4961"/>
    <w:rsid w:val="00204254"/>
    <w:rsid w:val="00210A75"/>
    <w:rsid w:val="00211F1D"/>
    <w:rsid w:val="00214F48"/>
    <w:rsid w:val="002250B0"/>
    <w:rsid w:val="00226404"/>
    <w:rsid w:val="002314D5"/>
    <w:rsid w:val="00235DC9"/>
    <w:rsid w:val="002411FE"/>
    <w:rsid w:val="00241601"/>
    <w:rsid w:val="00241B52"/>
    <w:rsid w:val="00247941"/>
    <w:rsid w:val="002517DF"/>
    <w:rsid w:val="00253C38"/>
    <w:rsid w:val="00256FD0"/>
    <w:rsid w:val="00263458"/>
    <w:rsid w:val="00266FF8"/>
    <w:rsid w:val="00273E98"/>
    <w:rsid w:val="00275B9E"/>
    <w:rsid w:val="002764AA"/>
    <w:rsid w:val="00280C81"/>
    <w:rsid w:val="00281BC5"/>
    <w:rsid w:val="00282D95"/>
    <w:rsid w:val="0028332A"/>
    <w:rsid w:val="002840DA"/>
    <w:rsid w:val="002A1924"/>
    <w:rsid w:val="002A407D"/>
    <w:rsid w:val="002A459D"/>
    <w:rsid w:val="002B14CC"/>
    <w:rsid w:val="002B208F"/>
    <w:rsid w:val="002B23FE"/>
    <w:rsid w:val="002B3077"/>
    <w:rsid w:val="002C7E56"/>
    <w:rsid w:val="002D1364"/>
    <w:rsid w:val="002D28A8"/>
    <w:rsid w:val="002D32D4"/>
    <w:rsid w:val="002D5468"/>
    <w:rsid w:val="002D6BA2"/>
    <w:rsid w:val="002E0FB0"/>
    <w:rsid w:val="002E1474"/>
    <w:rsid w:val="002E1721"/>
    <w:rsid w:val="002E1EBE"/>
    <w:rsid w:val="002E645D"/>
    <w:rsid w:val="002F7DF8"/>
    <w:rsid w:val="0031500F"/>
    <w:rsid w:val="003173C8"/>
    <w:rsid w:val="00320FF0"/>
    <w:rsid w:val="00335032"/>
    <w:rsid w:val="00347BCD"/>
    <w:rsid w:val="00363524"/>
    <w:rsid w:val="0036633A"/>
    <w:rsid w:val="003870E8"/>
    <w:rsid w:val="003A2BDB"/>
    <w:rsid w:val="003B1679"/>
    <w:rsid w:val="003C225E"/>
    <w:rsid w:val="003C2EA2"/>
    <w:rsid w:val="003C4A5D"/>
    <w:rsid w:val="003E0AD1"/>
    <w:rsid w:val="003E29AC"/>
    <w:rsid w:val="003E498E"/>
    <w:rsid w:val="003F0079"/>
    <w:rsid w:val="003F2997"/>
    <w:rsid w:val="003F75DF"/>
    <w:rsid w:val="004014AA"/>
    <w:rsid w:val="00413618"/>
    <w:rsid w:val="00415518"/>
    <w:rsid w:val="00416BF3"/>
    <w:rsid w:val="00417620"/>
    <w:rsid w:val="004177EC"/>
    <w:rsid w:val="00423155"/>
    <w:rsid w:val="00427EC9"/>
    <w:rsid w:val="00441F52"/>
    <w:rsid w:val="00444350"/>
    <w:rsid w:val="004468DA"/>
    <w:rsid w:val="004529A0"/>
    <w:rsid w:val="00462F9D"/>
    <w:rsid w:val="004673D8"/>
    <w:rsid w:val="00475378"/>
    <w:rsid w:val="0048040A"/>
    <w:rsid w:val="00483709"/>
    <w:rsid w:val="00493308"/>
    <w:rsid w:val="00495830"/>
    <w:rsid w:val="004A30A0"/>
    <w:rsid w:val="004A3DBE"/>
    <w:rsid w:val="004C6EBC"/>
    <w:rsid w:val="004C7F4E"/>
    <w:rsid w:val="004D0788"/>
    <w:rsid w:val="004D4F9C"/>
    <w:rsid w:val="004D69B3"/>
    <w:rsid w:val="004D7184"/>
    <w:rsid w:val="004E010F"/>
    <w:rsid w:val="004F3CA3"/>
    <w:rsid w:val="004F4033"/>
    <w:rsid w:val="004F7D45"/>
    <w:rsid w:val="005011A7"/>
    <w:rsid w:val="00502369"/>
    <w:rsid w:val="00502990"/>
    <w:rsid w:val="00503E2A"/>
    <w:rsid w:val="0050450D"/>
    <w:rsid w:val="00507A87"/>
    <w:rsid w:val="00525BAE"/>
    <w:rsid w:val="005270FE"/>
    <w:rsid w:val="00530DAD"/>
    <w:rsid w:val="00531020"/>
    <w:rsid w:val="00535564"/>
    <w:rsid w:val="00536C11"/>
    <w:rsid w:val="0054178A"/>
    <w:rsid w:val="0054223C"/>
    <w:rsid w:val="0054346C"/>
    <w:rsid w:val="00560552"/>
    <w:rsid w:val="00566467"/>
    <w:rsid w:val="00571EE7"/>
    <w:rsid w:val="00572623"/>
    <w:rsid w:val="00574496"/>
    <w:rsid w:val="005802D6"/>
    <w:rsid w:val="00582E3E"/>
    <w:rsid w:val="005939C8"/>
    <w:rsid w:val="00595931"/>
    <w:rsid w:val="005B09CB"/>
    <w:rsid w:val="005B22A2"/>
    <w:rsid w:val="005B47D5"/>
    <w:rsid w:val="005B7192"/>
    <w:rsid w:val="005B7988"/>
    <w:rsid w:val="005C3ED3"/>
    <w:rsid w:val="005E4FAF"/>
    <w:rsid w:val="005E672B"/>
    <w:rsid w:val="005F13C0"/>
    <w:rsid w:val="005F49F3"/>
    <w:rsid w:val="005F7625"/>
    <w:rsid w:val="00601BB6"/>
    <w:rsid w:val="00602713"/>
    <w:rsid w:val="00603BC0"/>
    <w:rsid w:val="0060606A"/>
    <w:rsid w:val="00606B25"/>
    <w:rsid w:val="006071EA"/>
    <w:rsid w:val="0061152B"/>
    <w:rsid w:val="00612D14"/>
    <w:rsid w:val="00613A3A"/>
    <w:rsid w:val="0061575C"/>
    <w:rsid w:val="00617CC2"/>
    <w:rsid w:val="00622CCC"/>
    <w:rsid w:val="006327A4"/>
    <w:rsid w:val="00636B93"/>
    <w:rsid w:val="0064418F"/>
    <w:rsid w:val="00646573"/>
    <w:rsid w:val="00647AC4"/>
    <w:rsid w:val="00647D23"/>
    <w:rsid w:val="006526C3"/>
    <w:rsid w:val="0065404E"/>
    <w:rsid w:val="00654A0B"/>
    <w:rsid w:val="0065585B"/>
    <w:rsid w:val="00657DFB"/>
    <w:rsid w:val="00663C3A"/>
    <w:rsid w:val="00682C4B"/>
    <w:rsid w:val="006865AA"/>
    <w:rsid w:val="006921E0"/>
    <w:rsid w:val="006A26FF"/>
    <w:rsid w:val="006A34DE"/>
    <w:rsid w:val="006B0D0D"/>
    <w:rsid w:val="006B75A4"/>
    <w:rsid w:val="006B76EA"/>
    <w:rsid w:val="006C1639"/>
    <w:rsid w:val="006C43AE"/>
    <w:rsid w:val="006C49E0"/>
    <w:rsid w:val="006C6018"/>
    <w:rsid w:val="006C64E1"/>
    <w:rsid w:val="006C7603"/>
    <w:rsid w:val="006D3A6A"/>
    <w:rsid w:val="006D5AEE"/>
    <w:rsid w:val="006E2468"/>
    <w:rsid w:val="006E65AA"/>
    <w:rsid w:val="006F0392"/>
    <w:rsid w:val="006F2F57"/>
    <w:rsid w:val="006F4853"/>
    <w:rsid w:val="00717A6E"/>
    <w:rsid w:val="0072422A"/>
    <w:rsid w:val="007244C6"/>
    <w:rsid w:val="00724680"/>
    <w:rsid w:val="00726E06"/>
    <w:rsid w:val="00733FF1"/>
    <w:rsid w:val="007361DA"/>
    <w:rsid w:val="00737C46"/>
    <w:rsid w:val="00743357"/>
    <w:rsid w:val="00747CCB"/>
    <w:rsid w:val="007542D8"/>
    <w:rsid w:val="0075708B"/>
    <w:rsid w:val="00757658"/>
    <w:rsid w:val="0076004E"/>
    <w:rsid w:val="00760BD1"/>
    <w:rsid w:val="007650A7"/>
    <w:rsid w:val="007667B6"/>
    <w:rsid w:val="007704BD"/>
    <w:rsid w:val="00780AD4"/>
    <w:rsid w:val="00791D56"/>
    <w:rsid w:val="007955DF"/>
    <w:rsid w:val="00797744"/>
    <w:rsid w:val="007A0FF1"/>
    <w:rsid w:val="007A693A"/>
    <w:rsid w:val="007A7089"/>
    <w:rsid w:val="007B19FA"/>
    <w:rsid w:val="007B2F48"/>
    <w:rsid w:val="007B3740"/>
    <w:rsid w:val="007B3BA5"/>
    <w:rsid w:val="007B48EC"/>
    <w:rsid w:val="007B57FB"/>
    <w:rsid w:val="007C52CE"/>
    <w:rsid w:val="007D08B5"/>
    <w:rsid w:val="007D3556"/>
    <w:rsid w:val="007D6738"/>
    <w:rsid w:val="007E0D0E"/>
    <w:rsid w:val="007E16D7"/>
    <w:rsid w:val="007E4D1F"/>
    <w:rsid w:val="007E655D"/>
    <w:rsid w:val="007F3E06"/>
    <w:rsid w:val="007F486E"/>
    <w:rsid w:val="00805014"/>
    <w:rsid w:val="0081026A"/>
    <w:rsid w:val="008129A1"/>
    <w:rsid w:val="00815277"/>
    <w:rsid w:val="00816499"/>
    <w:rsid w:val="00817A9C"/>
    <w:rsid w:val="00820966"/>
    <w:rsid w:val="00830970"/>
    <w:rsid w:val="0083400F"/>
    <w:rsid w:val="00835034"/>
    <w:rsid w:val="008520D2"/>
    <w:rsid w:val="0085687D"/>
    <w:rsid w:val="0086586F"/>
    <w:rsid w:val="00872600"/>
    <w:rsid w:val="0087450D"/>
    <w:rsid w:val="00874719"/>
    <w:rsid w:val="00876657"/>
    <w:rsid w:val="00876C21"/>
    <w:rsid w:val="00883533"/>
    <w:rsid w:val="0089099C"/>
    <w:rsid w:val="008926AB"/>
    <w:rsid w:val="008978E7"/>
    <w:rsid w:val="008A02E1"/>
    <w:rsid w:val="008A1188"/>
    <w:rsid w:val="008A2674"/>
    <w:rsid w:val="008A679D"/>
    <w:rsid w:val="008A7C27"/>
    <w:rsid w:val="008B13C0"/>
    <w:rsid w:val="008B5512"/>
    <w:rsid w:val="008B7ED0"/>
    <w:rsid w:val="008C3F67"/>
    <w:rsid w:val="008D33F5"/>
    <w:rsid w:val="008E3CED"/>
    <w:rsid w:val="008E6339"/>
    <w:rsid w:val="008F0EAF"/>
    <w:rsid w:val="008F4E12"/>
    <w:rsid w:val="008F60C7"/>
    <w:rsid w:val="008F776D"/>
    <w:rsid w:val="00900D52"/>
    <w:rsid w:val="00913634"/>
    <w:rsid w:val="009223FF"/>
    <w:rsid w:val="00925C86"/>
    <w:rsid w:val="00926B80"/>
    <w:rsid w:val="00933E02"/>
    <w:rsid w:val="009376FB"/>
    <w:rsid w:val="00954D5A"/>
    <w:rsid w:val="009550E8"/>
    <w:rsid w:val="00956149"/>
    <w:rsid w:val="0096342D"/>
    <w:rsid w:val="00975CCE"/>
    <w:rsid w:val="00976C69"/>
    <w:rsid w:val="00981D44"/>
    <w:rsid w:val="0098495D"/>
    <w:rsid w:val="00990755"/>
    <w:rsid w:val="009964DE"/>
    <w:rsid w:val="009969D2"/>
    <w:rsid w:val="009A6E98"/>
    <w:rsid w:val="009B1D16"/>
    <w:rsid w:val="009B393D"/>
    <w:rsid w:val="009C2B7B"/>
    <w:rsid w:val="009C42F3"/>
    <w:rsid w:val="009C7B20"/>
    <w:rsid w:val="009D20DF"/>
    <w:rsid w:val="009D21CD"/>
    <w:rsid w:val="009D6B6A"/>
    <w:rsid w:val="009E1C88"/>
    <w:rsid w:val="009E3C41"/>
    <w:rsid w:val="009E3F06"/>
    <w:rsid w:val="009E4F85"/>
    <w:rsid w:val="009E5705"/>
    <w:rsid w:val="009F0FDA"/>
    <w:rsid w:val="009F5558"/>
    <w:rsid w:val="009F5AD8"/>
    <w:rsid w:val="00A003AC"/>
    <w:rsid w:val="00A020AB"/>
    <w:rsid w:val="00A038EA"/>
    <w:rsid w:val="00A10577"/>
    <w:rsid w:val="00A12902"/>
    <w:rsid w:val="00A14E24"/>
    <w:rsid w:val="00A20921"/>
    <w:rsid w:val="00A31038"/>
    <w:rsid w:val="00A3362F"/>
    <w:rsid w:val="00A33926"/>
    <w:rsid w:val="00A34ACB"/>
    <w:rsid w:val="00A42759"/>
    <w:rsid w:val="00A42AC8"/>
    <w:rsid w:val="00A51115"/>
    <w:rsid w:val="00A54981"/>
    <w:rsid w:val="00A575D3"/>
    <w:rsid w:val="00A57883"/>
    <w:rsid w:val="00A64E7D"/>
    <w:rsid w:val="00A67288"/>
    <w:rsid w:val="00A760AD"/>
    <w:rsid w:val="00A8341B"/>
    <w:rsid w:val="00A90066"/>
    <w:rsid w:val="00A933C3"/>
    <w:rsid w:val="00A960DE"/>
    <w:rsid w:val="00AA02AE"/>
    <w:rsid w:val="00AA3E5D"/>
    <w:rsid w:val="00AB4E8A"/>
    <w:rsid w:val="00AB6D5C"/>
    <w:rsid w:val="00AC270F"/>
    <w:rsid w:val="00AC5EA8"/>
    <w:rsid w:val="00AC7937"/>
    <w:rsid w:val="00AD359B"/>
    <w:rsid w:val="00AD3F2D"/>
    <w:rsid w:val="00AD44E8"/>
    <w:rsid w:val="00AD7F1D"/>
    <w:rsid w:val="00AE36A5"/>
    <w:rsid w:val="00AE3FFE"/>
    <w:rsid w:val="00AF10A5"/>
    <w:rsid w:val="00AF32D0"/>
    <w:rsid w:val="00B0040E"/>
    <w:rsid w:val="00B00C40"/>
    <w:rsid w:val="00B02A8D"/>
    <w:rsid w:val="00B03DF9"/>
    <w:rsid w:val="00B12F05"/>
    <w:rsid w:val="00B14EEA"/>
    <w:rsid w:val="00B17638"/>
    <w:rsid w:val="00B20A13"/>
    <w:rsid w:val="00B21C27"/>
    <w:rsid w:val="00B276BE"/>
    <w:rsid w:val="00B3719D"/>
    <w:rsid w:val="00B46714"/>
    <w:rsid w:val="00B54B25"/>
    <w:rsid w:val="00B643ED"/>
    <w:rsid w:val="00B73640"/>
    <w:rsid w:val="00B74808"/>
    <w:rsid w:val="00B80424"/>
    <w:rsid w:val="00B902B4"/>
    <w:rsid w:val="00B96E63"/>
    <w:rsid w:val="00BA183D"/>
    <w:rsid w:val="00BA33AC"/>
    <w:rsid w:val="00BB087F"/>
    <w:rsid w:val="00BC4C31"/>
    <w:rsid w:val="00BC72D9"/>
    <w:rsid w:val="00BD4F52"/>
    <w:rsid w:val="00BD6082"/>
    <w:rsid w:val="00BE603F"/>
    <w:rsid w:val="00BF0B83"/>
    <w:rsid w:val="00BF3D4C"/>
    <w:rsid w:val="00BF6C47"/>
    <w:rsid w:val="00C02576"/>
    <w:rsid w:val="00C030AF"/>
    <w:rsid w:val="00C04896"/>
    <w:rsid w:val="00C10410"/>
    <w:rsid w:val="00C23EE1"/>
    <w:rsid w:val="00C255D9"/>
    <w:rsid w:val="00C468E4"/>
    <w:rsid w:val="00C47F57"/>
    <w:rsid w:val="00C57EEF"/>
    <w:rsid w:val="00C57FFD"/>
    <w:rsid w:val="00C65135"/>
    <w:rsid w:val="00C8124F"/>
    <w:rsid w:val="00C83276"/>
    <w:rsid w:val="00C8336B"/>
    <w:rsid w:val="00C836FF"/>
    <w:rsid w:val="00C9052A"/>
    <w:rsid w:val="00C91F51"/>
    <w:rsid w:val="00C92DDD"/>
    <w:rsid w:val="00C94470"/>
    <w:rsid w:val="00C95D3B"/>
    <w:rsid w:val="00C96D11"/>
    <w:rsid w:val="00CA1C66"/>
    <w:rsid w:val="00CA299E"/>
    <w:rsid w:val="00CA5B0D"/>
    <w:rsid w:val="00CA6814"/>
    <w:rsid w:val="00CB2C09"/>
    <w:rsid w:val="00CC1D07"/>
    <w:rsid w:val="00CD15D0"/>
    <w:rsid w:val="00CD23AC"/>
    <w:rsid w:val="00CD454D"/>
    <w:rsid w:val="00CD7457"/>
    <w:rsid w:val="00CF0967"/>
    <w:rsid w:val="00D20C04"/>
    <w:rsid w:val="00D217F2"/>
    <w:rsid w:val="00D21FA6"/>
    <w:rsid w:val="00D35566"/>
    <w:rsid w:val="00D43E14"/>
    <w:rsid w:val="00D5059F"/>
    <w:rsid w:val="00D51CAA"/>
    <w:rsid w:val="00D55B4B"/>
    <w:rsid w:val="00D62D43"/>
    <w:rsid w:val="00D7290E"/>
    <w:rsid w:val="00D811C1"/>
    <w:rsid w:val="00D8313B"/>
    <w:rsid w:val="00D83625"/>
    <w:rsid w:val="00D83B2E"/>
    <w:rsid w:val="00D9160C"/>
    <w:rsid w:val="00D9327B"/>
    <w:rsid w:val="00D93CFB"/>
    <w:rsid w:val="00D941BD"/>
    <w:rsid w:val="00D96C8F"/>
    <w:rsid w:val="00D96F89"/>
    <w:rsid w:val="00D97E74"/>
    <w:rsid w:val="00DA27F6"/>
    <w:rsid w:val="00DA5A40"/>
    <w:rsid w:val="00DA78C0"/>
    <w:rsid w:val="00DB0783"/>
    <w:rsid w:val="00DB3C8E"/>
    <w:rsid w:val="00DD2F54"/>
    <w:rsid w:val="00DD3E09"/>
    <w:rsid w:val="00DD6D72"/>
    <w:rsid w:val="00DD6E3A"/>
    <w:rsid w:val="00DE162C"/>
    <w:rsid w:val="00DE4697"/>
    <w:rsid w:val="00DE686F"/>
    <w:rsid w:val="00DF4CED"/>
    <w:rsid w:val="00DF7177"/>
    <w:rsid w:val="00E11DA3"/>
    <w:rsid w:val="00E213CA"/>
    <w:rsid w:val="00E2314F"/>
    <w:rsid w:val="00E23D2A"/>
    <w:rsid w:val="00E300F1"/>
    <w:rsid w:val="00E365CE"/>
    <w:rsid w:val="00E40434"/>
    <w:rsid w:val="00E441C9"/>
    <w:rsid w:val="00E44743"/>
    <w:rsid w:val="00E557DC"/>
    <w:rsid w:val="00E560FB"/>
    <w:rsid w:val="00E773F3"/>
    <w:rsid w:val="00E8069E"/>
    <w:rsid w:val="00E927BA"/>
    <w:rsid w:val="00E95D3A"/>
    <w:rsid w:val="00EA1E87"/>
    <w:rsid w:val="00EB5F95"/>
    <w:rsid w:val="00EC3533"/>
    <w:rsid w:val="00ED4BB2"/>
    <w:rsid w:val="00ED4F94"/>
    <w:rsid w:val="00ED737E"/>
    <w:rsid w:val="00EE5670"/>
    <w:rsid w:val="00EE651A"/>
    <w:rsid w:val="00EF0E2C"/>
    <w:rsid w:val="00EF0F71"/>
    <w:rsid w:val="00EF74BF"/>
    <w:rsid w:val="00F06974"/>
    <w:rsid w:val="00F126B7"/>
    <w:rsid w:val="00F20797"/>
    <w:rsid w:val="00F2446B"/>
    <w:rsid w:val="00F24B26"/>
    <w:rsid w:val="00F30E73"/>
    <w:rsid w:val="00F3678B"/>
    <w:rsid w:val="00F37988"/>
    <w:rsid w:val="00F37ECA"/>
    <w:rsid w:val="00F473B5"/>
    <w:rsid w:val="00F60586"/>
    <w:rsid w:val="00F60EA1"/>
    <w:rsid w:val="00F65794"/>
    <w:rsid w:val="00F65D23"/>
    <w:rsid w:val="00F6716C"/>
    <w:rsid w:val="00F7569D"/>
    <w:rsid w:val="00F77BAC"/>
    <w:rsid w:val="00F80C0B"/>
    <w:rsid w:val="00F86A70"/>
    <w:rsid w:val="00F90D7F"/>
    <w:rsid w:val="00FA00BC"/>
    <w:rsid w:val="00FA113E"/>
    <w:rsid w:val="00FA2489"/>
    <w:rsid w:val="00FA5C4B"/>
    <w:rsid w:val="00FA7CC3"/>
    <w:rsid w:val="00FB483B"/>
    <w:rsid w:val="00FB7E9B"/>
    <w:rsid w:val="00FC2A20"/>
    <w:rsid w:val="00FC64F6"/>
    <w:rsid w:val="00FD09DA"/>
    <w:rsid w:val="00FD39D5"/>
    <w:rsid w:val="00FD6122"/>
    <w:rsid w:val="00FD6909"/>
    <w:rsid w:val="00FE7007"/>
    <w:rsid w:val="00FE730B"/>
    <w:rsid w:val="00FF2514"/>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CC1BCF"/>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E06"/>
    <w:pPr>
      <w:widowControl w:val="0"/>
      <w:jc w:val="both"/>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nhideWhenUsed/>
    <w:rsid w:val="00815277"/>
    <w:pPr>
      <w:tabs>
        <w:tab w:val="center" w:pos="4320"/>
        <w:tab w:val="right" w:pos="8640"/>
      </w:tabs>
    </w:pPr>
  </w:style>
  <w:style w:type="character" w:customStyle="1" w:styleId="FooterChar">
    <w:name w:val="Footer Char"/>
    <w:basedOn w:val="DefaultParagraphFont"/>
    <w:link w:val="Footer"/>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530DAD"/>
    <w:pPr>
      <w:widowControl/>
      <w:spacing w:before="75" w:after="75"/>
      <w:jc w:val="left"/>
    </w:pPr>
    <w:rPr>
      <w:rFonts w:eastAsia="Times New Roman"/>
      <w:szCs w:val="24"/>
      <w:lang w:eastAsia="lv-LV"/>
    </w:rPr>
  </w:style>
  <w:style w:type="paragraph" w:customStyle="1" w:styleId="labojumupamats1">
    <w:name w:val="labojumu_pamats1"/>
    <w:basedOn w:val="Normal"/>
    <w:rsid w:val="00DA5A40"/>
    <w:pPr>
      <w:widowControl/>
      <w:spacing w:before="45" w:line="360" w:lineRule="auto"/>
      <w:ind w:firstLine="300"/>
      <w:jc w:val="left"/>
    </w:pPr>
    <w:rPr>
      <w:rFonts w:eastAsia="Times New Roman"/>
      <w:i/>
      <w:iCs/>
      <w:color w:val="414142"/>
      <w:sz w:val="20"/>
      <w:szCs w:val="20"/>
      <w:lang w:eastAsia="lv-LV"/>
    </w:rPr>
  </w:style>
  <w:style w:type="paragraph" w:styleId="ListParagraph">
    <w:name w:val="List Paragraph"/>
    <w:basedOn w:val="Normal"/>
    <w:uiPriority w:val="34"/>
    <w:qFormat/>
    <w:rsid w:val="00D5059F"/>
    <w:pPr>
      <w:ind w:left="720"/>
      <w:contextualSpacing/>
    </w:pPr>
  </w:style>
  <w:style w:type="character" w:customStyle="1" w:styleId="UnresolvedMention1">
    <w:name w:val="Unresolved Mention1"/>
    <w:basedOn w:val="DefaultParagraphFont"/>
    <w:uiPriority w:val="99"/>
    <w:semiHidden/>
    <w:unhideWhenUsed/>
    <w:rsid w:val="006C49E0"/>
    <w:rPr>
      <w:color w:val="605E5C"/>
      <w:shd w:val="clear" w:color="auto" w:fill="E1DFDD"/>
    </w:rPr>
  </w:style>
  <w:style w:type="paragraph" w:styleId="FootnoteText">
    <w:name w:val="footnote text"/>
    <w:basedOn w:val="Normal"/>
    <w:link w:val="FootnoteTextChar"/>
    <w:uiPriority w:val="99"/>
    <w:semiHidden/>
    <w:unhideWhenUsed/>
    <w:rsid w:val="00603BC0"/>
    <w:pPr>
      <w:jc w:val="left"/>
    </w:pPr>
    <w:rPr>
      <w:sz w:val="20"/>
      <w:szCs w:val="20"/>
      <w:lang w:val="en-US"/>
    </w:rPr>
  </w:style>
  <w:style w:type="character" w:customStyle="1" w:styleId="FootnoteTextChar">
    <w:name w:val="Footnote Text Char"/>
    <w:basedOn w:val="DefaultParagraphFont"/>
    <w:link w:val="FootnoteText"/>
    <w:uiPriority w:val="99"/>
    <w:semiHidden/>
    <w:rsid w:val="00603BC0"/>
    <w:rPr>
      <w:rFonts w:ascii="Times New Roman" w:hAnsi="Times New Roman"/>
      <w:lang w:val="en-US" w:eastAsia="en-US"/>
    </w:rPr>
  </w:style>
  <w:style w:type="character" w:styleId="FootnoteReference">
    <w:name w:val="footnote reference"/>
    <w:basedOn w:val="DefaultParagraphFont"/>
    <w:uiPriority w:val="99"/>
    <w:semiHidden/>
    <w:unhideWhenUsed/>
    <w:rsid w:val="00603BC0"/>
    <w:rPr>
      <w:vertAlign w:val="superscript"/>
    </w:rPr>
  </w:style>
  <w:style w:type="paragraph" w:customStyle="1" w:styleId="naiskr">
    <w:name w:val="naiskr"/>
    <w:basedOn w:val="Normal"/>
    <w:rsid w:val="00FD39D5"/>
    <w:pPr>
      <w:widowControl/>
      <w:spacing w:before="100" w:beforeAutospacing="1" w:after="100" w:afterAutospacing="1"/>
      <w:jc w:val="left"/>
    </w:pPr>
    <w:rPr>
      <w:rFonts w:eastAsia="Times New Roman"/>
      <w:szCs w:val="24"/>
      <w:lang w:eastAsia="lv-LV"/>
    </w:rPr>
  </w:style>
  <w:style w:type="paragraph" w:customStyle="1" w:styleId="Paraststmeklis1">
    <w:name w:val="Parasts (tīmeklis)1"/>
    <w:basedOn w:val="Normal"/>
    <w:rsid w:val="00E557DC"/>
    <w:pPr>
      <w:widowControl/>
      <w:spacing w:before="100" w:beforeAutospacing="1" w:after="100" w:afterAutospacing="1"/>
      <w:jc w:val="left"/>
    </w:pPr>
    <w:rPr>
      <w:rFonts w:eastAsia="Times New Roman"/>
      <w:szCs w:val="24"/>
      <w:lang w:eastAsia="lv-LV"/>
    </w:rPr>
  </w:style>
  <w:style w:type="paragraph" w:customStyle="1" w:styleId="Parasts1">
    <w:name w:val="Parasts1"/>
    <w:rsid w:val="00647AC4"/>
    <w:pPr>
      <w:jc w:val="both"/>
    </w:pPr>
    <w:rPr>
      <w:rFonts w:eastAsia="SimSun"/>
      <w:sz w:val="24"/>
      <w:szCs w:val="24"/>
    </w:rPr>
  </w:style>
  <w:style w:type="paragraph" w:customStyle="1" w:styleId="Sarakstarindkopa1">
    <w:name w:val="Saraksta rindkopa1"/>
    <w:basedOn w:val="Normal"/>
    <w:rsid w:val="00064623"/>
    <w:pPr>
      <w:widowControl/>
      <w:spacing w:before="100" w:beforeAutospacing="1" w:after="100" w:afterAutospacing="1" w:line="256" w:lineRule="auto"/>
      <w:contextualSpacing/>
      <w:jc w:val="left"/>
    </w:pPr>
    <w:rPr>
      <w:rFonts w:ascii="Calibri" w:eastAsia="Times New Roman" w:hAnsi="Calibri"/>
      <w:szCs w:val="24"/>
      <w:lang w:eastAsia="lv-LV"/>
    </w:rPr>
  </w:style>
  <w:style w:type="paragraph" w:customStyle="1" w:styleId="Parasts2">
    <w:name w:val="Parasts2"/>
    <w:rsid w:val="00064623"/>
    <w:pPr>
      <w:spacing w:before="100" w:beforeAutospacing="1" w:after="100" w:afterAutospacing="1" w:line="256" w:lineRule="auto"/>
    </w:pPr>
    <w:rPr>
      <w:rFonts w:eastAsia="Times New Roman"/>
      <w:sz w:val="24"/>
      <w:szCs w:val="24"/>
    </w:rPr>
  </w:style>
  <w:style w:type="paragraph" w:customStyle="1" w:styleId="tv213">
    <w:name w:val="tv213"/>
    <w:basedOn w:val="Normal"/>
    <w:rsid w:val="003F2997"/>
    <w:pPr>
      <w:widowControl/>
      <w:spacing w:before="100" w:beforeAutospacing="1" w:after="100" w:afterAutospacing="1"/>
      <w:jc w:val="left"/>
    </w:pPr>
    <w:rPr>
      <w:rFonts w:eastAsia="Times New Roman"/>
      <w:szCs w:val="24"/>
      <w:lang w:eastAsia="lv-LV"/>
    </w:rPr>
  </w:style>
  <w:style w:type="paragraph" w:customStyle="1" w:styleId="Sarakstarindkopa2">
    <w:name w:val="Saraksta rindkopa2"/>
    <w:basedOn w:val="Normal"/>
    <w:rsid w:val="00F80C0B"/>
    <w:pPr>
      <w:spacing w:before="100" w:beforeAutospacing="1" w:after="100" w:afterAutospacing="1"/>
      <w:contextualSpacing/>
    </w:pPr>
    <w:rPr>
      <w:szCs w:val="24"/>
      <w:lang w:eastAsia="lv-LV"/>
    </w:rPr>
  </w:style>
  <w:style w:type="paragraph" w:customStyle="1" w:styleId="western">
    <w:name w:val="western"/>
    <w:basedOn w:val="Normal"/>
    <w:rsid w:val="00475378"/>
    <w:pPr>
      <w:widowControl/>
      <w:spacing w:before="100" w:beforeAutospacing="1" w:after="142" w:line="276" w:lineRule="auto"/>
      <w:jc w:val="left"/>
    </w:pPr>
    <w:rPr>
      <w:rFonts w:eastAsia="Times New Roman"/>
      <w:color w:val="000000"/>
      <w:szCs w:val="24"/>
      <w:lang w:eastAsia="lv-LV"/>
    </w:rPr>
  </w:style>
  <w:style w:type="paragraph" w:customStyle="1" w:styleId="Parasts3">
    <w:name w:val="Parasts3"/>
    <w:rsid w:val="002840DA"/>
    <w:rPr>
      <w:rFonts w:ascii="Times New Roman" w:eastAsia="Times New Roman" w:hAnsi="Times New Roman"/>
      <w:sz w:val="24"/>
      <w:szCs w:val="24"/>
    </w:rPr>
  </w:style>
  <w:style w:type="paragraph" w:customStyle="1" w:styleId="Parasts4">
    <w:name w:val="Parasts4"/>
    <w:rsid w:val="009C7B20"/>
    <w:rPr>
      <w:rFonts w:ascii="Liberation Serif" w:eastAsia="Noto Sans CJK SC" w:hAnsi="Liberation Serif" w:cs="Liberation Serif"/>
      <w:sz w:val="24"/>
      <w:szCs w:val="24"/>
    </w:rPr>
  </w:style>
  <w:style w:type="paragraph" w:customStyle="1" w:styleId="Parasts5">
    <w:name w:val="Parasts5"/>
    <w:rsid w:val="00A42759"/>
    <w:pPr>
      <w:spacing w:before="100" w:beforeAutospacing="1" w:after="100" w:afterAutospacing="1" w:line="256" w:lineRule="auto"/>
    </w:pPr>
    <w:rPr>
      <w:rFonts w:eastAsia="Times New Roman"/>
      <w:sz w:val="24"/>
      <w:szCs w:val="24"/>
    </w:rPr>
  </w:style>
  <w:style w:type="paragraph" w:customStyle="1" w:styleId="Sarakstarindkopa3">
    <w:name w:val="Saraksta rindkopa3"/>
    <w:basedOn w:val="Normal"/>
    <w:rsid w:val="00657DFB"/>
    <w:pPr>
      <w:widowControl/>
      <w:spacing w:before="100" w:beforeAutospacing="1" w:after="100" w:afterAutospacing="1"/>
      <w:contextualSpacing/>
      <w:jc w:val="left"/>
    </w:pPr>
    <w:rPr>
      <w:rFonts w:eastAsia="Times New Roman"/>
      <w:szCs w:val="24"/>
      <w:lang w:eastAsia="lv-LV"/>
    </w:rPr>
  </w:style>
  <w:style w:type="paragraph" w:customStyle="1" w:styleId="Parasts6">
    <w:name w:val="Parasts6"/>
    <w:rsid w:val="00791D56"/>
    <w:pPr>
      <w:widowControl w:val="0"/>
      <w:jc w:val="both"/>
    </w:pPr>
    <w:rPr>
      <w:rFonts w:ascii="Times New Roman" w:hAnsi="Times New Roman"/>
      <w:sz w:val="24"/>
      <w:szCs w:val="24"/>
    </w:rPr>
  </w:style>
  <w:style w:type="paragraph" w:customStyle="1" w:styleId="Parasts7">
    <w:name w:val="Parasts7"/>
    <w:rsid w:val="00C65135"/>
    <w:pPr>
      <w:widowControl w:val="0"/>
      <w:spacing w:before="100" w:beforeAutospacing="1" w:after="100" w:afterAutospacing="1" w:line="273" w:lineRule="auto"/>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1607">
      <w:bodyDiv w:val="1"/>
      <w:marLeft w:val="0"/>
      <w:marRight w:val="0"/>
      <w:marTop w:val="0"/>
      <w:marBottom w:val="0"/>
      <w:divBdr>
        <w:top w:val="none" w:sz="0" w:space="0" w:color="auto"/>
        <w:left w:val="none" w:sz="0" w:space="0" w:color="auto"/>
        <w:bottom w:val="none" w:sz="0" w:space="0" w:color="auto"/>
        <w:right w:val="none" w:sz="0" w:space="0" w:color="auto"/>
      </w:divBdr>
    </w:div>
    <w:div w:id="165050226">
      <w:bodyDiv w:val="1"/>
      <w:marLeft w:val="0"/>
      <w:marRight w:val="0"/>
      <w:marTop w:val="0"/>
      <w:marBottom w:val="0"/>
      <w:divBdr>
        <w:top w:val="none" w:sz="0" w:space="0" w:color="auto"/>
        <w:left w:val="none" w:sz="0" w:space="0" w:color="auto"/>
        <w:bottom w:val="none" w:sz="0" w:space="0" w:color="auto"/>
        <w:right w:val="none" w:sz="0" w:space="0" w:color="auto"/>
      </w:divBdr>
    </w:div>
    <w:div w:id="170729831">
      <w:bodyDiv w:val="1"/>
      <w:marLeft w:val="0"/>
      <w:marRight w:val="0"/>
      <w:marTop w:val="0"/>
      <w:marBottom w:val="0"/>
      <w:divBdr>
        <w:top w:val="none" w:sz="0" w:space="0" w:color="auto"/>
        <w:left w:val="none" w:sz="0" w:space="0" w:color="auto"/>
        <w:bottom w:val="none" w:sz="0" w:space="0" w:color="auto"/>
        <w:right w:val="none" w:sz="0" w:space="0" w:color="auto"/>
      </w:divBdr>
      <w:divsChild>
        <w:div w:id="1504780858">
          <w:marLeft w:val="0"/>
          <w:marRight w:val="0"/>
          <w:marTop w:val="0"/>
          <w:marBottom w:val="0"/>
          <w:divBdr>
            <w:top w:val="none" w:sz="0" w:space="0" w:color="auto"/>
            <w:left w:val="none" w:sz="0" w:space="0" w:color="auto"/>
            <w:bottom w:val="none" w:sz="0" w:space="0" w:color="auto"/>
            <w:right w:val="none" w:sz="0" w:space="0" w:color="auto"/>
          </w:divBdr>
          <w:divsChild>
            <w:div w:id="1776906363">
              <w:marLeft w:val="0"/>
              <w:marRight w:val="0"/>
              <w:marTop w:val="0"/>
              <w:marBottom w:val="0"/>
              <w:divBdr>
                <w:top w:val="none" w:sz="0" w:space="0" w:color="auto"/>
                <w:left w:val="none" w:sz="0" w:space="0" w:color="auto"/>
                <w:bottom w:val="none" w:sz="0" w:space="0" w:color="auto"/>
                <w:right w:val="none" w:sz="0" w:space="0" w:color="auto"/>
              </w:divBdr>
              <w:divsChild>
                <w:div w:id="1494100874">
                  <w:marLeft w:val="0"/>
                  <w:marRight w:val="0"/>
                  <w:marTop w:val="0"/>
                  <w:marBottom w:val="0"/>
                  <w:divBdr>
                    <w:top w:val="none" w:sz="0" w:space="0" w:color="auto"/>
                    <w:left w:val="none" w:sz="0" w:space="0" w:color="auto"/>
                    <w:bottom w:val="none" w:sz="0" w:space="0" w:color="auto"/>
                    <w:right w:val="none" w:sz="0" w:space="0" w:color="auto"/>
                  </w:divBdr>
                  <w:divsChild>
                    <w:div w:id="2061246362">
                      <w:marLeft w:val="0"/>
                      <w:marRight w:val="0"/>
                      <w:marTop w:val="0"/>
                      <w:marBottom w:val="0"/>
                      <w:divBdr>
                        <w:top w:val="none" w:sz="0" w:space="0" w:color="auto"/>
                        <w:left w:val="none" w:sz="0" w:space="0" w:color="auto"/>
                        <w:bottom w:val="none" w:sz="0" w:space="0" w:color="auto"/>
                        <w:right w:val="none" w:sz="0" w:space="0" w:color="auto"/>
                      </w:divBdr>
                      <w:divsChild>
                        <w:div w:id="2014526304">
                          <w:marLeft w:val="-225"/>
                          <w:marRight w:val="-225"/>
                          <w:marTop w:val="0"/>
                          <w:marBottom w:val="0"/>
                          <w:divBdr>
                            <w:top w:val="none" w:sz="0" w:space="0" w:color="auto"/>
                            <w:left w:val="none" w:sz="0" w:space="0" w:color="auto"/>
                            <w:bottom w:val="none" w:sz="0" w:space="0" w:color="auto"/>
                            <w:right w:val="none" w:sz="0" w:space="0" w:color="auto"/>
                          </w:divBdr>
                          <w:divsChild>
                            <w:div w:id="748968702">
                              <w:marLeft w:val="0"/>
                              <w:marRight w:val="0"/>
                              <w:marTop w:val="0"/>
                              <w:marBottom w:val="0"/>
                              <w:divBdr>
                                <w:top w:val="none" w:sz="0" w:space="0" w:color="auto"/>
                                <w:left w:val="none" w:sz="0" w:space="0" w:color="auto"/>
                                <w:bottom w:val="none" w:sz="0" w:space="0" w:color="auto"/>
                                <w:right w:val="none" w:sz="0" w:space="0" w:color="auto"/>
                              </w:divBdr>
                              <w:divsChild>
                                <w:div w:id="114712480">
                                  <w:marLeft w:val="0"/>
                                  <w:marRight w:val="0"/>
                                  <w:marTop w:val="0"/>
                                  <w:marBottom w:val="0"/>
                                  <w:divBdr>
                                    <w:top w:val="single" w:sz="6" w:space="15" w:color="E5E5E5"/>
                                    <w:left w:val="single" w:sz="6" w:space="15" w:color="E5E5E5"/>
                                    <w:bottom w:val="single" w:sz="6" w:space="15" w:color="E5E5E5"/>
                                    <w:right w:val="single" w:sz="6" w:space="15" w:color="E5E5E5"/>
                                  </w:divBdr>
                                  <w:divsChild>
                                    <w:div w:id="1843619293">
                                      <w:marLeft w:val="0"/>
                                      <w:marRight w:val="0"/>
                                      <w:marTop w:val="0"/>
                                      <w:marBottom w:val="0"/>
                                      <w:divBdr>
                                        <w:top w:val="none" w:sz="0" w:space="0" w:color="auto"/>
                                        <w:left w:val="none" w:sz="0" w:space="0" w:color="auto"/>
                                        <w:bottom w:val="none" w:sz="0" w:space="0" w:color="auto"/>
                                        <w:right w:val="none" w:sz="0" w:space="0" w:color="auto"/>
                                      </w:divBdr>
                                      <w:divsChild>
                                        <w:div w:id="2116555260">
                                          <w:marLeft w:val="0"/>
                                          <w:marRight w:val="0"/>
                                          <w:marTop w:val="300"/>
                                          <w:marBottom w:val="0"/>
                                          <w:divBdr>
                                            <w:top w:val="none" w:sz="0" w:space="0" w:color="auto"/>
                                            <w:left w:val="none" w:sz="0" w:space="0" w:color="auto"/>
                                            <w:bottom w:val="none" w:sz="0" w:space="0" w:color="auto"/>
                                            <w:right w:val="none" w:sz="0" w:space="0" w:color="auto"/>
                                          </w:divBdr>
                                          <w:divsChild>
                                            <w:div w:id="1073359851">
                                              <w:marLeft w:val="0"/>
                                              <w:marRight w:val="0"/>
                                              <w:marTop w:val="0"/>
                                              <w:marBottom w:val="0"/>
                                              <w:divBdr>
                                                <w:top w:val="none" w:sz="0" w:space="0" w:color="auto"/>
                                                <w:left w:val="none" w:sz="0" w:space="0" w:color="auto"/>
                                                <w:bottom w:val="none" w:sz="0" w:space="0" w:color="auto"/>
                                                <w:right w:val="none" w:sz="0" w:space="0" w:color="auto"/>
                                              </w:divBdr>
                                              <w:divsChild>
                                                <w:div w:id="69076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072410">
      <w:bodyDiv w:val="1"/>
      <w:marLeft w:val="0"/>
      <w:marRight w:val="0"/>
      <w:marTop w:val="0"/>
      <w:marBottom w:val="0"/>
      <w:divBdr>
        <w:top w:val="none" w:sz="0" w:space="0" w:color="auto"/>
        <w:left w:val="none" w:sz="0" w:space="0" w:color="auto"/>
        <w:bottom w:val="none" w:sz="0" w:space="0" w:color="auto"/>
        <w:right w:val="none" w:sz="0" w:space="0" w:color="auto"/>
      </w:divBdr>
    </w:div>
    <w:div w:id="264466221">
      <w:bodyDiv w:val="1"/>
      <w:marLeft w:val="0"/>
      <w:marRight w:val="0"/>
      <w:marTop w:val="0"/>
      <w:marBottom w:val="0"/>
      <w:divBdr>
        <w:top w:val="none" w:sz="0" w:space="0" w:color="auto"/>
        <w:left w:val="none" w:sz="0" w:space="0" w:color="auto"/>
        <w:bottom w:val="none" w:sz="0" w:space="0" w:color="auto"/>
        <w:right w:val="none" w:sz="0" w:space="0" w:color="auto"/>
      </w:divBdr>
    </w:div>
    <w:div w:id="319386061">
      <w:bodyDiv w:val="1"/>
      <w:marLeft w:val="0"/>
      <w:marRight w:val="0"/>
      <w:marTop w:val="0"/>
      <w:marBottom w:val="0"/>
      <w:divBdr>
        <w:top w:val="none" w:sz="0" w:space="0" w:color="auto"/>
        <w:left w:val="none" w:sz="0" w:space="0" w:color="auto"/>
        <w:bottom w:val="none" w:sz="0" w:space="0" w:color="auto"/>
        <w:right w:val="none" w:sz="0" w:space="0" w:color="auto"/>
      </w:divBdr>
    </w:div>
    <w:div w:id="330762717">
      <w:bodyDiv w:val="1"/>
      <w:marLeft w:val="0"/>
      <w:marRight w:val="0"/>
      <w:marTop w:val="0"/>
      <w:marBottom w:val="0"/>
      <w:divBdr>
        <w:top w:val="none" w:sz="0" w:space="0" w:color="auto"/>
        <w:left w:val="none" w:sz="0" w:space="0" w:color="auto"/>
        <w:bottom w:val="none" w:sz="0" w:space="0" w:color="auto"/>
        <w:right w:val="none" w:sz="0" w:space="0" w:color="auto"/>
      </w:divBdr>
    </w:div>
    <w:div w:id="333462487">
      <w:bodyDiv w:val="1"/>
      <w:marLeft w:val="0"/>
      <w:marRight w:val="0"/>
      <w:marTop w:val="0"/>
      <w:marBottom w:val="0"/>
      <w:divBdr>
        <w:top w:val="none" w:sz="0" w:space="0" w:color="auto"/>
        <w:left w:val="none" w:sz="0" w:space="0" w:color="auto"/>
        <w:bottom w:val="none" w:sz="0" w:space="0" w:color="auto"/>
        <w:right w:val="none" w:sz="0" w:space="0" w:color="auto"/>
      </w:divBdr>
    </w:div>
    <w:div w:id="336202105">
      <w:bodyDiv w:val="1"/>
      <w:marLeft w:val="0"/>
      <w:marRight w:val="0"/>
      <w:marTop w:val="0"/>
      <w:marBottom w:val="0"/>
      <w:divBdr>
        <w:top w:val="none" w:sz="0" w:space="0" w:color="auto"/>
        <w:left w:val="none" w:sz="0" w:space="0" w:color="auto"/>
        <w:bottom w:val="none" w:sz="0" w:space="0" w:color="auto"/>
        <w:right w:val="none" w:sz="0" w:space="0" w:color="auto"/>
      </w:divBdr>
    </w:div>
    <w:div w:id="556165863">
      <w:bodyDiv w:val="1"/>
      <w:marLeft w:val="0"/>
      <w:marRight w:val="0"/>
      <w:marTop w:val="0"/>
      <w:marBottom w:val="0"/>
      <w:divBdr>
        <w:top w:val="none" w:sz="0" w:space="0" w:color="auto"/>
        <w:left w:val="none" w:sz="0" w:space="0" w:color="auto"/>
        <w:bottom w:val="none" w:sz="0" w:space="0" w:color="auto"/>
        <w:right w:val="none" w:sz="0" w:space="0" w:color="auto"/>
      </w:divBdr>
      <w:divsChild>
        <w:div w:id="147552392">
          <w:marLeft w:val="0"/>
          <w:marRight w:val="0"/>
          <w:marTop w:val="0"/>
          <w:marBottom w:val="0"/>
          <w:divBdr>
            <w:top w:val="none" w:sz="0" w:space="0" w:color="auto"/>
            <w:left w:val="none" w:sz="0" w:space="0" w:color="auto"/>
            <w:bottom w:val="none" w:sz="0" w:space="0" w:color="auto"/>
            <w:right w:val="none" w:sz="0" w:space="0" w:color="auto"/>
          </w:divBdr>
          <w:divsChild>
            <w:div w:id="309557967">
              <w:marLeft w:val="0"/>
              <w:marRight w:val="0"/>
              <w:marTop w:val="0"/>
              <w:marBottom w:val="0"/>
              <w:divBdr>
                <w:top w:val="none" w:sz="0" w:space="0" w:color="auto"/>
                <w:left w:val="none" w:sz="0" w:space="0" w:color="auto"/>
                <w:bottom w:val="none" w:sz="0" w:space="0" w:color="auto"/>
                <w:right w:val="none" w:sz="0" w:space="0" w:color="auto"/>
              </w:divBdr>
              <w:divsChild>
                <w:div w:id="378164417">
                  <w:marLeft w:val="0"/>
                  <w:marRight w:val="0"/>
                  <w:marTop w:val="0"/>
                  <w:marBottom w:val="0"/>
                  <w:divBdr>
                    <w:top w:val="none" w:sz="0" w:space="0" w:color="auto"/>
                    <w:left w:val="none" w:sz="0" w:space="0" w:color="auto"/>
                    <w:bottom w:val="none" w:sz="0" w:space="0" w:color="auto"/>
                    <w:right w:val="none" w:sz="0" w:space="0" w:color="auto"/>
                  </w:divBdr>
                  <w:divsChild>
                    <w:div w:id="490755515">
                      <w:marLeft w:val="0"/>
                      <w:marRight w:val="0"/>
                      <w:marTop w:val="0"/>
                      <w:marBottom w:val="0"/>
                      <w:divBdr>
                        <w:top w:val="none" w:sz="0" w:space="0" w:color="auto"/>
                        <w:left w:val="none" w:sz="0" w:space="0" w:color="auto"/>
                        <w:bottom w:val="none" w:sz="0" w:space="0" w:color="auto"/>
                        <w:right w:val="none" w:sz="0" w:space="0" w:color="auto"/>
                      </w:divBdr>
                      <w:divsChild>
                        <w:div w:id="2077319677">
                          <w:marLeft w:val="0"/>
                          <w:marRight w:val="0"/>
                          <w:marTop w:val="0"/>
                          <w:marBottom w:val="0"/>
                          <w:divBdr>
                            <w:top w:val="none" w:sz="0" w:space="0" w:color="auto"/>
                            <w:left w:val="none" w:sz="0" w:space="0" w:color="auto"/>
                            <w:bottom w:val="none" w:sz="0" w:space="0" w:color="auto"/>
                            <w:right w:val="none" w:sz="0" w:space="0" w:color="auto"/>
                          </w:divBdr>
                          <w:divsChild>
                            <w:div w:id="40329874">
                              <w:marLeft w:val="0"/>
                              <w:marRight w:val="0"/>
                              <w:marTop w:val="480"/>
                              <w:marBottom w:val="240"/>
                              <w:divBdr>
                                <w:top w:val="none" w:sz="0" w:space="0" w:color="auto"/>
                                <w:left w:val="none" w:sz="0" w:space="0" w:color="auto"/>
                                <w:bottom w:val="none" w:sz="0" w:space="0" w:color="auto"/>
                                <w:right w:val="none" w:sz="0" w:space="0" w:color="auto"/>
                              </w:divBdr>
                            </w:div>
                            <w:div w:id="481235146">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4192695">
      <w:bodyDiv w:val="1"/>
      <w:marLeft w:val="0"/>
      <w:marRight w:val="0"/>
      <w:marTop w:val="0"/>
      <w:marBottom w:val="0"/>
      <w:divBdr>
        <w:top w:val="none" w:sz="0" w:space="0" w:color="auto"/>
        <w:left w:val="none" w:sz="0" w:space="0" w:color="auto"/>
        <w:bottom w:val="none" w:sz="0" w:space="0" w:color="auto"/>
        <w:right w:val="none" w:sz="0" w:space="0" w:color="auto"/>
      </w:divBdr>
    </w:div>
    <w:div w:id="607468368">
      <w:bodyDiv w:val="1"/>
      <w:marLeft w:val="0"/>
      <w:marRight w:val="0"/>
      <w:marTop w:val="0"/>
      <w:marBottom w:val="0"/>
      <w:divBdr>
        <w:top w:val="none" w:sz="0" w:space="0" w:color="auto"/>
        <w:left w:val="none" w:sz="0" w:space="0" w:color="auto"/>
        <w:bottom w:val="none" w:sz="0" w:space="0" w:color="auto"/>
        <w:right w:val="none" w:sz="0" w:space="0" w:color="auto"/>
      </w:divBdr>
    </w:div>
    <w:div w:id="630095239">
      <w:bodyDiv w:val="1"/>
      <w:marLeft w:val="0"/>
      <w:marRight w:val="0"/>
      <w:marTop w:val="0"/>
      <w:marBottom w:val="0"/>
      <w:divBdr>
        <w:top w:val="none" w:sz="0" w:space="0" w:color="auto"/>
        <w:left w:val="none" w:sz="0" w:space="0" w:color="auto"/>
        <w:bottom w:val="none" w:sz="0" w:space="0" w:color="auto"/>
        <w:right w:val="none" w:sz="0" w:space="0" w:color="auto"/>
      </w:divBdr>
    </w:div>
    <w:div w:id="683555537">
      <w:bodyDiv w:val="1"/>
      <w:marLeft w:val="0"/>
      <w:marRight w:val="0"/>
      <w:marTop w:val="0"/>
      <w:marBottom w:val="0"/>
      <w:divBdr>
        <w:top w:val="none" w:sz="0" w:space="0" w:color="auto"/>
        <w:left w:val="none" w:sz="0" w:space="0" w:color="auto"/>
        <w:bottom w:val="none" w:sz="0" w:space="0" w:color="auto"/>
        <w:right w:val="none" w:sz="0" w:space="0" w:color="auto"/>
      </w:divBdr>
    </w:div>
    <w:div w:id="717896819">
      <w:bodyDiv w:val="1"/>
      <w:marLeft w:val="0"/>
      <w:marRight w:val="0"/>
      <w:marTop w:val="0"/>
      <w:marBottom w:val="0"/>
      <w:divBdr>
        <w:top w:val="none" w:sz="0" w:space="0" w:color="auto"/>
        <w:left w:val="none" w:sz="0" w:space="0" w:color="auto"/>
        <w:bottom w:val="none" w:sz="0" w:space="0" w:color="auto"/>
        <w:right w:val="none" w:sz="0" w:space="0" w:color="auto"/>
      </w:divBdr>
    </w:div>
    <w:div w:id="749472360">
      <w:bodyDiv w:val="1"/>
      <w:marLeft w:val="0"/>
      <w:marRight w:val="0"/>
      <w:marTop w:val="0"/>
      <w:marBottom w:val="0"/>
      <w:divBdr>
        <w:top w:val="none" w:sz="0" w:space="0" w:color="auto"/>
        <w:left w:val="none" w:sz="0" w:space="0" w:color="auto"/>
        <w:bottom w:val="none" w:sz="0" w:space="0" w:color="auto"/>
        <w:right w:val="none" w:sz="0" w:space="0" w:color="auto"/>
      </w:divBdr>
    </w:div>
    <w:div w:id="756942631">
      <w:bodyDiv w:val="1"/>
      <w:marLeft w:val="0"/>
      <w:marRight w:val="0"/>
      <w:marTop w:val="0"/>
      <w:marBottom w:val="0"/>
      <w:divBdr>
        <w:top w:val="none" w:sz="0" w:space="0" w:color="auto"/>
        <w:left w:val="none" w:sz="0" w:space="0" w:color="auto"/>
        <w:bottom w:val="none" w:sz="0" w:space="0" w:color="auto"/>
        <w:right w:val="none" w:sz="0" w:space="0" w:color="auto"/>
      </w:divBdr>
    </w:div>
    <w:div w:id="787434563">
      <w:bodyDiv w:val="1"/>
      <w:marLeft w:val="0"/>
      <w:marRight w:val="0"/>
      <w:marTop w:val="0"/>
      <w:marBottom w:val="0"/>
      <w:divBdr>
        <w:top w:val="none" w:sz="0" w:space="0" w:color="auto"/>
        <w:left w:val="none" w:sz="0" w:space="0" w:color="auto"/>
        <w:bottom w:val="none" w:sz="0" w:space="0" w:color="auto"/>
        <w:right w:val="none" w:sz="0" w:space="0" w:color="auto"/>
      </w:divBdr>
    </w:div>
    <w:div w:id="797718850">
      <w:bodyDiv w:val="1"/>
      <w:marLeft w:val="0"/>
      <w:marRight w:val="0"/>
      <w:marTop w:val="0"/>
      <w:marBottom w:val="0"/>
      <w:divBdr>
        <w:top w:val="none" w:sz="0" w:space="0" w:color="auto"/>
        <w:left w:val="none" w:sz="0" w:space="0" w:color="auto"/>
        <w:bottom w:val="none" w:sz="0" w:space="0" w:color="auto"/>
        <w:right w:val="none" w:sz="0" w:space="0" w:color="auto"/>
      </w:divBdr>
      <w:divsChild>
        <w:div w:id="1138717965">
          <w:marLeft w:val="0"/>
          <w:marRight w:val="0"/>
          <w:marTop w:val="0"/>
          <w:marBottom w:val="0"/>
          <w:divBdr>
            <w:top w:val="none" w:sz="0" w:space="0" w:color="auto"/>
            <w:left w:val="none" w:sz="0" w:space="0" w:color="auto"/>
            <w:bottom w:val="none" w:sz="0" w:space="0" w:color="auto"/>
            <w:right w:val="none" w:sz="0" w:space="0" w:color="auto"/>
          </w:divBdr>
          <w:divsChild>
            <w:div w:id="1897011360">
              <w:marLeft w:val="0"/>
              <w:marRight w:val="0"/>
              <w:marTop w:val="0"/>
              <w:marBottom w:val="0"/>
              <w:divBdr>
                <w:top w:val="none" w:sz="0" w:space="0" w:color="auto"/>
                <w:left w:val="none" w:sz="0" w:space="0" w:color="auto"/>
                <w:bottom w:val="none" w:sz="0" w:space="0" w:color="auto"/>
                <w:right w:val="none" w:sz="0" w:space="0" w:color="auto"/>
              </w:divBdr>
              <w:divsChild>
                <w:div w:id="1342388648">
                  <w:marLeft w:val="0"/>
                  <w:marRight w:val="0"/>
                  <w:marTop w:val="0"/>
                  <w:marBottom w:val="0"/>
                  <w:divBdr>
                    <w:top w:val="none" w:sz="0" w:space="0" w:color="auto"/>
                    <w:left w:val="none" w:sz="0" w:space="0" w:color="auto"/>
                    <w:bottom w:val="none" w:sz="0" w:space="0" w:color="auto"/>
                    <w:right w:val="none" w:sz="0" w:space="0" w:color="auto"/>
                  </w:divBdr>
                  <w:divsChild>
                    <w:div w:id="1441022572">
                      <w:marLeft w:val="0"/>
                      <w:marRight w:val="0"/>
                      <w:marTop w:val="0"/>
                      <w:marBottom w:val="0"/>
                      <w:divBdr>
                        <w:top w:val="none" w:sz="0" w:space="0" w:color="auto"/>
                        <w:left w:val="none" w:sz="0" w:space="0" w:color="auto"/>
                        <w:bottom w:val="none" w:sz="0" w:space="0" w:color="auto"/>
                        <w:right w:val="none" w:sz="0" w:space="0" w:color="auto"/>
                      </w:divBdr>
                      <w:divsChild>
                        <w:div w:id="2146194067">
                          <w:marLeft w:val="150"/>
                          <w:marRight w:val="0"/>
                          <w:marTop w:val="0"/>
                          <w:marBottom w:val="0"/>
                          <w:divBdr>
                            <w:top w:val="none" w:sz="0" w:space="0" w:color="auto"/>
                            <w:left w:val="none" w:sz="0" w:space="0" w:color="auto"/>
                            <w:bottom w:val="none" w:sz="0" w:space="0" w:color="auto"/>
                            <w:right w:val="none" w:sz="0" w:space="0" w:color="auto"/>
                          </w:divBdr>
                          <w:divsChild>
                            <w:div w:id="1316951598">
                              <w:marLeft w:val="150"/>
                              <w:marRight w:val="0"/>
                              <w:marTop w:val="0"/>
                              <w:marBottom w:val="0"/>
                              <w:divBdr>
                                <w:top w:val="none" w:sz="0" w:space="0" w:color="auto"/>
                                <w:left w:val="none" w:sz="0" w:space="0" w:color="auto"/>
                                <w:bottom w:val="none" w:sz="0" w:space="0" w:color="auto"/>
                                <w:right w:val="none" w:sz="0" w:space="0" w:color="auto"/>
                              </w:divBdr>
                              <w:divsChild>
                                <w:div w:id="707488614">
                                  <w:marLeft w:val="0"/>
                                  <w:marRight w:val="0"/>
                                  <w:marTop w:val="0"/>
                                  <w:marBottom w:val="0"/>
                                  <w:divBdr>
                                    <w:top w:val="none" w:sz="0" w:space="0" w:color="auto"/>
                                    <w:left w:val="none" w:sz="0" w:space="0" w:color="auto"/>
                                    <w:bottom w:val="none" w:sz="0" w:space="0" w:color="auto"/>
                                    <w:right w:val="none" w:sz="0" w:space="0" w:color="auto"/>
                                  </w:divBdr>
                                  <w:divsChild>
                                    <w:div w:id="856310983">
                                      <w:marLeft w:val="0"/>
                                      <w:marRight w:val="0"/>
                                      <w:marTop w:val="0"/>
                                      <w:marBottom w:val="0"/>
                                      <w:divBdr>
                                        <w:top w:val="none" w:sz="0" w:space="0" w:color="auto"/>
                                        <w:left w:val="none" w:sz="0" w:space="0" w:color="auto"/>
                                        <w:bottom w:val="none" w:sz="0" w:space="0" w:color="auto"/>
                                        <w:right w:val="none" w:sz="0" w:space="0" w:color="auto"/>
                                      </w:divBdr>
                                      <w:divsChild>
                                        <w:div w:id="535896861">
                                          <w:marLeft w:val="0"/>
                                          <w:marRight w:val="0"/>
                                          <w:marTop w:val="0"/>
                                          <w:marBottom w:val="0"/>
                                          <w:divBdr>
                                            <w:top w:val="none" w:sz="0" w:space="0" w:color="auto"/>
                                            <w:left w:val="none" w:sz="0" w:space="0" w:color="auto"/>
                                            <w:bottom w:val="none" w:sz="0" w:space="0" w:color="auto"/>
                                            <w:right w:val="none" w:sz="0" w:space="0" w:color="auto"/>
                                          </w:divBdr>
                                          <w:divsChild>
                                            <w:div w:id="1157452033">
                                              <w:marLeft w:val="0"/>
                                              <w:marRight w:val="0"/>
                                              <w:marTop w:val="0"/>
                                              <w:marBottom w:val="0"/>
                                              <w:divBdr>
                                                <w:top w:val="none" w:sz="0" w:space="0" w:color="auto"/>
                                                <w:left w:val="none" w:sz="0" w:space="0" w:color="auto"/>
                                                <w:bottom w:val="none" w:sz="0" w:space="0" w:color="auto"/>
                                                <w:right w:val="none" w:sz="0" w:space="0" w:color="auto"/>
                                              </w:divBdr>
                                            </w:div>
                                            <w:div w:id="1809473954">
                                              <w:marLeft w:val="0"/>
                                              <w:marRight w:val="0"/>
                                              <w:marTop w:val="0"/>
                                              <w:marBottom w:val="0"/>
                                              <w:divBdr>
                                                <w:top w:val="none" w:sz="0" w:space="0" w:color="auto"/>
                                                <w:left w:val="none" w:sz="0" w:space="0" w:color="auto"/>
                                                <w:bottom w:val="none" w:sz="0" w:space="0" w:color="auto"/>
                                                <w:right w:val="none" w:sz="0" w:space="0" w:color="auto"/>
                                              </w:divBdr>
                                              <w:divsChild>
                                                <w:div w:id="1850828616">
                                                  <w:marLeft w:val="0"/>
                                                  <w:marRight w:val="270"/>
                                                  <w:marTop w:val="0"/>
                                                  <w:marBottom w:val="0"/>
                                                  <w:divBdr>
                                                    <w:top w:val="none" w:sz="0" w:space="0" w:color="auto"/>
                                                    <w:left w:val="none" w:sz="0" w:space="0" w:color="auto"/>
                                                    <w:bottom w:val="none" w:sz="0" w:space="0" w:color="auto"/>
                                                    <w:right w:val="none" w:sz="0" w:space="0" w:color="auto"/>
                                                  </w:divBdr>
                                                  <w:divsChild>
                                                    <w:div w:id="442573140">
                                                      <w:marLeft w:val="0"/>
                                                      <w:marRight w:val="0"/>
                                                      <w:marTop w:val="0"/>
                                                      <w:marBottom w:val="0"/>
                                                      <w:divBdr>
                                                        <w:top w:val="none" w:sz="0" w:space="0" w:color="auto"/>
                                                        <w:left w:val="none" w:sz="0" w:space="0" w:color="auto"/>
                                                        <w:bottom w:val="none" w:sz="0" w:space="0" w:color="auto"/>
                                                        <w:right w:val="none" w:sz="0" w:space="0" w:color="auto"/>
                                                      </w:divBdr>
                                                    </w:div>
                                                    <w:div w:id="776364096">
                                                      <w:marLeft w:val="0"/>
                                                      <w:marRight w:val="0"/>
                                                      <w:marTop w:val="0"/>
                                                      <w:marBottom w:val="0"/>
                                                      <w:divBdr>
                                                        <w:top w:val="none" w:sz="0" w:space="0" w:color="auto"/>
                                                        <w:left w:val="none" w:sz="0" w:space="0" w:color="auto"/>
                                                        <w:bottom w:val="none" w:sz="0" w:space="0" w:color="auto"/>
                                                        <w:right w:val="none" w:sz="0" w:space="0" w:color="auto"/>
                                                      </w:divBdr>
                                                    </w:div>
                                                    <w:div w:id="556743602">
                                                      <w:marLeft w:val="0"/>
                                                      <w:marRight w:val="0"/>
                                                      <w:marTop w:val="0"/>
                                                      <w:marBottom w:val="0"/>
                                                      <w:divBdr>
                                                        <w:top w:val="none" w:sz="0" w:space="0" w:color="auto"/>
                                                        <w:left w:val="none" w:sz="0" w:space="0" w:color="auto"/>
                                                        <w:bottom w:val="none" w:sz="0" w:space="0" w:color="auto"/>
                                                        <w:right w:val="none" w:sz="0" w:space="0" w:color="auto"/>
                                                      </w:divBdr>
                                                    </w:div>
                                                    <w:div w:id="1136878852">
                                                      <w:marLeft w:val="0"/>
                                                      <w:marRight w:val="0"/>
                                                      <w:marTop w:val="0"/>
                                                      <w:marBottom w:val="0"/>
                                                      <w:divBdr>
                                                        <w:top w:val="none" w:sz="0" w:space="0" w:color="auto"/>
                                                        <w:left w:val="none" w:sz="0" w:space="0" w:color="auto"/>
                                                        <w:bottom w:val="none" w:sz="0" w:space="0" w:color="auto"/>
                                                        <w:right w:val="none" w:sz="0" w:space="0" w:color="auto"/>
                                                      </w:divBdr>
                                                    </w:div>
                                                    <w:div w:id="1573194793">
                                                      <w:marLeft w:val="0"/>
                                                      <w:marRight w:val="0"/>
                                                      <w:marTop w:val="0"/>
                                                      <w:marBottom w:val="0"/>
                                                      <w:divBdr>
                                                        <w:top w:val="none" w:sz="0" w:space="0" w:color="auto"/>
                                                        <w:left w:val="none" w:sz="0" w:space="0" w:color="auto"/>
                                                        <w:bottom w:val="none" w:sz="0" w:space="0" w:color="auto"/>
                                                        <w:right w:val="none" w:sz="0" w:space="0" w:color="auto"/>
                                                      </w:divBdr>
                                                    </w:div>
                                                    <w:div w:id="407382210">
                                                      <w:marLeft w:val="0"/>
                                                      <w:marRight w:val="0"/>
                                                      <w:marTop w:val="0"/>
                                                      <w:marBottom w:val="0"/>
                                                      <w:divBdr>
                                                        <w:top w:val="none" w:sz="0" w:space="0" w:color="auto"/>
                                                        <w:left w:val="none" w:sz="0" w:space="0" w:color="auto"/>
                                                        <w:bottom w:val="none" w:sz="0" w:space="0" w:color="auto"/>
                                                        <w:right w:val="none" w:sz="0" w:space="0" w:color="auto"/>
                                                      </w:divBdr>
                                                    </w:div>
                                                    <w:div w:id="1027871076">
                                                      <w:marLeft w:val="0"/>
                                                      <w:marRight w:val="0"/>
                                                      <w:marTop w:val="0"/>
                                                      <w:marBottom w:val="0"/>
                                                      <w:divBdr>
                                                        <w:top w:val="none" w:sz="0" w:space="0" w:color="auto"/>
                                                        <w:left w:val="none" w:sz="0" w:space="0" w:color="auto"/>
                                                        <w:bottom w:val="none" w:sz="0" w:space="0" w:color="auto"/>
                                                        <w:right w:val="none" w:sz="0" w:space="0" w:color="auto"/>
                                                      </w:divBdr>
                                                    </w:div>
                                                    <w:div w:id="1148940545">
                                                      <w:marLeft w:val="0"/>
                                                      <w:marRight w:val="0"/>
                                                      <w:marTop w:val="0"/>
                                                      <w:marBottom w:val="0"/>
                                                      <w:divBdr>
                                                        <w:top w:val="none" w:sz="0" w:space="0" w:color="auto"/>
                                                        <w:left w:val="none" w:sz="0" w:space="0" w:color="auto"/>
                                                        <w:bottom w:val="none" w:sz="0" w:space="0" w:color="auto"/>
                                                        <w:right w:val="none" w:sz="0" w:space="0" w:color="auto"/>
                                                      </w:divBdr>
                                                    </w:div>
                                                    <w:div w:id="1351108871">
                                                      <w:marLeft w:val="0"/>
                                                      <w:marRight w:val="0"/>
                                                      <w:marTop w:val="0"/>
                                                      <w:marBottom w:val="0"/>
                                                      <w:divBdr>
                                                        <w:top w:val="none" w:sz="0" w:space="0" w:color="auto"/>
                                                        <w:left w:val="none" w:sz="0" w:space="0" w:color="auto"/>
                                                        <w:bottom w:val="none" w:sz="0" w:space="0" w:color="auto"/>
                                                        <w:right w:val="none" w:sz="0" w:space="0" w:color="auto"/>
                                                      </w:divBdr>
                                                    </w:div>
                                                    <w:div w:id="602231314">
                                                      <w:marLeft w:val="0"/>
                                                      <w:marRight w:val="0"/>
                                                      <w:marTop w:val="0"/>
                                                      <w:marBottom w:val="0"/>
                                                      <w:divBdr>
                                                        <w:top w:val="none" w:sz="0" w:space="0" w:color="auto"/>
                                                        <w:left w:val="none" w:sz="0" w:space="0" w:color="auto"/>
                                                        <w:bottom w:val="none" w:sz="0" w:space="0" w:color="auto"/>
                                                        <w:right w:val="none" w:sz="0" w:space="0" w:color="auto"/>
                                                      </w:divBdr>
                                                    </w:div>
                                                    <w:div w:id="667712192">
                                                      <w:marLeft w:val="0"/>
                                                      <w:marRight w:val="0"/>
                                                      <w:marTop w:val="0"/>
                                                      <w:marBottom w:val="0"/>
                                                      <w:divBdr>
                                                        <w:top w:val="none" w:sz="0" w:space="0" w:color="auto"/>
                                                        <w:left w:val="none" w:sz="0" w:space="0" w:color="auto"/>
                                                        <w:bottom w:val="none" w:sz="0" w:space="0" w:color="auto"/>
                                                        <w:right w:val="none" w:sz="0" w:space="0" w:color="auto"/>
                                                      </w:divBdr>
                                                    </w:div>
                                                    <w:div w:id="1352301500">
                                                      <w:marLeft w:val="0"/>
                                                      <w:marRight w:val="0"/>
                                                      <w:marTop w:val="0"/>
                                                      <w:marBottom w:val="0"/>
                                                      <w:divBdr>
                                                        <w:top w:val="none" w:sz="0" w:space="0" w:color="auto"/>
                                                        <w:left w:val="none" w:sz="0" w:space="0" w:color="auto"/>
                                                        <w:bottom w:val="none" w:sz="0" w:space="0" w:color="auto"/>
                                                        <w:right w:val="none" w:sz="0" w:space="0" w:color="auto"/>
                                                      </w:divBdr>
                                                    </w:div>
                                                    <w:div w:id="409162355">
                                                      <w:marLeft w:val="0"/>
                                                      <w:marRight w:val="0"/>
                                                      <w:marTop w:val="0"/>
                                                      <w:marBottom w:val="0"/>
                                                      <w:divBdr>
                                                        <w:top w:val="none" w:sz="0" w:space="0" w:color="auto"/>
                                                        <w:left w:val="none" w:sz="0" w:space="0" w:color="auto"/>
                                                        <w:bottom w:val="none" w:sz="0" w:space="0" w:color="auto"/>
                                                        <w:right w:val="none" w:sz="0" w:space="0" w:color="auto"/>
                                                      </w:divBdr>
                                                    </w:div>
                                                    <w:div w:id="905381703">
                                                      <w:marLeft w:val="0"/>
                                                      <w:marRight w:val="0"/>
                                                      <w:marTop w:val="0"/>
                                                      <w:marBottom w:val="0"/>
                                                      <w:divBdr>
                                                        <w:top w:val="none" w:sz="0" w:space="0" w:color="auto"/>
                                                        <w:left w:val="none" w:sz="0" w:space="0" w:color="auto"/>
                                                        <w:bottom w:val="none" w:sz="0" w:space="0" w:color="auto"/>
                                                        <w:right w:val="none" w:sz="0" w:space="0" w:color="auto"/>
                                                      </w:divBdr>
                                                    </w:div>
                                                    <w:div w:id="659886436">
                                                      <w:marLeft w:val="0"/>
                                                      <w:marRight w:val="0"/>
                                                      <w:marTop w:val="0"/>
                                                      <w:marBottom w:val="0"/>
                                                      <w:divBdr>
                                                        <w:top w:val="none" w:sz="0" w:space="0" w:color="auto"/>
                                                        <w:left w:val="none" w:sz="0" w:space="0" w:color="auto"/>
                                                        <w:bottom w:val="none" w:sz="0" w:space="0" w:color="auto"/>
                                                        <w:right w:val="none" w:sz="0" w:space="0" w:color="auto"/>
                                                      </w:divBdr>
                                                    </w:div>
                                                    <w:div w:id="829180504">
                                                      <w:marLeft w:val="0"/>
                                                      <w:marRight w:val="0"/>
                                                      <w:marTop w:val="0"/>
                                                      <w:marBottom w:val="0"/>
                                                      <w:divBdr>
                                                        <w:top w:val="none" w:sz="0" w:space="0" w:color="auto"/>
                                                        <w:left w:val="none" w:sz="0" w:space="0" w:color="auto"/>
                                                        <w:bottom w:val="none" w:sz="0" w:space="0" w:color="auto"/>
                                                        <w:right w:val="none" w:sz="0" w:space="0" w:color="auto"/>
                                                      </w:divBdr>
                                                    </w:div>
                                                    <w:div w:id="559635902">
                                                      <w:marLeft w:val="0"/>
                                                      <w:marRight w:val="0"/>
                                                      <w:marTop w:val="0"/>
                                                      <w:marBottom w:val="0"/>
                                                      <w:divBdr>
                                                        <w:top w:val="none" w:sz="0" w:space="0" w:color="auto"/>
                                                        <w:left w:val="none" w:sz="0" w:space="0" w:color="auto"/>
                                                        <w:bottom w:val="none" w:sz="0" w:space="0" w:color="auto"/>
                                                        <w:right w:val="none" w:sz="0" w:space="0" w:color="auto"/>
                                                      </w:divBdr>
                                                    </w:div>
                                                    <w:div w:id="140171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432695">
                          <w:marLeft w:val="0"/>
                          <w:marRight w:val="0"/>
                          <w:marTop w:val="0"/>
                          <w:marBottom w:val="0"/>
                          <w:divBdr>
                            <w:top w:val="none" w:sz="0" w:space="0" w:color="auto"/>
                            <w:left w:val="none" w:sz="0" w:space="0" w:color="auto"/>
                            <w:bottom w:val="none" w:sz="0" w:space="0" w:color="auto"/>
                            <w:right w:val="none" w:sz="0" w:space="0" w:color="auto"/>
                          </w:divBdr>
                          <w:divsChild>
                            <w:div w:id="24335551">
                              <w:marLeft w:val="0"/>
                              <w:marRight w:val="0"/>
                              <w:marTop w:val="480"/>
                              <w:marBottom w:val="240"/>
                              <w:divBdr>
                                <w:top w:val="none" w:sz="0" w:space="0" w:color="auto"/>
                                <w:left w:val="none" w:sz="0" w:space="0" w:color="auto"/>
                                <w:bottom w:val="none" w:sz="0" w:space="0" w:color="auto"/>
                                <w:right w:val="none" w:sz="0" w:space="0" w:color="auto"/>
                              </w:divBdr>
                            </w:div>
                            <w:div w:id="1309435538">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659677">
      <w:bodyDiv w:val="1"/>
      <w:marLeft w:val="0"/>
      <w:marRight w:val="0"/>
      <w:marTop w:val="0"/>
      <w:marBottom w:val="0"/>
      <w:divBdr>
        <w:top w:val="none" w:sz="0" w:space="0" w:color="auto"/>
        <w:left w:val="none" w:sz="0" w:space="0" w:color="auto"/>
        <w:bottom w:val="none" w:sz="0" w:space="0" w:color="auto"/>
        <w:right w:val="none" w:sz="0" w:space="0" w:color="auto"/>
      </w:divBdr>
    </w:div>
    <w:div w:id="913927399">
      <w:bodyDiv w:val="1"/>
      <w:marLeft w:val="0"/>
      <w:marRight w:val="0"/>
      <w:marTop w:val="0"/>
      <w:marBottom w:val="0"/>
      <w:divBdr>
        <w:top w:val="none" w:sz="0" w:space="0" w:color="auto"/>
        <w:left w:val="none" w:sz="0" w:space="0" w:color="auto"/>
        <w:bottom w:val="none" w:sz="0" w:space="0" w:color="auto"/>
        <w:right w:val="none" w:sz="0" w:space="0" w:color="auto"/>
      </w:divBdr>
    </w:div>
    <w:div w:id="913971478">
      <w:bodyDiv w:val="1"/>
      <w:marLeft w:val="0"/>
      <w:marRight w:val="0"/>
      <w:marTop w:val="0"/>
      <w:marBottom w:val="0"/>
      <w:divBdr>
        <w:top w:val="none" w:sz="0" w:space="0" w:color="auto"/>
        <w:left w:val="none" w:sz="0" w:space="0" w:color="auto"/>
        <w:bottom w:val="none" w:sz="0" w:space="0" w:color="auto"/>
        <w:right w:val="none" w:sz="0" w:space="0" w:color="auto"/>
      </w:divBdr>
    </w:div>
    <w:div w:id="915941474">
      <w:bodyDiv w:val="1"/>
      <w:marLeft w:val="0"/>
      <w:marRight w:val="0"/>
      <w:marTop w:val="0"/>
      <w:marBottom w:val="0"/>
      <w:divBdr>
        <w:top w:val="none" w:sz="0" w:space="0" w:color="auto"/>
        <w:left w:val="none" w:sz="0" w:space="0" w:color="auto"/>
        <w:bottom w:val="none" w:sz="0" w:space="0" w:color="auto"/>
        <w:right w:val="none" w:sz="0" w:space="0" w:color="auto"/>
      </w:divBdr>
    </w:div>
    <w:div w:id="988246765">
      <w:bodyDiv w:val="1"/>
      <w:marLeft w:val="0"/>
      <w:marRight w:val="0"/>
      <w:marTop w:val="0"/>
      <w:marBottom w:val="0"/>
      <w:divBdr>
        <w:top w:val="none" w:sz="0" w:space="0" w:color="auto"/>
        <w:left w:val="none" w:sz="0" w:space="0" w:color="auto"/>
        <w:bottom w:val="none" w:sz="0" w:space="0" w:color="auto"/>
        <w:right w:val="none" w:sz="0" w:space="0" w:color="auto"/>
      </w:divBdr>
    </w:div>
    <w:div w:id="1157260519">
      <w:bodyDiv w:val="1"/>
      <w:marLeft w:val="0"/>
      <w:marRight w:val="0"/>
      <w:marTop w:val="0"/>
      <w:marBottom w:val="0"/>
      <w:divBdr>
        <w:top w:val="none" w:sz="0" w:space="0" w:color="auto"/>
        <w:left w:val="none" w:sz="0" w:space="0" w:color="auto"/>
        <w:bottom w:val="none" w:sz="0" w:space="0" w:color="auto"/>
        <w:right w:val="none" w:sz="0" w:space="0" w:color="auto"/>
      </w:divBdr>
    </w:div>
    <w:div w:id="1235510851">
      <w:bodyDiv w:val="1"/>
      <w:marLeft w:val="0"/>
      <w:marRight w:val="0"/>
      <w:marTop w:val="0"/>
      <w:marBottom w:val="0"/>
      <w:divBdr>
        <w:top w:val="none" w:sz="0" w:space="0" w:color="auto"/>
        <w:left w:val="none" w:sz="0" w:space="0" w:color="auto"/>
        <w:bottom w:val="none" w:sz="0" w:space="0" w:color="auto"/>
        <w:right w:val="none" w:sz="0" w:space="0" w:color="auto"/>
      </w:divBdr>
    </w:div>
    <w:div w:id="1425374600">
      <w:bodyDiv w:val="1"/>
      <w:marLeft w:val="0"/>
      <w:marRight w:val="0"/>
      <w:marTop w:val="0"/>
      <w:marBottom w:val="0"/>
      <w:divBdr>
        <w:top w:val="none" w:sz="0" w:space="0" w:color="auto"/>
        <w:left w:val="none" w:sz="0" w:space="0" w:color="auto"/>
        <w:bottom w:val="none" w:sz="0" w:space="0" w:color="auto"/>
        <w:right w:val="none" w:sz="0" w:space="0" w:color="auto"/>
      </w:divBdr>
    </w:div>
    <w:div w:id="1512716755">
      <w:bodyDiv w:val="1"/>
      <w:marLeft w:val="0"/>
      <w:marRight w:val="0"/>
      <w:marTop w:val="0"/>
      <w:marBottom w:val="0"/>
      <w:divBdr>
        <w:top w:val="none" w:sz="0" w:space="0" w:color="auto"/>
        <w:left w:val="none" w:sz="0" w:space="0" w:color="auto"/>
        <w:bottom w:val="none" w:sz="0" w:space="0" w:color="auto"/>
        <w:right w:val="none" w:sz="0" w:space="0" w:color="auto"/>
      </w:divBdr>
    </w:div>
    <w:div w:id="1541941144">
      <w:bodyDiv w:val="1"/>
      <w:marLeft w:val="0"/>
      <w:marRight w:val="0"/>
      <w:marTop w:val="0"/>
      <w:marBottom w:val="0"/>
      <w:divBdr>
        <w:top w:val="none" w:sz="0" w:space="0" w:color="auto"/>
        <w:left w:val="none" w:sz="0" w:space="0" w:color="auto"/>
        <w:bottom w:val="none" w:sz="0" w:space="0" w:color="auto"/>
        <w:right w:val="none" w:sz="0" w:space="0" w:color="auto"/>
      </w:divBdr>
    </w:div>
    <w:div w:id="1575697284">
      <w:bodyDiv w:val="1"/>
      <w:marLeft w:val="0"/>
      <w:marRight w:val="0"/>
      <w:marTop w:val="0"/>
      <w:marBottom w:val="0"/>
      <w:divBdr>
        <w:top w:val="none" w:sz="0" w:space="0" w:color="auto"/>
        <w:left w:val="none" w:sz="0" w:space="0" w:color="auto"/>
        <w:bottom w:val="none" w:sz="0" w:space="0" w:color="auto"/>
        <w:right w:val="none" w:sz="0" w:space="0" w:color="auto"/>
      </w:divBdr>
    </w:div>
    <w:div w:id="1662855546">
      <w:bodyDiv w:val="1"/>
      <w:marLeft w:val="0"/>
      <w:marRight w:val="0"/>
      <w:marTop w:val="0"/>
      <w:marBottom w:val="0"/>
      <w:divBdr>
        <w:top w:val="none" w:sz="0" w:space="0" w:color="auto"/>
        <w:left w:val="none" w:sz="0" w:space="0" w:color="auto"/>
        <w:bottom w:val="none" w:sz="0" w:space="0" w:color="auto"/>
        <w:right w:val="none" w:sz="0" w:space="0" w:color="auto"/>
      </w:divBdr>
    </w:div>
    <w:div w:id="1664237614">
      <w:bodyDiv w:val="1"/>
      <w:marLeft w:val="0"/>
      <w:marRight w:val="0"/>
      <w:marTop w:val="0"/>
      <w:marBottom w:val="0"/>
      <w:divBdr>
        <w:top w:val="none" w:sz="0" w:space="0" w:color="auto"/>
        <w:left w:val="none" w:sz="0" w:space="0" w:color="auto"/>
        <w:bottom w:val="none" w:sz="0" w:space="0" w:color="auto"/>
        <w:right w:val="none" w:sz="0" w:space="0" w:color="auto"/>
      </w:divBdr>
    </w:div>
    <w:div w:id="1695694040">
      <w:bodyDiv w:val="1"/>
      <w:marLeft w:val="0"/>
      <w:marRight w:val="0"/>
      <w:marTop w:val="0"/>
      <w:marBottom w:val="0"/>
      <w:divBdr>
        <w:top w:val="none" w:sz="0" w:space="0" w:color="auto"/>
        <w:left w:val="none" w:sz="0" w:space="0" w:color="auto"/>
        <w:bottom w:val="none" w:sz="0" w:space="0" w:color="auto"/>
        <w:right w:val="none" w:sz="0" w:space="0" w:color="auto"/>
      </w:divBdr>
      <w:divsChild>
        <w:div w:id="672418467">
          <w:marLeft w:val="0"/>
          <w:marRight w:val="0"/>
          <w:marTop w:val="0"/>
          <w:marBottom w:val="0"/>
          <w:divBdr>
            <w:top w:val="none" w:sz="0" w:space="0" w:color="auto"/>
            <w:left w:val="none" w:sz="0" w:space="0" w:color="auto"/>
            <w:bottom w:val="none" w:sz="0" w:space="0" w:color="auto"/>
            <w:right w:val="none" w:sz="0" w:space="0" w:color="auto"/>
          </w:divBdr>
          <w:divsChild>
            <w:div w:id="48192279">
              <w:marLeft w:val="0"/>
              <w:marRight w:val="0"/>
              <w:marTop w:val="0"/>
              <w:marBottom w:val="0"/>
              <w:divBdr>
                <w:top w:val="none" w:sz="0" w:space="0" w:color="auto"/>
                <w:left w:val="none" w:sz="0" w:space="0" w:color="auto"/>
                <w:bottom w:val="none" w:sz="0" w:space="0" w:color="auto"/>
                <w:right w:val="none" w:sz="0" w:space="0" w:color="auto"/>
              </w:divBdr>
              <w:divsChild>
                <w:div w:id="1897206191">
                  <w:marLeft w:val="0"/>
                  <w:marRight w:val="0"/>
                  <w:marTop w:val="0"/>
                  <w:marBottom w:val="0"/>
                  <w:divBdr>
                    <w:top w:val="none" w:sz="0" w:space="0" w:color="auto"/>
                    <w:left w:val="none" w:sz="0" w:space="0" w:color="auto"/>
                    <w:bottom w:val="none" w:sz="0" w:space="0" w:color="auto"/>
                    <w:right w:val="none" w:sz="0" w:space="0" w:color="auto"/>
                  </w:divBdr>
                  <w:divsChild>
                    <w:div w:id="1780486985">
                      <w:marLeft w:val="0"/>
                      <w:marRight w:val="0"/>
                      <w:marTop w:val="0"/>
                      <w:marBottom w:val="0"/>
                      <w:divBdr>
                        <w:top w:val="none" w:sz="0" w:space="0" w:color="auto"/>
                        <w:left w:val="none" w:sz="0" w:space="0" w:color="auto"/>
                        <w:bottom w:val="none" w:sz="0" w:space="0" w:color="auto"/>
                        <w:right w:val="none" w:sz="0" w:space="0" w:color="auto"/>
                      </w:divBdr>
                      <w:divsChild>
                        <w:div w:id="1691373661">
                          <w:marLeft w:val="0"/>
                          <w:marRight w:val="0"/>
                          <w:marTop w:val="0"/>
                          <w:marBottom w:val="0"/>
                          <w:divBdr>
                            <w:top w:val="none" w:sz="0" w:space="0" w:color="auto"/>
                            <w:left w:val="none" w:sz="0" w:space="0" w:color="auto"/>
                            <w:bottom w:val="none" w:sz="0" w:space="0" w:color="auto"/>
                            <w:right w:val="none" w:sz="0" w:space="0" w:color="auto"/>
                          </w:divBdr>
                          <w:divsChild>
                            <w:div w:id="1972976095">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046002">
      <w:bodyDiv w:val="1"/>
      <w:marLeft w:val="0"/>
      <w:marRight w:val="0"/>
      <w:marTop w:val="0"/>
      <w:marBottom w:val="0"/>
      <w:divBdr>
        <w:top w:val="none" w:sz="0" w:space="0" w:color="auto"/>
        <w:left w:val="none" w:sz="0" w:space="0" w:color="auto"/>
        <w:bottom w:val="none" w:sz="0" w:space="0" w:color="auto"/>
        <w:right w:val="none" w:sz="0" w:space="0" w:color="auto"/>
      </w:divBdr>
    </w:div>
    <w:div w:id="1707608321">
      <w:bodyDiv w:val="1"/>
      <w:marLeft w:val="0"/>
      <w:marRight w:val="0"/>
      <w:marTop w:val="0"/>
      <w:marBottom w:val="0"/>
      <w:divBdr>
        <w:top w:val="none" w:sz="0" w:space="0" w:color="auto"/>
        <w:left w:val="none" w:sz="0" w:space="0" w:color="auto"/>
        <w:bottom w:val="none" w:sz="0" w:space="0" w:color="auto"/>
        <w:right w:val="none" w:sz="0" w:space="0" w:color="auto"/>
      </w:divBdr>
    </w:div>
    <w:div w:id="1713262681">
      <w:bodyDiv w:val="1"/>
      <w:marLeft w:val="0"/>
      <w:marRight w:val="0"/>
      <w:marTop w:val="0"/>
      <w:marBottom w:val="0"/>
      <w:divBdr>
        <w:top w:val="none" w:sz="0" w:space="0" w:color="auto"/>
        <w:left w:val="none" w:sz="0" w:space="0" w:color="auto"/>
        <w:bottom w:val="none" w:sz="0" w:space="0" w:color="auto"/>
        <w:right w:val="none" w:sz="0" w:space="0" w:color="auto"/>
      </w:divBdr>
    </w:div>
    <w:div w:id="1740589278">
      <w:bodyDiv w:val="1"/>
      <w:marLeft w:val="0"/>
      <w:marRight w:val="0"/>
      <w:marTop w:val="0"/>
      <w:marBottom w:val="0"/>
      <w:divBdr>
        <w:top w:val="none" w:sz="0" w:space="0" w:color="auto"/>
        <w:left w:val="none" w:sz="0" w:space="0" w:color="auto"/>
        <w:bottom w:val="none" w:sz="0" w:space="0" w:color="auto"/>
        <w:right w:val="none" w:sz="0" w:space="0" w:color="auto"/>
      </w:divBdr>
    </w:div>
    <w:div w:id="1765177723">
      <w:bodyDiv w:val="1"/>
      <w:marLeft w:val="0"/>
      <w:marRight w:val="0"/>
      <w:marTop w:val="0"/>
      <w:marBottom w:val="0"/>
      <w:divBdr>
        <w:top w:val="none" w:sz="0" w:space="0" w:color="auto"/>
        <w:left w:val="none" w:sz="0" w:space="0" w:color="auto"/>
        <w:bottom w:val="none" w:sz="0" w:space="0" w:color="auto"/>
        <w:right w:val="none" w:sz="0" w:space="0" w:color="auto"/>
      </w:divBdr>
    </w:div>
    <w:div w:id="1801919616">
      <w:bodyDiv w:val="1"/>
      <w:marLeft w:val="0"/>
      <w:marRight w:val="0"/>
      <w:marTop w:val="0"/>
      <w:marBottom w:val="0"/>
      <w:divBdr>
        <w:top w:val="none" w:sz="0" w:space="0" w:color="auto"/>
        <w:left w:val="none" w:sz="0" w:space="0" w:color="auto"/>
        <w:bottom w:val="none" w:sz="0" w:space="0" w:color="auto"/>
        <w:right w:val="none" w:sz="0" w:space="0" w:color="auto"/>
      </w:divBdr>
    </w:div>
    <w:div w:id="1923290766">
      <w:bodyDiv w:val="1"/>
      <w:marLeft w:val="0"/>
      <w:marRight w:val="0"/>
      <w:marTop w:val="0"/>
      <w:marBottom w:val="0"/>
      <w:divBdr>
        <w:top w:val="none" w:sz="0" w:space="0" w:color="auto"/>
        <w:left w:val="none" w:sz="0" w:space="0" w:color="auto"/>
        <w:bottom w:val="none" w:sz="0" w:space="0" w:color="auto"/>
        <w:right w:val="none" w:sz="0" w:space="0" w:color="auto"/>
      </w:divBdr>
    </w:div>
    <w:div w:id="1963417009">
      <w:bodyDiv w:val="1"/>
      <w:marLeft w:val="0"/>
      <w:marRight w:val="0"/>
      <w:marTop w:val="0"/>
      <w:marBottom w:val="0"/>
      <w:divBdr>
        <w:top w:val="none" w:sz="0" w:space="0" w:color="auto"/>
        <w:left w:val="none" w:sz="0" w:space="0" w:color="auto"/>
        <w:bottom w:val="none" w:sz="0" w:space="0" w:color="auto"/>
        <w:right w:val="none" w:sz="0" w:space="0" w:color="auto"/>
      </w:divBdr>
    </w:div>
    <w:div w:id="1963807805">
      <w:bodyDiv w:val="1"/>
      <w:marLeft w:val="0"/>
      <w:marRight w:val="0"/>
      <w:marTop w:val="0"/>
      <w:marBottom w:val="0"/>
      <w:divBdr>
        <w:top w:val="none" w:sz="0" w:space="0" w:color="auto"/>
        <w:left w:val="none" w:sz="0" w:space="0" w:color="auto"/>
        <w:bottom w:val="none" w:sz="0" w:space="0" w:color="auto"/>
        <w:right w:val="none" w:sz="0" w:space="0" w:color="auto"/>
      </w:divBdr>
    </w:div>
    <w:div w:id="1965041539">
      <w:bodyDiv w:val="1"/>
      <w:marLeft w:val="0"/>
      <w:marRight w:val="0"/>
      <w:marTop w:val="0"/>
      <w:marBottom w:val="0"/>
      <w:divBdr>
        <w:top w:val="none" w:sz="0" w:space="0" w:color="auto"/>
        <w:left w:val="none" w:sz="0" w:space="0" w:color="auto"/>
        <w:bottom w:val="none" w:sz="0" w:space="0" w:color="auto"/>
        <w:right w:val="none" w:sz="0" w:space="0" w:color="auto"/>
      </w:divBdr>
    </w:div>
    <w:div w:id="1976176871">
      <w:bodyDiv w:val="1"/>
      <w:marLeft w:val="0"/>
      <w:marRight w:val="0"/>
      <w:marTop w:val="0"/>
      <w:marBottom w:val="0"/>
      <w:divBdr>
        <w:top w:val="none" w:sz="0" w:space="0" w:color="auto"/>
        <w:left w:val="none" w:sz="0" w:space="0" w:color="auto"/>
        <w:bottom w:val="none" w:sz="0" w:space="0" w:color="auto"/>
        <w:right w:val="none" w:sz="0" w:space="0" w:color="auto"/>
      </w:divBdr>
    </w:div>
    <w:div w:id="1989165868">
      <w:bodyDiv w:val="1"/>
      <w:marLeft w:val="0"/>
      <w:marRight w:val="0"/>
      <w:marTop w:val="0"/>
      <w:marBottom w:val="0"/>
      <w:divBdr>
        <w:top w:val="none" w:sz="0" w:space="0" w:color="auto"/>
        <w:left w:val="none" w:sz="0" w:space="0" w:color="auto"/>
        <w:bottom w:val="none" w:sz="0" w:space="0" w:color="auto"/>
        <w:right w:val="none" w:sz="0" w:space="0" w:color="auto"/>
      </w:divBdr>
    </w:div>
    <w:div w:id="2024894307">
      <w:bodyDiv w:val="1"/>
      <w:marLeft w:val="0"/>
      <w:marRight w:val="0"/>
      <w:marTop w:val="0"/>
      <w:marBottom w:val="0"/>
      <w:divBdr>
        <w:top w:val="none" w:sz="0" w:space="0" w:color="auto"/>
        <w:left w:val="none" w:sz="0" w:space="0" w:color="auto"/>
        <w:bottom w:val="none" w:sz="0" w:space="0" w:color="auto"/>
        <w:right w:val="none" w:sz="0" w:space="0" w:color="auto"/>
      </w:divBdr>
    </w:div>
    <w:div w:id="2032141621">
      <w:bodyDiv w:val="1"/>
      <w:marLeft w:val="0"/>
      <w:marRight w:val="0"/>
      <w:marTop w:val="0"/>
      <w:marBottom w:val="0"/>
      <w:divBdr>
        <w:top w:val="none" w:sz="0" w:space="0" w:color="auto"/>
        <w:left w:val="none" w:sz="0" w:space="0" w:color="auto"/>
        <w:bottom w:val="none" w:sz="0" w:space="0" w:color="auto"/>
        <w:right w:val="none" w:sz="0" w:space="0" w:color="auto"/>
      </w:divBdr>
      <w:divsChild>
        <w:div w:id="954019376">
          <w:marLeft w:val="0"/>
          <w:marRight w:val="0"/>
          <w:marTop w:val="0"/>
          <w:marBottom w:val="0"/>
          <w:divBdr>
            <w:top w:val="none" w:sz="0" w:space="0" w:color="auto"/>
            <w:left w:val="none" w:sz="0" w:space="0" w:color="auto"/>
            <w:bottom w:val="none" w:sz="0" w:space="0" w:color="auto"/>
            <w:right w:val="none" w:sz="0" w:space="0" w:color="auto"/>
          </w:divBdr>
          <w:divsChild>
            <w:div w:id="182401370">
              <w:marLeft w:val="0"/>
              <w:marRight w:val="0"/>
              <w:marTop w:val="0"/>
              <w:marBottom w:val="0"/>
              <w:divBdr>
                <w:top w:val="none" w:sz="0" w:space="0" w:color="auto"/>
                <w:left w:val="none" w:sz="0" w:space="0" w:color="auto"/>
                <w:bottom w:val="none" w:sz="0" w:space="0" w:color="auto"/>
                <w:right w:val="none" w:sz="0" w:space="0" w:color="auto"/>
              </w:divBdr>
              <w:divsChild>
                <w:div w:id="1747528240">
                  <w:marLeft w:val="0"/>
                  <w:marRight w:val="0"/>
                  <w:marTop w:val="0"/>
                  <w:marBottom w:val="0"/>
                  <w:divBdr>
                    <w:top w:val="none" w:sz="0" w:space="0" w:color="auto"/>
                    <w:left w:val="none" w:sz="0" w:space="0" w:color="auto"/>
                    <w:bottom w:val="none" w:sz="0" w:space="0" w:color="auto"/>
                    <w:right w:val="none" w:sz="0" w:space="0" w:color="auto"/>
                  </w:divBdr>
                  <w:divsChild>
                    <w:div w:id="226961567">
                      <w:marLeft w:val="0"/>
                      <w:marRight w:val="0"/>
                      <w:marTop w:val="0"/>
                      <w:marBottom w:val="0"/>
                      <w:divBdr>
                        <w:top w:val="none" w:sz="0" w:space="0" w:color="auto"/>
                        <w:left w:val="none" w:sz="0" w:space="0" w:color="auto"/>
                        <w:bottom w:val="none" w:sz="0" w:space="0" w:color="auto"/>
                        <w:right w:val="none" w:sz="0" w:space="0" w:color="auto"/>
                      </w:divBdr>
                      <w:divsChild>
                        <w:div w:id="1539510491">
                          <w:marLeft w:val="0"/>
                          <w:marRight w:val="0"/>
                          <w:marTop w:val="0"/>
                          <w:marBottom w:val="0"/>
                          <w:divBdr>
                            <w:top w:val="none" w:sz="0" w:space="0" w:color="auto"/>
                            <w:left w:val="none" w:sz="0" w:space="0" w:color="auto"/>
                            <w:bottom w:val="none" w:sz="0" w:space="0" w:color="auto"/>
                            <w:right w:val="none" w:sz="0" w:space="0" w:color="auto"/>
                          </w:divBdr>
                          <w:divsChild>
                            <w:div w:id="311715722">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85737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2922</Words>
  <Characters>16659</Characters>
  <Application>Microsoft Office Word</Application>
  <DocSecurity>0</DocSecurity>
  <Lines>138</Lines>
  <Paragraphs>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likumprojektu "Grozījumi Sauszemes transportlīdzekļu īpašnieku civiltiesiskās atbildības obligātās apdrošināšanas likumā"</vt:lpstr>
      <vt:lpstr>Par likumprojektu "Grozījumi Sauszemes transportlīdzekļu īpašnieku civiltiesiskās atbildības obligātās apdrošināšanas likumā"</vt:lpstr>
    </vt:vector>
  </TitlesOfParts>
  <Company>Tieslietu Sektors</Company>
  <LinksUpToDate>false</LinksUpToDate>
  <CharactersWithSpaces>19542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likumprojektu "Grozījumi Sauszemes transportlīdzekļu īpašnieku civiltiesiskās atbildības obligātās apdrošināšanas likumā"</dc:title>
  <dc:creator>Ilze.Malina@TM.GOV.LV</dc:creator>
  <dc:description>llze.Malina@tm.gov.lv
67036910</dc:description>
  <cp:lastModifiedBy>Inese Albova</cp:lastModifiedBy>
  <cp:revision>2</cp:revision>
  <cp:lastPrinted>2019-07-04T07:45:00Z</cp:lastPrinted>
  <dcterms:created xsi:type="dcterms:W3CDTF">2022-12-19T07:20:00Z</dcterms:created>
  <dcterms:modified xsi:type="dcterms:W3CDTF">2022-12-19T07:20:00Z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