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17:14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skaidrojumu par izstrādāto grozījumu ietekmi uz finansējuma saņēmēju, ka arī to, vai noslēgtajā vienošanās par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(turpmāk – FM) priekšlikumā norādītajam papildināta noteikumu projekta anotācijas 1.6.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atbalsta piešķiršanas kārtību, tai skaitā komercdarbības atbalsta nosacījumu (arī komercdarbības atbalstu izslēdzošo nosacījumu) ievērošanu, lūdzam anotācijā skaidrot, kā notiks Nodarbinātības valsts aģentūras (turpmāk – NVA) izveidotā valsts un pašvaldību iestāžu saraksta, kurām komercdarbības atbalsta nosacījumi netiek piemēroti, jo tām nav konstatētas komercdarbības atbalstu raksturojošās pazīmes, praktiskā piemērošana, proti, lūdzam anotāciju papildināt ar informāciju, ka NVA izveidotais saraksts tiks regulāri aktualizēts, nodrošinot, ka atbalsts tiek novirzīts tikai ar saimniecisko raksturu nesaistītai darbībai deleģēto funkciju vai valsts pārvaldes uzdevumu ietvaros, un ka NVA atbild par šī saraksta pilnīgumu un regulāru pārskatīšanu, tādējādi nodrošinot, ka pasākumos, kuros tiek izmantots šāds saraksts, tiek korekti ievēroti komercdarbības atbalsta nosacījumi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norādītajam papildināta noteikumu projekta anotācijas 1.3. sadaļas “Pašreizējā situācija, problēmas un risinājumi” apakšadaļa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Īstenojot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apakšpunktā minēto atbalstāmo darbību, finansējuma saņēmējs šo noteikumu </w:t>
            </w:r>
            <w:r w:rsidR="00000000" w:rsidRPr="00000000" w:rsidDel="00000000">
              <w:rPr>
                <w:rtl w:val="0"/>
              </w:rPr>
              <w:t xml:space="preserve">16.3.1.2.2.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minētās izmaksas piešķir darba devējam tikai par tādiem darba vietas pielāgojumiem, par kuriem darba devējs pēdējo piecu gadu laikā nav saņēmis vienreizēju dotāciju konkrētās personas ar invaliditāti darba vietas pielāgošanai darbības programmas "Izaugsme un nodarbinātība" 9.1.1. specifiskā atbalsta mērķa "Palielināt nelabvēlīgākā situācijā esošu bezdarbnieku iekļaušanos darba tirgū" 9.1.1.1. pasākuma "Subsidētās darbavietas nelabvēlīgākā situācijā esošiem bezdarbniekiem", 7.1.1. specifiskā atbalsta mērķa "Paaugstināt bezdarbnieku kvalifikāciju un prasmes atbilstoši darba tirgus pieprasījumam" un 14.1.2. specifiskā atbalsta mērķa "Atveseļošanas pasākumi labklājības jomā", šī pasākuma, kā arī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un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atsauci arī uz 4.3.3.1. pasākumu </w:t>
            </w:r>
            <w:r w:rsidR="00000000" w:rsidRPr="00000000" w:rsidDel="00000000">
              <w:rPr>
                <w:i w:val="1"/>
                <w:rtl w:val="0"/>
              </w:rPr>
              <w:t xml:space="preserve">"Bezdarbnieku, darba meklētāju un bezdarba riskam pakļauto personu kvalifikācijas un prasmju paaugstināšana"</w:t>
            </w:r>
            <w:r w:rsidR="00000000" w:rsidRPr="00000000" w:rsidDel="00000000">
              <w:rPr>
                <w:rtl w:val="0"/>
              </w:rPr>
              <w:t xml:space="preserve">, ņemot vērā 2025. gada 22. decembra Ministru kabineta noteikumu Nr.846</w:t>
            </w:r>
            <w:r w:rsidR="00000000" w:rsidRPr="00000000" w:rsidDel="00000000">
              <w:rPr>
                <w:i w:val="1"/>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r w:rsidR="00000000" w:rsidRPr="00000000" w:rsidDel="00000000">
              <w:rPr>
                <w:rtl w:val="0"/>
              </w:rPr>
              <w:t xml:space="preserve"> 25. punktā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norādītajam papildināts noteikumu projekta 23.</w:t>
            </w:r>
            <w:r w:rsidR="00000000" w:rsidRPr="00000000" w:rsidDel="00000000">
              <w:rPr>
                <w:vertAlign w:val="superscript"/>
                <w:rtl w:val="0"/>
              </w:rPr>
              <w:t xml:space="preserve">1</w:t>
            </w:r>
            <w:r w:rsidR="00000000" w:rsidRPr="00000000" w:rsidDel="00000000">
              <w:rPr>
                <w:rtl w:val="0"/>
              </w:rPr>
              <w:t xml:space="preserve"> punkts un anotācijas 1.3. sadaļas “Pašreizējā situācija, problēmas un risinājumi” apakšadaļa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Īstenojot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 apakšpunktā minēto atbalstāmo darbību, finansējuma saņēmējs šo noteikumu </w:t>
            </w:r>
            <w:r w:rsidR="00000000" w:rsidRPr="00000000" w:rsidDel="00000000">
              <w:rPr>
                <w:rtl w:val="0"/>
              </w:rPr>
              <w:t xml:space="preserve">16.3.1.2.2.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minētās izmaksas piešķir darba devējam tikai par tādiem darba vietas pielāgojumiem, par kuriem darba devējs pēdējo piecu gadu laikā nav saņēmis vienreizēju dotāciju konkrētās personas ar invaliditāti darba vietas pielāgošanai darbības programmas "Izaugsme un nodarbinātība" 9.1.1. specifiskā atbalsta mērķa "Palielināt nelabvēlīgākā situācijā esošu bezdarbnieku iekļaušanos darba tirgū" 9.1.1.1. pasākuma "Subsidētās darbavietas nelabvēlīgākā situācijā esošiem bezdarbniekiem", 7.1.1. specifiskā atbalsta mērķa "Paaugstināt bezdarbnieku kvalifikāciju un prasmes atbilstoši darba tirgus pieprasījumam" un 14.1.2. specifiskā atbalsta mērķa "Atveseļošanas pasākumi labklājības jomā", šī pasākuma,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un 4.3.3.5. pasākuma "Ilgāka un labāka darba mūža veicināšana", kā arī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14.9.</w:t>
            </w:r>
            <w:r w:rsidR="00000000" w:rsidRPr="00000000" w:rsidDel="00000000">
              <w:rPr>
                <w:rtl w:val="0"/>
              </w:rPr>
              <w:t xml:space="preserve"> apakšpunktā minētās atbalstāmās darbības īstenošanā nodrošina vismaz vienu sabiedrības informēšanas  pasākumu atbilstoši regulas 2021/1060 50. panta 1. punkta "e" apakšpunktā noteiktajam un tajā iesaista Eiropas Komisijas pārstāvniecību Latvijā, Labklājības ministriju, vadošo iestādi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fondu 2021.–2027. gada un Atveseļošanas fonda komunikācijas un dizaina vadlīnijās (turpmāk - komunikācijas vadlīnijas) noteiktajam šādam informatīvajam pasākumam vai aktivitātēm iesaista Eiropas Komisiju vai Eiropas Komisijas pārstāvniecību Latvijā, atbildīgo iestādi, vadošo iestādi, sadarbības iestādi, bet nav nepieciešams obligāti iesaistīt visas minētās iestādes vienlaicīgi. Ņemot vērā minēto, lūdzam precizēt noteikumu 30.2.</w:t>
            </w:r>
            <w:r w:rsidR="00000000" w:rsidRPr="00000000" w:rsidDel="00000000">
              <w:rPr>
                <w:vertAlign w:val="superscript"/>
                <w:rtl w:val="0"/>
              </w:rPr>
              <w:t xml:space="preserve">1</w:t>
            </w:r>
            <w:r w:rsidR="00000000" w:rsidRPr="00000000" w:rsidDel="00000000">
              <w:rPr>
                <w:rtl w:val="0"/>
              </w:rPr>
              <w:t xml:space="preserve"> punkta redakciju, nenorādot visas minētās iestādes kā obligāti vienlaicīgi iesaistāmas pasākuma nodrošināšanā. Vienlaikus, noteikumu projekta anotācijā var norādīt, kādas iestādes šāda pasākuma īstenošanā iesaistāmas atbilstoši komunikācijas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r w:rsidR="00000000" w:rsidRPr="00000000" w:rsidDel="00000000">
              <w:rPr>
                <w:vertAlign w:val="superscript"/>
                <w:rtl w:val="0"/>
              </w:rPr>
              <w:t xml:space="preserve">1</w:t>
            </w:r>
            <w:r w:rsidR="00000000" w:rsidRPr="00000000" w:rsidDel="00000000">
              <w:rPr>
                <w:rtl w:val="0"/>
              </w:rPr>
              <w:t xml:space="preserve"> šo noteikumu 14.9. apakšpunktā minētās atbalstāmās darbības īstenošanā nodrošina vismaz vienu sabiedrības informēšanas  pasākumu atbilstoši regulas 2021/1060 50. panta 1. punkta "e"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priekšlikumā norādītajam precizēts noteikumu projekta 30.2.</w:t>
            </w:r>
            <w:r w:rsidR="00000000" w:rsidRPr="00000000" w:rsidDel="00000000">
              <w:rPr>
                <w:vertAlign w:val="superscript"/>
                <w:rtl w:val="0"/>
              </w:rPr>
              <w:t xml:space="preserve">1 </w:t>
            </w:r>
            <w:r w:rsidR="00000000" w:rsidRPr="00000000" w:rsidDel="00000000">
              <w:rPr>
                <w:rtl w:val="0"/>
              </w:rPr>
              <w:t xml:space="preserve">apakšpunkts un anotācijas 1.3. sadaļas “Pašreizējā situācija, problēmas un risinājumi” apakšadaļa “Risinājuma apraksts”, 1.6. apakšadaļa “Cita informācija” un 2.1. sadaļa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14.9.</w:t>
            </w:r>
            <w:r w:rsidR="00000000" w:rsidRPr="00000000" w:rsidDel="00000000">
              <w:rPr>
                <w:rtl w:val="0"/>
              </w:rPr>
              <w:t xml:space="preserve"> apakšpunktā minētās atbalstāmās darbības īstenošanā nodrošina vismaz vienu sabiedrības informēšanas  pasākumu atbilstoši regulas 2021/1060 50. panta 1. punkta "e" apakšpunktā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26-TA-298</w:t>
    </w:r>
    <w:r>
      <w:br/>
    </w:r>
    <w:r w:rsidR="00000000" w:rsidRPr="00000000" w:rsidDel="00000000">
      <w:rPr>
        <w:rtl w:val="0"/>
      </w:rPr>
      <w:t xml:space="preserve">29.04.2026. 09.03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26-TA-298</w:t>
    </w:r>
    <w:r>
      <w:br/>
    </w:r>
    <w:r w:rsidR="00000000" w:rsidRPr="00000000" w:rsidDel="00000000">
      <w:rPr>
        <w:rtl w:val="0"/>
      </w:rPr>
      <w:t xml:space="preserve">29.04.2026. 09.03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Izziņa_26-TA-298.docx</dc:title>
</cp:coreProperties>
</file>

<file path=docProps/custom.xml><?xml version="1.0" encoding="utf-8"?>
<Properties xmlns="http://schemas.openxmlformats.org/officeDocument/2006/custom-properties" xmlns:vt="http://schemas.openxmlformats.org/officeDocument/2006/docPropsVTypes"/>
</file>