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3.2. apakšpunktā paredzēto atmaksu finansējuma  apmēra samazinājumu līdz 26 800 000 EUR,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sniegt pamatotu apliecinājumu,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 Pieejamais finansējums programmas īstenošanai tiek samazināts no 57 līdz 56 milj. eiro, tas ir, par 1 milj. eiro jeb 1.7% no programmas kopējā finansējuma apjoma. Finansējuma samazinājums ir procentuāli neliels, turklāt programmas īstenošanas rezultātā summa, kas veikta investīcijās gala saņēmējos, ir mazāka nekā sākotnēji plānots, attiecīgi arī sabiedrības Altum riska ekspozīcija finansējuma samazinājuma dēļ nepalielinās, salīdzinot ar sākotnēji prognozēto. Līdz ar to finansējuma samazinājums nerada ietekmi uz jau izstrādāto un apstiprināto programmas rādītāju novērtējumu un to nav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norādīt ietekmi uz ES fondu 2014. - 2020.gada perioda 3.1.2.1. pasākumu "Riska kapitāls", tajā skaitā, ietekmi uz noslēgto līgumu ar akciju sabiedrību „Attīstības finanšu institūcija Altum” un ietekmi uz gala saņēmējiem pasākuma ietvaros. Gadījumā, ja ierosinātajiem grozījumiem nav ietekmes uz minēto pasākumu, šai informācijai arī ir jābūt iekļautai anotācijā, lai nodrošinātu liecības, ka grozījumu ietekmes izvērtējums ir veikts informācijas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grozījumu veikšanas MK noteikumos, nepieciešams veikt grozījumus starp Ekonomikas ministriju un  sabiedrību Altum noslēgtajā līgumā par atmaksu finansējuma izmantošanu, precizējot programmas īstenošanai pieejamo atmaksu finansējuma apjomu un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grozījumi nerada ietekmi uz gala saņēmējiem pasākuma ietvaros, jo finanšu starpnieki (riska kapitāla fondu pārvaldnieki) turpina nodrošināt fondu darbību, tai skaitā veicot ieguldījumu gala saņēmējos monitoringu atbilstoši savai ieguldījumu realizācijas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veikšana gala saņēmējos (follow-on ieguldījumi) šajā programmā tiks pabeigta 2025.gadā saskaņā ar MK noteikumos noteiktajām prasībām un termiņiem un atbilstoši ar finanšu starpniekiem noslēgtajos līgumos noteiktajam pieejamā publiskā finansējuma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tiem attiecas līdzekļu atgūšanas rīkojums saskaņā ar iepriekšēju Eiropas Komisijas lēmumu, ar ko atbalsts tiek atzīts par nelikumīgu un nesaderīgu ar kopējo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 (turpmkāk - Komisijas reguls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papildināt noteikumu projekta 22.3. apakšpunktu ar to, ka šis nosacījums tiek vērtēts grupas līmenī. Pēc analoģijas lūdzam papildināt arī noteikumu projekta 22.5. un 22.6.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22.3., 22.5., 22.6. apakšpunkti precizēti, nosakot, ka nosacījumi tiek piemēroti saimnieciskās darbības veicēju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tiem, tai skaitā vērtējot saistīto uzņēmumu grupas līmenī, attiecas līdzekļu atgūšanas rīkojums saskaņā ar iepriekšēju Eiropas Komisijas lēmumu, ar ko atbalsts tiek atzīts par nelikumīgu un nesaderīgu ar kopējo tirgu;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lūdzam precizēt noteikumu projekta 25.</w:t>
            </w:r>
            <w:r w:rsidR="00000000" w:rsidRPr="00000000" w:rsidDel="00000000">
              <w:rPr>
                <w:vertAlign w:val="superscript"/>
                <w:rtl w:val="0"/>
              </w:rPr>
              <w:t xml:space="preserve">1</w:t>
            </w:r>
            <w:r w:rsidR="00000000" w:rsidRPr="00000000" w:rsidDel="00000000">
              <w:rPr>
                <w:rtl w:val="0"/>
              </w:rPr>
              <w:t xml:space="preserve">4. punktu, svītrojot vārdus "un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w:t>
            </w:r>
            <w:r w:rsidR="00000000" w:rsidRPr="00000000" w:rsidDel="00000000">
              <w:rPr>
                <w:vertAlign w:val="superscript"/>
                <w:rtl w:val="0"/>
              </w:rPr>
              <w:t xml:space="preserve">1</w:t>
            </w:r>
            <w:r w:rsidR="00000000" w:rsidRPr="00000000" w:rsidDel="00000000">
              <w:rPr>
                <w:rtl w:val="0"/>
              </w:rPr>
              <w:t xml:space="preserve">4.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4.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 </w:t>
            </w:r>
            <w:r w:rsidR="00000000" w:rsidRPr="00000000" w:rsidDel="00000000">
              <w:rPr>
                <w:rtl w:val="0"/>
              </w:rPr>
              <w:t xml:space="preserve">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Ievērojot Komisijas regulas Nr. </w:t>
            </w:r>
            <w:r w:rsidR="00000000" w:rsidRPr="00000000" w:rsidDel="00000000">
              <w:rPr>
                <w:rtl w:val="0"/>
              </w:rPr>
              <w:t xml:space="preserve">2023/2831</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nepārsniedzot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kumulācijas nosacījumu ievērošanu, kas izriet no Komisijas Regulas (ES) 2023/2831 (2023. gada 13. decembris) par Līguma par Eiropas Savienības darbību 107. un 108. panta piemērošanu de minimis atbalstam, lūdzam aiz vārdiem "ar citu de minimis atbalstu" papildināt ar vārdiem "tai skaitā attiecībā uz vienām un tām pašām attiecināmajām izmaksām", savukārt, aiz vārdiem "ar citu valsts atbalstu" lūdzam papildināt ar vārdiem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44.</w:t>
            </w:r>
            <w:r w:rsidR="00000000" w:rsidRPr="00000000" w:rsidDel="00000000">
              <w:rPr>
                <w:vertAlign w:val="superscript"/>
                <w:rtl w:val="0"/>
              </w:rPr>
              <w:t xml:space="preserve">2</w:t>
            </w:r>
            <w:r w:rsidR="00000000" w:rsidRPr="00000000" w:rsidDel="00000000">
              <w:rPr>
                <w:rtl w:val="0"/>
              </w:rPr>
              <w:t xml:space="preserve"> punkts precizēts atbilstoši priekšlikumā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investīciju veikšana gala saņēmējos (follow-on ieguldījumi) šajā pasākumā ir pabeigti saskaņā ar MK noteikumos noteiktajām prasībām un termiņiem un nepārsniedzot ar finanšu starpniekiem noslēgtajos līgumos noteikto pieejamā publiskā finansējuma apjomu. Palielinātais atmaksu finansējums tiks izmantots, lai segtu fondu vadības maksas saskaņā ar līgumiem, kas noslēgti starp sabiedrību Altum un finanšu starpniekiem – vadības maksas pēcieguldījumu periodā, kurām nevar izmantot ERAF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Ievērojot Komisijas regulas Nr. </w:t>
            </w:r>
            <w:r w:rsidR="00000000" w:rsidRPr="00000000" w:rsidDel="00000000">
              <w:rPr>
                <w:rtl w:val="0"/>
              </w:rPr>
              <w:t xml:space="preserve">2023/2831</w:t>
            </w:r>
            <w:r w:rsidR="00000000" w:rsidRPr="00000000" w:rsidDel="00000000">
              <w:rPr>
                <w:rtl w:val="0"/>
              </w:rPr>
              <w:t xml:space="preserve"> 5. pantā minētos nosacījumus, </w:t>
            </w:r>
            <w:r w:rsidR="00000000" w:rsidRPr="00000000" w:rsidDel="00000000">
              <w:rPr>
                <w:i w:val="1"/>
                <w:rtl w:val="0"/>
              </w:rPr>
              <w:t xml:space="preserve">de minimis</w:t>
            </w:r>
            <w:r w:rsidR="00000000" w:rsidRPr="00000000" w:rsidDel="00000000">
              <w:rPr>
                <w:rtl w:val="0"/>
              </w:rPr>
              <w:t xml:space="preserve"> atbalstu, kas piešķirts atbilstoši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punktam,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nepārsniedzot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drīkst apvienot ar citu valsts atbalstu attiecībā uz vienām un tām pašām attiecināmajām izmaksām, tai skaitā šīs programmas ietvaros, vai citu valsts atbalstu tai skaitā tam pašam riska finansējuma pasākumam, ja šīs apvienošanas rezultātā netiek pārsniegta attiecīgā maksimālā atbalsta intensitāte vai atbalsta summa, kāda noteikta valsts atbalsta programmā, atbalsta projektā vai Eiropas Komisijas lēmumā, un ja tiek ievērots šo noteikumu </w:t>
            </w:r>
            <w:r w:rsidR="00000000" w:rsidRPr="00000000" w:rsidDel="00000000">
              <w:rPr>
                <w:rtl w:val="0"/>
              </w:rPr>
              <w:t xml:space="preserve">44.</w:t>
            </w:r>
            <w:r w:rsidR="00000000" w:rsidRPr="00000000" w:rsidDel="00000000">
              <w:rPr>
                <w:rtl w:val="0"/>
              </w:rPr>
              <w:t xml:space="preserve"> punktā minētais nosacījums.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w:t>
    </w:r>
    <w:r>
      <w:br/>
    </w:r>
    <w:r w:rsidR="00000000" w:rsidRPr="00000000" w:rsidDel="00000000">
      <w:rPr>
        <w:rtl w:val="0"/>
      </w:rPr>
      <w:t xml:space="preserve">05.07.2025. 17.11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25-TA-151</w:t>
    </w:r>
    <w:r>
      <w:br/>
    </w:r>
    <w:r w:rsidR="00000000" w:rsidRPr="00000000" w:rsidDel="00000000">
      <w:rPr>
        <w:rtl w:val="0"/>
      </w:rPr>
      <w:t xml:space="preserve">05.07.2025. 17.11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Izziņa_25-TA-151.docx</dc:title>
</cp:coreProperties>
</file>

<file path=docProps/custom.xml><?xml version="1.0" encoding="utf-8"?>
<Properties xmlns="http://schemas.openxmlformats.org/officeDocument/2006/custom-properties" xmlns:vt="http://schemas.openxmlformats.org/officeDocument/2006/docPropsVTypes"/>
</file>