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711EB8" w14:textId="77777777" w:rsidR="006A47E7" w:rsidRPr="00B938F0" w:rsidRDefault="006A47E7" w:rsidP="00113032">
      <w:pPr>
        <w:jc w:val="right"/>
        <w:rPr>
          <w:rFonts w:ascii="Times New Roman" w:hAnsi="Times New Roman" w:cs="Times New Roman"/>
          <w:b/>
          <w:bCs/>
        </w:rPr>
      </w:pPr>
      <w:r w:rsidRPr="00B938F0">
        <w:rPr>
          <w:rFonts w:ascii="Times New Roman" w:hAnsi="Times New Roman" w:cs="Times New Roman"/>
          <w:b/>
          <w:bCs/>
        </w:rPr>
        <w:t>Kultūras ministrijai</w:t>
      </w:r>
    </w:p>
    <w:p w14:paraId="0BB449FF" w14:textId="77777777" w:rsidR="006A47E7" w:rsidRDefault="00327F55" w:rsidP="006A47E7">
      <w:pPr>
        <w:jc w:val="right"/>
        <w:rPr>
          <w:rFonts w:ascii="Times New Roman" w:hAnsi="Times New Roman" w:cs="Times New Roman"/>
        </w:rPr>
      </w:pPr>
      <w:hyperlink r:id="rId6" w:history="1">
        <w:r w:rsidR="006A47E7" w:rsidRPr="000E306B">
          <w:rPr>
            <w:rStyle w:val="Hipersaite"/>
            <w:rFonts w:ascii="Times New Roman" w:hAnsi="Times New Roman" w:cs="Times New Roman"/>
          </w:rPr>
          <w:t>pasts@km.gov.lv</w:t>
        </w:r>
      </w:hyperlink>
    </w:p>
    <w:p w14:paraId="1E876440" w14:textId="77777777" w:rsidR="006A47E7" w:rsidRDefault="006A47E7" w:rsidP="006A47E7">
      <w:pPr>
        <w:jc w:val="right"/>
        <w:rPr>
          <w:rFonts w:ascii="Times New Roman" w:hAnsi="Times New Roman" w:cs="Times New Roman"/>
        </w:rPr>
      </w:pPr>
    </w:p>
    <w:p w14:paraId="4B1DAFF5" w14:textId="77777777" w:rsidR="006A47E7" w:rsidRDefault="006A47E7" w:rsidP="006A47E7">
      <w:pPr>
        <w:jc w:val="right"/>
        <w:rPr>
          <w:rFonts w:ascii="Times New Roman" w:hAnsi="Times New Roman" w:cs="Times New Roman"/>
        </w:rPr>
      </w:pPr>
      <w:r>
        <w:rPr>
          <w:rFonts w:ascii="Times New Roman" w:hAnsi="Times New Roman" w:cs="Times New Roman"/>
        </w:rPr>
        <w:t>Informatīvi:</w:t>
      </w:r>
    </w:p>
    <w:p w14:paraId="4CF4397F" w14:textId="77777777" w:rsidR="006A47E7" w:rsidRDefault="006A47E7" w:rsidP="006A47E7">
      <w:pPr>
        <w:jc w:val="right"/>
      </w:pPr>
      <w:r>
        <w:rPr>
          <w:rFonts w:ascii="Times New Roman" w:hAnsi="Times New Roman"/>
          <w:b/>
          <w:bCs/>
        </w:rPr>
        <w:t>Nacionālajai elektronisko plašsaziņas līdzekļu padomei</w:t>
      </w:r>
    </w:p>
    <w:p w14:paraId="73A0B3DE" w14:textId="45DD9C59" w:rsidR="006A47E7" w:rsidRPr="00F4198E" w:rsidRDefault="00113032" w:rsidP="006A47E7">
      <w:pPr>
        <w:spacing w:line="276" w:lineRule="auto"/>
        <w:jc w:val="both"/>
      </w:pPr>
      <w:r w:rsidRPr="005D1AE0">
        <w:rPr>
          <w:rFonts w:ascii="Times New Roman" w:eastAsia="TimesNewRomanPSMT" w:hAnsi="Times New Roman" w:cs="TimesNewRomanPSMT"/>
        </w:rPr>
        <w:t xml:space="preserve">Rīgā, 2021. gada </w:t>
      </w:r>
      <w:r>
        <w:rPr>
          <w:rFonts w:ascii="Times New Roman" w:eastAsia="TimesNewRomanPSMT" w:hAnsi="Times New Roman" w:cs="TimesNewRomanPSMT"/>
        </w:rPr>
        <w:t>12</w:t>
      </w:r>
      <w:r w:rsidRPr="005D1AE0">
        <w:rPr>
          <w:rFonts w:ascii="Times New Roman" w:eastAsia="TimesNewRomanPSMT" w:hAnsi="Times New Roman" w:cs="TimesNewRomanPSMT"/>
        </w:rPr>
        <w:t>. ma</w:t>
      </w:r>
      <w:r>
        <w:rPr>
          <w:rFonts w:ascii="Times New Roman" w:eastAsia="TimesNewRomanPSMT" w:hAnsi="Times New Roman" w:cs="TimesNewRomanPSMT"/>
        </w:rPr>
        <w:t>ijā</w:t>
      </w:r>
      <w:r>
        <w:t xml:space="preserve">                                                                   </w:t>
      </w:r>
      <w:hyperlink r:id="rId7" w:history="1">
        <w:r w:rsidRPr="000E306B">
          <w:rPr>
            <w:rStyle w:val="Hipersaite"/>
            <w:rFonts w:ascii="Times New Roman" w:hAnsi="Times New Roman"/>
          </w:rPr>
          <w:t>neplpadome@neplpadome.l</w:t>
        </w:r>
      </w:hyperlink>
      <w:r w:rsidR="006A47E7">
        <w:rPr>
          <w:rStyle w:val="InternetLink"/>
          <w:rFonts w:ascii="Times New Roman" w:hAnsi="Times New Roman"/>
        </w:rPr>
        <w:t>v</w:t>
      </w:r>
    </w:p>
    <w:p w14:paraId="7721396A" w14:textId="77777777" w:rsidR="006A47E7" w:rsidRPr="00F4198E" w:rsidRDefault="006A47E7" w:rsidP="006A47E7">
      <w:pPr>
        <w:jc w:val="both"/>
      </w:pPr>
      <w:r>
        <w:rPr>
          <w:rFonts w:ascii="Times New Roman" w:eastAsia="TimesNewRomanPSMT" w:hAnsi="Times New Roman" w:cs="TimesNewRomanPSMT"/>
        </w:rPr>
        <w:t>Nr. 2021/19</w:t>
      </w:r>
    </w:p>
    <w:p w14:paraId="50A49BC1" w14:textId="77777777" w:rsidR="006A47E7" w:rsidRDefault="006A47E7" w:rsidP="006A47E7">
      <w:pPr>
        <w:jc w:val="both"/>
        <w:rPr>
          <w:rFonts w:ascii="Times New Roman" w:hAnsi="Times New Roman" w:cs="Times New Roman"/>
        </w:rPr>
      </w:pPr>
    </w:p>
    <w:p w14:paraId="55F82BE1" w14:textId="77777777" w:rsidR="006A47E7" w:rsidRDefault="006A47E7" w:rsidP="006A47E7">
      <w:pPr>
        <w:jc w:val="both"/>
        <w:rPr>
          <w:rFonts w:ascii="Times New Roman" w:hAnsi="Times New Roman" w:cs="Times New Roman"/>
          <w:iCs/>
        </w:rPr>
      </w:pPr>
      <w:r w:rsidRPr="00B938F0">
        <w:rPr>
          <w:rFonts w:ascii="Times New Roman" w:hAnsi="Times New Roman" w:cs="Times New Roman"/>
          <w:iCs/>
        </w:rPr>
        <w:t xml:space="preserve">Par Saliedētas un pilsoniski aktīvas </w:t>
      </w:r>
    </w:p>
    <w:p w14:paraId="2CB83EBE" w14:textId="77777777" w:rsidR="006A47E7" w:rsidRPr="00B938F0" w:rsidRDefault="006A47E7" w:rsidP="006A47E7">
      <w:pPr>
        <w:jc w:val="both"/>
        <w:rPr>
          <w:rFonts w:ascii="Times New Roman" w:hAnsi="Times New Roman" w:cs="Times New Roman"/>
          <w:iCs/>
        </w:rPr>
      </w:pPr>
      <w:r w:rsidRPr="00B938F0">
        <w:rPr>
          <w:rFonts w:ascii="Times New Roman" w:hAnsi="Times New Roman" w:cs="Times New Roman"/>
          <w:iCs/>
        </w:rPr>
        <w:t>sabiedrības attīstības plānu 2021 – 2023. gadam</w:t>
      </w:r>
    </w:p>
    <w:p w14:paraId="334BB6FF" w14:textId="77777777" w:rsidR="006A47E7" w:rsidRDefault="006A47E7" w:rsidP="006A47E7">
      <w:pPr>
        <w:spacing w:line="360" w:lineRule="auto"/>
        <w:jc w:val="both"/>
        <w:rPr>
          <w:rFonts w:ascii="Times New Roman" w:hAnsi="Times New Roman" w:cs="Times New Roman"/>
          <w:sz w:val="23"/>
          <w:szCs w:val="23"/>
        </w:rPr>
      </w:pPr>
    </w:p>
    <w:p w14:paraId="7AB82269" w14:textId="77777777" w:rsidR="006A47E7" w:rsidRPr="00327F55" w:rsidRDefault="006A47E7" w:rsidP="006A47E7">
      <w:pPr>
        <w:ind w:firstLine="720"/>
        <w:jc w:val="both"/>
        <w:rPr>
          <w:rFonts w:ascii="Times New Roman" w:hAnsi="Times New Roman" w:cs="Times New Roman"/>
          <w:iCs/>
        </w:rPr>
      </w:pPr>
      <w:r w:rsidRPr="00BF2018">
        <w:rPr>
          <w:rFonts w:ascii="Times New Roman" w:hAnsi="Times New Roman" w:cs="Times New Roman"/>
        </w:rPr>
        <w:t xml:space="preserve">Latvijas Raidorganizāciju asociācija (LRA), </w:t>
      </w:r>
      <w:r>
        <w:rPr>
          <w:rFonts w:ascii="Times New Roman" w:hAnsi="Times New Roman" w:cs="Times New Roman"/>
        </w:rPr>
        <w:t xml:space="preserve">ir iepazinusies ar </w:t>
      </w:r>
      <w:r w:rsidRPr="00B938F0">
        <w:rPr>
          <w:rFonts w:ascii="Times New Roman" w:hAnsi="Times New Roman" w:cs="Times New Roman"/>
          <w:iCs/>
        </w:rPr>
        <w:t xml:space="preserve">Saliedētas un pilsoniski </w:t>
      </w:r>
      <w:r w:rsidRPr="00327F55">
        <w:rPr>
          <w:rFonts w:ascii="Times New Roman" w:hAnsi="Times New Roman" w:cs="Times New Roman"/>
          <w:iCs/>
        </w:rPr>
        <w:t>aktīvas sabiedrības attīstības plāna 2021 – 2023. gadam projektu, turpmāk tekstā  - Projekts, un sniedz savus komentārus un rekomendācijas Plāna pilnveidošanai.</w:t>
      </w:r>
    </w:p>
    <w:p w14:paraId="050D04D1" w14:textId="77777777" w:rsidR="006A47E7" w:rsidRPr="00327F55" w:rsidRDefault="006A47E7" w:rsidP="006A47E7">
      <w:pPr>
        <w:ind w:firstLine="720"/>
        <w:jc w:val="both"/>
        <w:rPr>
          <w:rFonts w:ascii="Times New Roman" w:hAnsi="Times New Roman" w:cs="Times New Roman"/>
          <w:iCs/>
        </w:rPr>
      </w:pPr>
      <w:r w:rsidRPr="00327F55">
        <w:rPr>
          <w:rFonts w:ascii="Times New Roman" w:hAnsi="Times New Roman" w:cs="Times New Roman"/>
          <w:iCs/>
        </w:rPr>
        <w:t>Projekta ietvaros ir pietiekami detalizēti norādīts uz mediju lomu sabiedrības informēšanā, izglītošanā, cīņā ar dezinformāciju un citu  Projektā definēto mērķu sasniegšanā. Tomēr esam spiesti konstatēt, ka Projekts neietver aktuālo informāciju par digitalizācijas un jauno tehnoloģiju ietekmi uz mediju patēriņu un pieejamību, attiecīgi straujajām izmaiņām mediju ekonomikā, kas atsaucās uz mediju (</w:t>
      </w:r>
      <w:proofErr w:type="spellStart"/>
      <w:r w:rsidRPr="00327F55">
        <w:rPr>
          <w:rFonts w:ascii="Times New Roman" w:hAnsi="Times New Roman" w:cs="Times New Roman"/>
          <w:iCs/>
        </w:rPr>
        <w:t>komercmediju</w:t>
      </w:r>
      <w:proofErr w:type="spellEnd"/>
      <w:r w:rsidRPr="00327F55">
        <w:rPr>
          <w:rFonts w:ascii="Times New Roman" w:hAnsi="Times New Roman" w:cs="Times New Roman"/>
          <w:iCs/>
        </w:rPr>
        <w:t>) spēju veltīt pietiekami daudz resursus vērtību orientējoša un izglītojoša satura veidošanā. Līdz ar to, lai nodrošinātu Projekta ietvaros definēto mērķu sasniegšanu, ir jāparedz konkrēts (lielāks) finansējums mediju satura veidošanai.</w:t>
      </w:r>
    </w:p>
    <w:p w14:paraId="5F7E8457" w14:textId="77777777" w:rsidR="006A47E7" w:rsidRPr="00327F55" w:rsidRDefault="006A47E7" w:rsidP="006A47E7">
      <w:pPr>
        <w:ind w:firstLine="720"/>
        <w:jc w:val="both"/>
        <w:rPr>
          <w:rFonts w:ascii="Times New Roman" w:hAnsi="Times New Roman" w:cs="Times New Roman"/>
          <w:iCs/>
        </w:rPr>
      </w:pPr>
      <w:r w:rsidRPr="00327F55">
        <w:rPr>
          <w:rFonts w:ascii="Times New Roman" w:hAnsi="Times New Roman" w:cs="Times New Roman"/>
          <w:iCs/>
        </w:rPr>
        <w:t>Projekta ietvaros ir paredzēts piešķirt nelielus finanšu līdzekļus mediju satura veidošanai, bet to apjoms nav pietiekams. Turklāt Projekts neietver nekādu informāciju par jau paredzēto finanšu līdzekļu izlietojuma mērķi un atšifrējumu summu pamatojumam, līdz ar to lūdzam sniegt detalizētu informāciju par Projekta kopsavilkuma punktā 1.2.2. paredzētajām aktivitātēm.</w:t>
      </w:r>
    </w:p>
    <w:p w14:paraId="13A7E336" w14:textId="77777777" w:rsidR="006A47E7" w:rsidRPr="00327F55" w:rsidRDefault="006A47E7" w:rsidP="006A47E7">
      <w:pPr>
        <w:ind w:firstLine="720"/>
        <w:jc w:val="both"/>
        <w:rPr>
          <w:rFonts w:ascii="Times New Roman" w:hAnsi="Times New Roman" w:cs="Times New Roman"/>
          <w:iCs/>
        </w:rPr>
      </w:pPr>
      <w:r w:rsidRPr="00327F55">
        <w:rPr>
          <w:rFonts w:ascii="Times New Roman" w:hAnsi="Times New Roman" w:cs="Times New Roman"/>
          <w:iCs/>
        </w:rPr>
        <w:t xml:space="preserve">Ņemot vērā sabiedrības mediju lietošanas paradumus, Projektā definēto mērķu sasniegšanai ir jāparedz pietiekošs papildu finansējums </w:t>
      </w:r>
      <w:proofErr w:type="spellStart"/>
      <w:r w:rsidRPr="00327F55">
        <w:rPr>
          <w:rFonts w:ascii="Times New Roman" w:hAnsi="Times New Roman" w:cs="Times New Roman"/>
          <w:iCs/>
        </w:rPr>
        <w:t>oriģinālsatura</w:t>
      </w:r>
      <w:proofErr w:type="spellEnd"/>
      <w:r w:rsidRPr="00327F55">
        <w:rPr>
          <w:rFonts w:ascii="Times New Roman" w:hAnsi="Times New Roman" w:cs="Times New Roman"/>
          <w:iCs/>
        </w:rPr>
        <w:t xml:space="preserve"> veidošanai tieši komerciālajiem medijiem, tāpēc, pēc informācijas saņemšanas (kontekstā ar to/esošo plānu) par Projekta kopsavilkuma punktā 1.2.2. paredzētajām aktivitātēm, sagatavosim un iesniegsim konkrētus priekšlikumus.</w:t>
      </w:r>
    </w:p>
    <w:p w14:paraId="2AC44DC9" w14:textId="77777777" w:rsidR="006A47E7" w:rsidRPr="00327F55" w:rsidRDefault="006A47E7" w:rsidP="006A47E7">
      <w:pPr>
        <w:ind w:firstLine="720"/>
        <w:jc w:val="both"/>
        <w:rPr>
          <w:rFonts w:ascii="Times New Roman" w:hAnsi="Times New Roman" w:cs="Times New Roman"/>
          <w:iCs/>
        </w:rPr>
      </w:pPr>
      <w:r w:rsidRPr="00327F55">
        <w:rPr>
          <w:rFonts w:ascii="Times New Roman" w:hAnsi="Times New Roman" w:cs="Times New Roman"/>
          <w:iCs/>
        </w:rPr>
        <w:t>Neapšaubāma loma Projekta ietvaros definēto mērķu sasniegšanā ir jāparedz sabiedriskajiem medijiem un šī sasaiste jāveido kontekstā ar Sabiedrisko elektronisko plašsaziņas līdzekļu likuma 3. panta piekto – astoto daļu, un 9. pantu, kuru realizācijai – attiecīga satura veidošanai un izplatīšanai, jau ir piešķirti finanšu līdzekļi. Līdz ar to projekta ietvaros ir jāparedz sadarbība ar Sabiedrisko elektronisko plašsaziņas līdzekļu padomi, kas ir atbildīga par sabiedriskā pasūtījuma izstrādi.</w:t>
      </w:r>
    </w:p>
    <w:p w14:paraId="47E8D037" w14:textId="77777777" w:rsidR="006A47E7" w:rsidRDefault="006A47E7" w:rsidP="006A47E7">
      <w:pPr>
        <w:ind w:firstLine="720"/>
        <w:jc w:val="both"/>
        <w:rPr>
          <w:rFonts w:ascii="Times New Roman" w:hAnsi="Times New Roman" w:cs="Times New Roman"/>
          <w:iCs/>
        </w:rPr>
      </w:pPr>
      <w:r w:rsidRPr="00327F55">
        <w:rPr>
          <w:rFonts w:ascii="Times New Roman" w:hAnsi="Times New Roman" w:cs="Times New Roman"/>
          <w:iCs/>
        </w:rPr>
        <w:t>LRA apliecina mediju ieinteresētību Projektā definēto mērķu sasniegšanā un pēc nepieciešamības ir gatava arī iesaistīties diskusijās, lai meklētu labākos un efektīvākos veidus</w:t>
      </w:r>
      <w:r>
        <w:rPr>
          <w:rFonts w:ascii="Times New Roman" w:hAnsi="Times New Roman" w:cs="Times New Roman"/>
          <w:iCs/>
        </w:rPr>
        <w:t xml:space="preserve"> mērķu sasniegšanā.</w:t>
      </w:r>
    </w:p>
    <w:p w14:paraId="4988B0A9" w14:textId="77777777" w:rsidR="006A47E7" w:rsidRPr="0007150D" w:rsidRDefault="006A47E7" w:rsidP="006A47E7">
      <w:pPr>
        <w:ind w:firstLine="720"/>
        <w:jc w:val="both"/>
        <w:rPr>
          <w:rFonts w:ascii="Times New Roman" w:hAnsi="Times New Roman" w:cs="Times New Roman"/>
          <w:iCs/>
        </w:rPr>
      </w:pPr>
    </w:p>
    <w:tbl>
      <w:tblPr>
        <w:tblW w:w="9566" w:type="dxa"/>
        <w:tblInd w:w="88" w:type="dxa"/>
        <w:tblCellMar>
          <w:top w:w="108" w:type="dxa"/>
          <w:bottom w:w="108" w:type="dxa"/>
        </w:tblCellMar>
        <w:tblLook w:val="04A0" w:firstRow="1" w:lastRow="0" w:firstColumn="1" w:lastColumn="0" w:noHBand="0" w:noVBand="1"/>
      </w:tblPr>
      <w:tblGrid>
        <w:gridCol w:w="6737"/>
        <w:gridCol w:w="222"/>
        <w:gridCol w:w="2607"/>
      </w:tblGrid>
      <w:tr w:rsidR="006A47E7" w14:paraId="11577CB2" w14:textId="77777777" w:rsidTr="00CC4992">
        <w:trPr>
          <w:trHeight w:val="1424"/>
        </w:trPr>
        <w:tc>
          <w:tcPr>
            <w:tcW w:w="6737" w:type="dxa"/>
            <w:shd w:val="clear" w:color="auto" w:fill="auto"/>
          </w:tcPr>
          <w:p w14:paraId="1BEE25B4" w14:textId="77777777" w:rsidR="006A47E7" w:rsidRDefault="006A47E7" w:rsidP="00CC4992">
            <w:pPr>
              <w:pStyle w:val="Galvene"/>
              <w:tabs>
                <w:tab w:val="left" w:pos="360"/>
                <w:tab w:val="left" w:pos="1080"/>
              </w:tabs>
              <w:snapToGrid w:val="0"/>
              <w:rPr>
                <w:rFonts w:hint="eastAsia"/>
              </w:rPr>
            </w:pPr>
            <w:r>
              <w:rPr>
                <w:rFonts w:ascii="Times New Roman" w:hAnsi="Times New Roman" w:cs="Times New Roman"/>
                <w:bCs/>
                <w:szCs w:val="24"/>
              </w:rPr>
              <w:t>Ar cieņu,</w:t>
            </w:r>
          </w:p>
          <w:p w14:paraId="1A2929DC" w14:textId="77777777" w:rsidR="006A47E7" w:rsidRDefault="006A47E7" w:rsidP="00CC4992">
            <w:pPr>
              <w:pStyle w:val="Galvene"/>
              <w:tabs>
                <w:tab w:val="left" w:pos="360"/>
                <w:tab w:val="left" w:pos="1080"/>
              </w:tabs>
              <w:rPr>
                <w:rFonts w:hint="eastAsia"/>
              </w:rPr>
            </w:pPr>
            <w:r>
              <w:rPr>
                <w:rFonts w:ascii="Times New Roman" w:hAnsi="Times New Roman" w:cs="Times New Roman"/>
                <w:bCs/>
                <w:szCs w:val="24"/>
              </w:rPr>
              <w:t>Biedrības “Latvijas Raidorganizāciju asociācija”</w:t>
            </w:r>
          </w:p>
          <w:p w14:paraId="38378AA1" w14:textId="77777777" w:rsidR="006A47E7" w:rsidRDefault="006A47E7" w:rsidP="00CC4992">
            <w:pPr>
              <w:pStyle w:val="Galvene"/>
              <w:tabs>
                <w:tab w:val="left" w:pos="360"/>
                <w:tab w:val="left" w:pos="1080"/>
              </w:tabs>
              <w:rPr>
                <w:rFonts w:hint="eastAsia"/>
              </w:rPr>
            </w:pPr>
            <w:r>
              <w:rPr>
                <w:rFonts w:ascii="Times New Roman" w:hAnsi="Times New Roman" w:cs="Times New Roman"/>
                <w:bCs/>
                <w:szCs w:val="24"/>
              </w:rPr>
              <w:t>izpilddirektors</w:t>
            </w:r>
          </w:p>
          <w:p w14:paraId="45CE14AF" w14:textId="77777777" w:rsidR="006A47E7" w:rsidRDefault="006A47E7" w:rsidP="00CC4992">
            <w:pPr>
              <w:pStyle w:val="Galvene"/>
              <w:tabs>
                <w:tab w:val="left" w:pos="360"/>
                <w:tab w:val="left" w:pos="1080"/>
              </w:tabs>
              <w:rPr>
                <w:rFonts w:ascii="Times New Roman" w:hAnsi="Times New Roman" w:cs="Times New Roman"/>
                <w:bCs/>
                <w:szCs w:val="24"/>
              </w:rPr>
            </w:pPr>
          </w:p>
          <w:p w14:paraId="0DFC6162" w14:textId="77777777" w:rsidR="006A47E7" w:rsidRDefault="006A47E7" w:rsidP="00CC4992">
            <w:pPr>
              <w:pStyle w:val="Galvene"/>
              <w:tabs>
                <w:tab w:val="left" w:pos="360"/>
                <w:tab w:val="left" w:pos="1080"/>
              </w:tabs>
              <w:rPr>
                <w:rFonts w:hint="eastAsia"/>
              </w:rPr>
            </w:pPr>
            <w:r>
              <w:rPr>
                <w:rFonts w:ascii="Times New Roman" w:hAnsi="Times New Roman" w:cs="Times New Roman"/>
                <w:bCs/>
                <w:szCs w:val="24"/>
              </w:rPr>
              <w:t>Andris Ķēniņš</w:t>
            </w:r>
          </w:p>
        </w:tc>
        <w:tc>
          <w:tcPr>
            <w:tcW w:w="222" w:type="dxa"/>
            <w:shd w:val="clear" w:color="auto" w:fill="auto"/>
          </w:tcPr>
          <w:p w14:paraId="26309DFB" w14:textId="77777777" w:rsidR="006A47E7" w:rsidRDefault="006A47E7" w:rsidP="00CC4992">
            <w:pPr>
              <w:pStyle w:val="Galvene"/>
              <w:tabs>
                <w:tab w:val="left" w:pos="360"/>
                <w:tab w:val="left" w:pos="1080"/>
              </w:tabs>
              <w:snapToGrid w:val="0"/>
              <w:spacing w:line="276" w:lineRule="auto"/>
              <w:jc w:val="center"/>
              <w:rPr>
                <w:rFonts w:ascii="Times New Roman" w:hAnsi="Times New Roman" w:cs="Times New Roman"/>
                <w:b/>
                <w:bCs/>
                <w:szCs w:val="24"/>
              </w:rPr>
            </w:pPr>
          </w:p>
        </w:tc>
        <w:tc>
          <w:tcPr>
            <w:tcW w:w="2607" w:type="dxa"/>
            <w:shd w:val="clear" w:color="auto" w:fill="auto"/>
          </w:tcPr>
          <w:p w14:paraId="3229748F" w14:textId="77777777" w:rsidR="006A47E7" w:rsidRDefault="006A47E7" w:rsidP="00CC4992">
            <w:pPr>
              <w:pStyle w:val="Galvene"/>
              <w:tabs>
                <w:tab w:val="left" w:pos="360"/>
                <w:tab w:val="left" w:pos="1080"/>
              </w:tabs>
              <w:snapToGrid w:val="0"/>
              <w:spacing w:line="276" w:lineRule="auto"/>
              <w:jc w:val="center"/>
              <w:rPr>
                <w:rFonts w:ascii="Times New Roman" w:hAnsi="Times New Roman" w:cs="Times New Roman"/>
                <w:b/>
                <w:bCs/>
                <w:szCs w:val="24"/>
              </w:rPr>
            </w:pPr>
          </w:p>
          <w:p w14:paraId="7B696BA3" w14:textId="77777777" w:rsidR="006A47E7" w:rsidRDefault="006A47E7" w:rsidP="00CC4992">
            <w:pPr>
              <w:pStyle w:val="Galvene"/>
              <w:tabs>
                <w:tab w:val="left" w:pos="360"/>
                <w:tab w:val="left" w:pos="1080"/>
              </w:tabs>
              <w:snapToGrid w:val="0"/>
              <w:spacing w:line="276" w:lineRule="auto"/>
              <w:jc w:val="center"/>
              <w:rPr>
                <w:rFonts w:ascii="Times New Roman" w:hAnsi="Times New Roman" w:cs="Times New Roman"/>
                <w:b/>
                <w:bCs/>
                <w:szCs w:val="24"/>
              </w:rPr>
            </w:pPr>
          </w:p>
          <w:p w14:paraId="16533651" w14:textId="77777777" w:rsidR="006A47E7" w:rsidRDefault="006A47E7" w:rsidP="00CC4992">
            <w:pPr>
              <w:pStyle w:val="Galvene"/>
              <w:tabs>
                <w:tab w:val="left" w:pos="360"/>
                <w:tab w:val="left" w:pos="1080"/>
              </w:tabs>
              <w:snapToGrid w:val="0"/>
              <w:spacing w:line="276" w:lineRule="auto"/>
              <w:jc w:val="right"/>
              <w:rPr>
                <w:rFonts w:ascii="Times New Roman" w:hAnsi="Times New Roman" w:cs="Times New Roman"/>
                <w:b/>
                <w:bCs/>
                <w:szCs w:val="24"/>
              </w:rPr>
            </w:pPr>
          </w:p>
        </w:tc>
      </w:tr>
    </w:tbl>
    <w:p w14:paraId="0CC1E5E1" w14:textId="77777777" w:rsidR="00EF637C" w:rsidRDefault="00327F55"/>
    <w:sectPr w:rsidR="00EF637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96E81" w14:textId="77777777" w:rsidR="009E139B" w:rsidRDefault="009E139B">
      <w:r>
        <w:separator/>
      </w:r>
    </w:p>
  </w:endnote>
  <w:endnote w:type="continuationSeparator" w:id="0">
    <w:p w14:paraId="1EEC12CC" w14:textId="77777777" w:rsidR="009E139B" w:rsidRDefault="009E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Liberation Serif">
    <w:altName w:val="Times New Roman"/>
    <w:charset w:val="01"/>
    <w:family w:val="roman"/>
    <w:pitch w:val="variable"/>
  </w:font>
  <w:font w:name="Songti SC">
    <w:altName w:val="Songti SC"/>
    <w:charset w:val="86"/>
    <w:family w:val="auto"/>
    <w:pitch w:val="variable"/>
    <w:sig w:usb0="00000287" w:usb1="080F0000" w:usb2="00000010" w:usb3="00000000" w:csb0="0004009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E76BC" w14:textId="77777777" w:rsidR="00524240" w:rsidRPr="00BA4DA0" w:rsidRDefault="006A47E7" w:rsidP="00524240">
    <w:pPr>
      <w:spacing w:line="276" w:lineRule="auto"/>
      <w:jc w:val="center"/>
      <w:rPr>
        <w:sz w:val="20"/>
        <w:szCs w:val="20"/>
      </w:rPr>
    </w:pPr>
    <w:r w:rsidRPr="00BA4DA0">
      <w:rPr>
        <w:rFonts w:ascii="Times New Roman" w:hAnsi="Times New Roman"/>
        <w:b/>
        <w:bCs/>
        <w:sz w:val="20"/>
        <w:szCs w:val="20"/>
      </w:rPr>
      <w:t>Dokuments parakstīts ar drošu elektronisko parakstu un satur laika zīmogu</w:t>
    </w:r>
  </w:p>
  <w:p w14:paraId="6FBDD9A5" w14:textId="77777777" w:rsidR="00524240" w:rsidRDefault="00327F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75C84" w14:textId="77777777" w:rsidR="009E139B" w:rsidRDefault="009E139B">
      <w:r>
        <w:separator/>
      </w:r>
    </w:p>
  </w:footnote>
  <w:footnote w:type="continuationSeparator" w:id="0">
    <w:p w14:paraId="096B9405" w14:textId="77777777" w:rsidR="009E139B" w:rsidRDefault="009E13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E7"/>
    <w:rsid w:val="00113032"/>
    <w:rsid w:val="00327F55"/>
    <w:rsid w:val="00481D90"/>
    <w:rsid w:val="00494537"/>
    <w:rsid w:val="006A47E7"/>
    <w:rsid w:val="009E139B"/>
    <w:rsid w:val="00F0205D"/>
    <w:rsid w:val="00FA51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B065"/>
  <w15:chartTrackingRefBased/>
  <w15:docId w15:val="{9F7CD7B4-269E-4DB6-95A9-41F5BE06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47E7"/>
    <w:pPr>
      <w:spacing w:after="0" w:line="240" w:lineRule="auto"/>
    </w:pPr>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A47E7"/>
    <w:rPr>
      <w:color w:val="0000FF"/>
      <w:u w:val="single"/>
    </w:rPr>
  </w:style>
  <w:style w:type="character" w:customStyle="1" w:styleId="InternetLink">
    <w:name w:val="Internet Link"/>
    <w:basedOn w:val="Noklusjumarindkopasfonts"/>
    <w:rsid w:val="006A47E7"/>
    <w:rPr>
      <w:color w:val="0000FF"/>
      <w:u w:val="single"/>
    </w:rPr>
  </w:style>
  <w:style w:type="paragraph" w:styleId="Galvene">
    <w:name w:val="header"/>
    <w:basedOn w:val="Parasts"/>
    <w:link w:val="GalveneRakstz"/>
    <w:rsid w:val="006A47E7"/>
    <w:pPr>
      <w:tabs>
        <w:tab w:val="center" w:pos="4153"/>
        <w:tab w:val="right" w:pos="8306"/>
      </w:tabs>
      <w:overflowPunct w:val="0"/>
    </w:pPr>
    <w:rPr>
      <w:rFonts w:ascii="Liberation Serif" w:eastAsia="Songti SC" w:hAnsi="Liberation Serif" w:cs="Mangal"/>
      <w:kern w:val="2"/>
      <w:szCs w:val="21"/>
      <w:lang w:eastAsia="zh-CN" w:bidi="hi-IN"/>
    </w:rPr>
  </w:style>
  <w:style w:type="character" w:customStyle="1" w:styleId="GalveneRakstz">
    <w:name w:val="Galvene Rakstz."/>
    <w:basedOn w:val="Noklusjumarindkopasfonts"/>
    <w:link w:val="Galvene"/>
    <w:rsid w:val="006A47E7"/>
    <w:rPr>
      <w:rFonts w:ascii="Liberation Serif" w:eastAsia="Songti SC" w:hAnsi="Liberation Serif" w:cs="Mangal"/>
      <w:kern w:val="2"/>
      <w:sz w:val="24"/>
      <w:szCs w:val="21"/>
      <w:lang w:eastAsia="zh-CN" w:bidi="hi-IN"/>
    </w:rPr>
  </w:style>
  <w:style w:type="paragraph" w:styleId="Kjene">
    <w:name w:val="footer"/>
    <w:basedOn w:val="Parasts"/>
    <w:link w:val="KjeneRakstz"/>
    <w:uiPriority w:val="99"/>
    <w:unhideWhenUsed/>
    <w:rsid w:val="006A47E7"/>
    <w:pPr>
      <w:tabs>
        <w:tab w:val="center" w:pos="4513"/>
        <w:tab w:val="right" w:pos="9026"/>
      </w:tabs>
    </w:pPr>
  </w:style>
  <w:style w:type="character" w:customStyle="1" w:styleId="KjeneRakstz">
    <w:name w:val="Kājene Rakstz."/>
    <w:basedOn w:val="Noklusjumarindkopasfonts"/>
    <w:link w:val="Kjene"/>
    <w:uiPriority w:val="99"/>
    <w:rsid w:val="006A47E7"/>
    <w:rPr>
      <w:sz w:val="24"/>
      <w:szCs w:val="24"/>
    </w:rPr>
  </w:style>
  <w:style w:type="character" w:styleId="Neatrisintapieminana">
    <w:name w:val="Unresolved Mention"/>
    <w:basedOn w:val="Noklusjumarindkopasfonts"/>
    <w:uiPriority w:val="99"/>
    <w:semiHidden/>
    <w:unhideWhenUsed/>
    <w:rsid w:val="00113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neplpadome@neplpadome.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1805</Words>
  <Characters>1029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Manager/>
  <Company>LRA</Company>
  <LinksUpToDate>false</LinksUpToDate>
  <CharactersWithSpaces>2829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Ķēniņš</dc:creator>
  <cp:keywords/>
  <dc:description/>
  <cp:lastModifiedBy>Lelde Puisāne</cp:lastModifiedBy>
  <cp:revision>3</cp:revision>
  <dcterms:created xsi:type="dcterms:W3CDTF">2021-06-15T08:50:00Z</dcterms:created>
  <dcterms:modified xsi:type="dcterms:W3CDTF">2021-08-03T13:57:00Z</dcterms:modified>
  <cp:category/>
</cp:coreProperties>
</file>