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5. decembra noteikumos Nr. 982 "Enerģētikas infrastruktūras objektu aizsargjoslu noteikšanas metodika"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2006. gada 5. decembra noteikumos Nr. 982 "Enerģētikas infrastruktūras objektu aizsargjoslu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Conexus Baltic Grid) ir iepazinusies ar noteikumu projektu “Grozījums Ministru kabineta 2006. gada 5. decembra noteikumos Nr. 982 “Enerģētikas infrastruktūras objektu aizsargjoslu noteikšanas metodika”” (23-TA-340) (turpmāk – Noteikumu projekts) un iesniedz savus iebildumus pie Noteikumu projekta par esošo Ministru kabineta 2006. gada 5. decembra noteikumu Nr. 982 “Enerģētikas infrastruktūras objektu aizsargjoslu noteikšanas metodika” (turpmāk – Noteikumi)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Conexus Baltic Grid  ir vienotais dabasgāzes pārvades un uzglabāšanas operators Latvijā. Lai nodrošinātu dabasgāzes pārvades un uzglabāšanas pakalpojumu sniegšanu, Conexus Baltic Grid pieder infrastruktūras objekti kā pārvades sistēmas gāzesvadi, kuru kopējais garums Latvijas teritorijā ir 1190 km, gāzesvadu noslēgierīču laukumi, gāzes regulēšanas, mērīšanas stacijas, gāzes kompresoru stacijas, gāzes savākšanas punkti, Inčukalna pazemes gāzes krātuves urbumi, Inčukalna PGK urbumu un gāzes savākšanas punktu, gāzes kompresoru staciju savienojošie tehnoloģiskie cauruļvadi ar kopējo garumu 47 km, pretkorozijas elektroķīmiskās aizsardzības iekārtas, tehnoloģisko sakaru, vispārējo sakaru, telemehānikas un automatizētās vadības sistēmas ar kabeļu līnijām un citi objekti. Pamatā visi minētie infrastruktūras objekti ir izbūvēti, ierīkoti līdz pagājušā gadsimta 90. gadiem. Šo gadu laikā Conexus Baltic Grid ir veicis infrastruktūras objektu ekspluatācijas darbus, atjaunošanas, pārbūves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ir sabiedrisko pakalpojumu sniedzējs un tam sava darbība ir jāplāno tā, lai tā būtu ekonomiski pamatota, vienlaikus nodrošinot nepārtrauktu sabiedrisko pakalpojumu sniegšanu. Plānojot savas infrastruktūras uzturēšanai nepieciešamo darbu veikšanu, Conexus Baltic Grid tās ir jāsaskaņo ar kaimiņu valstu pārvades sistēmas operatoriem, attiecīgi nodrošinātu nepārtrauktu dabasgāzes pārvades sistēmas darbību. Līdz ar to ir nepieciešama tāda tiesiskā vide, kas nodrošina Conexus Baltic Grid savas infrastruktūras objektu ekspluatācijas darbus veikt maksimāli efektīvi.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22. pantu un 32.</w:t>
            </w:r>
            <w:r w:rsidR="00000000" w:rsidRPr="00000000" w:rsidDel="00000000">
              <w:rPr>
                <w:vertAlign w:val="superscript"/>
                <w:rtl w:val="0"/>
              </w:rPr>
              <w:t xml:space="preserve">2 </w:t>
            </w:r>
            <w:r w:rsidR="00000000" w:rsidRPr="00000000" w:rsidDel="00000000">
              <w:rPr>
                <w:rtl w:val="0"/>
              </w:rPr>
              <w:t xml:space="preserve">pantu ap gāzesvadiem, gāzapgādes iekārtām un būvēm, gāzes krātuvēm tiek noteiktas ekspluatācijas un drošības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aizsargjoslu galvenais uzdevums ir nodrošināt minēto komunikāciju un objektu efektīvu un drošu ekspluatāciju un attīstības iespējas. Savukārt, drošību aizsargjoslu galvenais uzdevums ir nodrošināt vides un cilvēku drošību šo objektu ekspluatācijas laikā un iespējamo avāriju gadījumā, kā arī pašu objektu un to tuvumā esošo objektu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nekustamā īpašuma īpašniekiem un valdītājiem tiek noteikti nekustamā īpašuma lietošanas tiesību aprobežojumi gāzesvadu, gāzapgādes iekārtu un būvju, gāzes krātuvju aizsargjoslas teritorijās. Kā viens no tādiem ir koku un krūmu audzēšana ekspluatācijas aizsargjoslā.[1] Saskaņā ar Aizsargjoslu likuma 59. panta pirmo daļu ir izdoti Noteikumi. Noteikumi 40.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Gāzesvadu īpašnieks vai valdītājs uztur ugunsdrošā stāvoklī un attīra no sau­sās zāles, krūmiem un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gāzesvadu trasi, kurā spiediens gāzesvados ir līdz 0,4 megapaskāliem, - metru platā joslā uz katru pusi no gāzesvada ass;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gāzesvadu trasi, kurā spiediens gāzesvados ir lielāks par 0,4 megapaskāliem, bet ne lielāks par 1,6 megapaskāliem, - divus metrus platā joslā uz katru pusi no gāzesvada ārējās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gāzesvadu trasi, kurā spiediens gāzesvados ir lielāks par 1,6 megapaskāliem, - trīs metrus platā joslā uz katru pusi no gāzesvada ārējās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aizsargjoslās ap sašķidrinātās gāzes vai dabasgāzes uzpildes stacijām - 10 metru platu joslu aiz teritorijas nožogojuma;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aizsargjoslās ap gāzes krātuvju urbumiem - 50 metru platu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aizsargjoslās ap gāzes savākšanas punktiem un kompresoru stacijām - 10 metru platu joslu aiz teritorijas nožogojuma.”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Conexus Baltic Grid attiecas Noteikumu 40.3., 40.5. un 40.6. apakšpunkti. Attiecībā uz Noteikumu piemērošanu praksē ir identificētas šādas problēmsituācijas: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 punktā ir noteikts nosacījums, ka gāzesvadu īpašnieks vai valdītājs uztur ugunsdrošā stāvoklī un attīra objektu aizsargjoslas no sau­sās zāles. Minētais nosacījums vairāk ir kā administratīvais un finansiālais slogs un mazāk kā garants, lai nodrošinātu ugunsdrošu objektu ekspluatāciju. Conexus Baltic Grid piederošie infrastruktūras objekti lielākā daļa atrodas zem zemes. Noteikumos noteiktais pienākums attiecībā uz aizsargjoslas attīrīšanu no sausās zāles nav samērīgs pret radīto administratīvo un finansiālo slogu un iegūtajiem drošības apsvērumiem. Tādējādi šis nosacījums būtu dzēšams no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40.3. apakšpunktā noteiktais attīrāmais platums ir nepietiekams, lai nodrošinātu gāzesvadu ekspluatācijas darbus, kā arī nav noteikts attīrāmais platums gāzesvadu sistēmas virszemes objektiem – noslēgierīču laukumiem, attīrīšanas un intelektuālo virzuļu palaišanas un pieņemšanas kameru mezgliem.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pārvades sistēmu veido dabasgāzes cauruļvadi un cauruļvadu sistēmas virszemes iekārtas. Dabasgāzes cauruļvadiem aptuveni 7-9 metru attālumā ir izvietoti sakaru kabeļi, kuri nodrošina tehnoloģisko sakaru kanālus gāzes pārvades sistēmai. Ir gāzes pārvades sistēmas virzieni, kur divi gāzes cauruļvadi ir izvietoti paralēli viens otram ar vidējo attālumu vienam no otra 12-15 metri un atsevišķās vietās līdz pat 24 metriem. Ja trases attīrīšanas darbi tiek veikti atbilstoši Noteikumiem, tad starp komunikācijām, piemēram gāzesvadu un sakaru kabeli un starp paralēlajiem gāzesvadiem var veidoties meža audzes, kas būtiski traucē nodrošināt gāzesvadu un ar tiem saistīto komunikāciju ekspluatāciju un ekspluatācijas darbu veikšanu. Lai veiktu cauruļvadu ekspluatācijas darbus, ir jāveic rakšanas darbi un jāizveido tranšeju ar atbērtni, kas ir vismaz 12 metru platumā, , pie atsevišķiem darbiem tā var būt mazāka par 12 metriem, kā arī lielāka par 12 metriem. Šobrīd ar Noteikumiem ir noteikts, ka gāzesvada trasi no kokiem un krūmiem attīra kopā 6 metru platā joslā. Meža teritorijās šis joslu platums ir nepietiekošs, lai veiktu gāzesvada ekspluatācijas darbus. Turklāt ar šādu noteikto attālumu neizpildās Aizsargjoslu likumā noteiktais uzdevums ekspluatācijas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gāzesvada trases attīrīšanas darbi no kokiem un krūmiem tiek veikti periodiski, proti, reizi piecos gados un, lai varētu nodrošināt drošu objektu ekspluatāciju, pārvades sistēmas gāzesvada trases tiek attīrītas aptuveni 12 – 15 metru platā joslā. Līdz šim Conexus Baltic Grid ir nodrošinājis nekustamā īpašuma īpašnieka vai tiesiskā valdītāja brīdināšanu par darbu veikšanu nekustamajā īpašumā. Tādējādi nekustamā īpašuma īpašnieks vai tiesiskais valdītājs ir bijis informēts par darbībām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40.3. apakšpunkts nosaka tikai pašu cauruļvadu trases attīrīšanu, taču neparedz gāzesvadu sistēmas virszemes objektu teritoriju attīrīšanu. Pie gāzesvadu sistēmas virszemes objektiem būtu norādāmi noslēgierīču laukumi un attīrīšanas un intelektuālo virzuļu palaišanas un pieņemšanas kameru mezgli. Conexus Baltic Grid īpašumā atrodas 156 dabasgāzes pārvades sistēmas gāzesvadu noslēgierīču laukumi un trīs dabasgāzes uzglabāšanas sistēmas noslēgierīču laukumi. Noslēgierīču laukumu funkcija ir nodrošināt gāzes plūsmas pārtraukšanu, pārslēgšanu gāzes sistēmā ar spiedienu lielāku par 1,6 megapaskāliem, līdz ar to tie ir izvietoti iežogotās teritorijās, lai ierobežotu trešo personu piekļūšanu tiem. Conexus Baltic Grid īpašumā atrodas 11 attīrīšanas un intelektuālo virzuļu palaišanas un pieņemšanas kameru mezgli, kuri tiek izmantoti gāzesvadu cauruļvadu diagnostikas darbu veikšanai un arī ir izvietoti iežogotās teritorijās. Praksē ir bijuši vairāki gadījumi, kad noslēgierīču laukumā tuvumā augošie koki ir uzkrituši virszemes komunikācijām, radot to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tikai gāzesvadu trases ir attīrāmas no kokiem un krūmiem, bet arī gāzesvadu sistēmas virszemes objektu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Conexus Baltic Grid piederošie gāzesvadi ir izvietoti dažādos apvidos un pie gāzesvadu ekspluatācijas nodrošināšanas paralēlās komunikācijas (sakaru kabelis) vai paralēlie gāzesvadi ir novietoti dažādos attālumos, nav iespējams noteikt vienu konkrētu trases attīrīšanu platumu visiem gāzesvadiem, kuros spiediens ir lielāks par 1,6 megapaskāliem. Līdz ar to tiek ierosināts saglabāt šobrīd Noteikumos noteikto attālumu kā minimālo attālumu un noteikt maksimālo attālumu, kas ir ierobežots saskaņā ar Aizsargjoslu likumu gāzesvadiem noteikto ekspluatācijas aizsargjoslas lielumu. Plānojot gāzesvadu trases un gāzesvadu sistēmas virszemes objektu teritoriju attīrīšanas darbus no kokiem un krūmiem, Conexus Baltic Grid izvērtēs gāzesvadu un virszemes objektu ekspluatācijas nodrošināšanai nepieciešamo platumu, ņemot vērā gāzesvada un virszemes objektu faktisko novietojumu dabā. Informējot nekustamā īpašuma īpašnieku vai tiesisko valdītāju par plānotajiem attīrīšanas darbiem no kokiem un krūmiem, Conexus Baltic Grid pievienos informāciju par attīrāmo platību. Vienlaikus nekustamā īpašuma īpašniekam vai tiesiskajām valdītājam tiks lūgts izteikt ierosinājumu rīcībai ar nocirstajiem kokiem un krūmiem. Ja tāda netiks saņemta, tad Conexus Baltic Grid rīkosies pēc saviem ieskatiem – krūmus, kokus diametrā līdz 150 mm, zarus sasmalcinās, savukārt kokus diametrā, sākot no 150 mm novietos uz attīrāmās trases ārējās malas. Conexus Baltic Grid nav pienākums nodrošināt koku transportēšanu ārpus darba veikšanas vietas, kā arī  nav pienākums trases attīrīšanas rezultātā nocirstos kokus sagatavot tālākai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ir jāpapildina ar noteikumu, ka koku un krūmu stādīšana objektu ekspluatācijas nodrošināšanai nepieciešamajās teritorijās ir aizliegta bez Conexus Baltic Grid rakstveida piekrišanas. Šādā gadījumā Conexus Baltic Grid varēs izvērtēt attiecīgo vietu un sniegt atteikumu vai saskaņojumu koku un krūmu 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40.5. apakšpunktā ir noteikts, ka no kokiem un krūmiem ir jāattīra aizsargjosla ap gāzes krātuvju urbumiem - 50 metru platu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PGK urbumus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urbumos, kuri atrodas dabasgāzes piesātinājuma zonā un ir savienoti ar kolektorslāni;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novērojuma urbumos, kuri ir savienoti ar kolektorslāni, bet ne visi atrodas dabasgāzes piesātinājuma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urbumos, kuri atrodas augšējos horizontos un nav savienoti ar kolektorslāni;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ģeofizikālie, kuri var atrasties dabasgāzes piesātinājuma zonā, un ir savienoti ar kolektorslāni, bet tiem nav perforācijas un sekojoši gāzes pieplūdes;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tehniskie, kuri ir savienoti ar kolektorslāni, atrodas dabasgāzes piesātinājuma zonā un kuri tiek izmantoti rūpniecisko notekūdeņu iesūknēšanai.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likumā, nosakot drošības aizsargjoslas urbumiem, tie ir iedalīti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krātuvju urbumi ārpus gāzes uzglabāšanas zonas un urbumi, kuri nav savienoti ar dabasgāzes uzglabāšanas kolektorslāni;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krātuvju urbumi, kuri atrodas dabasgāzes uzglabāšanas zonā un ir savienoti ar kolektorslāni.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Atšķirība starp urbumiem, kuri atrodas dabasgāzes uzglabāšanas zonā un ir savienoti ar kolektorslāni un urbumiem, kuri atrodas ārpus dabasgāzes uzglabāšanas zonas un kuri nav savienoti ar dabasgāzes uzglabāšanas kolektorslāni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Urbumi, kuri savienoti ar kolektorslāni - tie ir izurbti dabasgāzes uzglabāšanas smilšakmens slānī, tiem ir perforācija, kas nozīmē, ka urbumā iespējama dabasgāzes kustība (piemēram - ekspluatācijas urbumi pa kuriem notiek dabasgāzes iesūknēšana un izņemšana no smilšakmens slāņa, vai novērošanas urbumi, lai noteiktu dabasgāzes izplatību kolektroslānī).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Urbumi, kuri nav savienoti ar kolektorslāni – tie ir izurbti virs dabasgāzes uzglabāšanas smilšakmens slāņa, šajos urbumos dabasgāzes kustības nav (piemēram kontroles urbumi, kuri paredzēti krātuves hermētiskuma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40.5. apakšpunktā arī būtu jāizdala urbumi atbilstoši Aizsargjoslu likumam un aizsargjoslas attīrīšanas platumi tiem urbumiem, kuri atrodas ārpus gāzes uzglabāšanas zonas un urbumiem, kuri nav savienoti ar dabasgāzes uzglabāšanas kolektorslāni, būtu samazināmas. Tādējādi mazinot nekustamā īpašuma īpašniekam vai valdītājam noteikto saimnieciskās darbības aprobežojumus.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40.6. apakšpunktā noteikts, ka aizsargjoslās ap gāzes savākšanas punktiem un kompresoru stacijām ir jāattīra 10 metru platu joslu aiz teritorijas nožogojuma. Ievērojot to, ka šie objekti atrodas atstatus no iežogojuma, kā arī nožogojums  ir kopējs kompresoru stacijām ar pārējo teritoriju, ir iespējams samazināt attīrāmās joslas attālumus un noteikt tos trīs metru attālumā no iežogojuma.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punkts nosaka, ka tādu gāzesvadu īpašnieks vai valdītājs, kuros spiediens ir lielāks par 1,6 megapaskāliem, kā arī gāzes regulēšanas un mērīšanas staciju, dabasgāzes kompresoru staciju un savākšanas punktu, gāzes krātuvju urbumu, sašķidrinātās ogļūdeņražu gāzes noliktavu, krātuvju un uzpildes staciju, sašķidrinātās ogļūdeņražu gāzes balonu noliktavu un tirdzniecības vietu un automobiļu gāzes uzpildes staciju īpašnieks vai valdītājs informē sabiedrību par aprobežojumiem drošības aizsargjoslās un par bīstamību, kas saistīta ar uzturēšanos aizsargjoslās, minēto informāciju reizi gadā publicējot vietējā laikrakstā, kā arī nosūtot attiecīgajai pašvaldībai. Ņemot vērā, ka visām pašvaldībā ir sava tīmekļa vietne un ne visām pašvaldībām vairs ir savi vietējie laikraksti, ir nepieciešams precizēt šī punkta redakciju. Ņemot vērā minēto, jau šobrīd Conexus Baltic Grid reizi gadā sagatavo Noteikumos noteikto informāciju un nosūta to pašvaldībām, ar lūgumu publicēt to pašvaldības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attiecībā uz aizsargjoslas attīrīšanu no kokiem un krūmiem nav noteikts tiesiskais regulējums par zemes īpašnieka informēšanu, par rīcību ar nocirstajiem kokiem un krūmi. Līdz ar to Noteikumi ir papildināmi ar līdzīgiem noteikumiem kādi, piemēram, jau ir noteikti attiecībā gar elektriskajiem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sagatavotie priekšlikumi Noteikumos nerada jaunas apgrūtinājumu platības, bet precizē noteiktos aprobežojumus Aizsargjoslu likumā noteiktajās aizsargjoslu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Aizsargjoslu likuma 56. panta 8. punkts: Ekspluatācijas aizsargjoslās ap gāzesvadiem, gāzapgādes iekārtām un būvēm, gāzes noliktavām un krātuvēm papildus šā likuma 35. un 58.2 pantā minētajiem aprobežojumiem tiek noteikti šādi aprobežojumi: aizliegts audzēt kokus un krūmus platībās, kuras norādītas aizsargjoslu noteikšanas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Noteikumos veikt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Attiecīgais gāzesvadu, gāzapgādes iekārtu un būvju, gāzes krātuvju urbumu īpašnieks vai valdītājs attīra no krūmiem un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gāzesvadu trasi, kurā spiediens gāzesvados ir līdz 0,4 megapaskāliem, - metru platā joslā uz katru pusi no gāzesvada ass;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gāzesvadu trasi, kurā spiediens gāzesvados ir lielāks par 0,4 megapaskāliem, bet ne lielāks par 1,6 megapaskāliem, - divus metrus platā joslā uz katru pusi no gāzesvada ārējās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gāzesvadu, kurā spiediens ir lielāks par 1,6 megapaskāliem un pie gāzesvadiem piederošo noslēgierīču laukumu, attīrīšanas un intelektuālo virzuļu palaišanas un pieņemšanas kameru mezglu trasi - ne mazāk kā 3 metri, bet ne vairāk kā 15 metri uz katru pusi no gāzesvada ass un no noslēgierīču laukumu, attīrīšanas un intelektuālo virzuļu palaišanas un pieņemšanas kameru mezglu iežogojuma, kas nepieciešama gāzesvada un noslēgierīču laukumu, attīrīšanas un intelektuālo virzuļu palaišanas un pieņemšanas kameru mezglu ekspluatācijas nodrošināšanai un ņemot vērā gāzesvada faktisko novietojumu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aizsargjoslās ap sašķidrinātās gāzes vai dabasgāzes uzpildes stacijām - 10 metru platu joslu aiz teritorijas nožogojuma;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aizsargjoslas ap gāzes krātuvju urbumiem: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40.5.1. 50 metru attālumā no urbuma fontānarmatūras ass, kuri atrodas dabasgāzes uzglabāšanas zonā un ir savienoti ar kolektorslāni;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40.5.2. 30 metru attālumā no urbuma fontānarmatūras ass, kuri nav savienoti ar dabasgāzes uzglabāšanas kolektorslāni vai kuri atrodas ārpus dabasgāzes uzglabāšanas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aizsargjoslas ap gāzes savākšanas punktiem un kompresoru stacijām - 3 metru platu joslu aiz teritorijas nožogojuma.”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40.1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Aizsargjoslā nocirstie koki un krūmi ir zemes īpašnieka vai tiesiskā valdītāja īpašums atbilstoši Civillikumā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40.2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Attiecīgais gāzesvadu, gāzapgādes iekārtu un būvju, gāzes krātuvju urbumu īpašnieks vai valdītājs informē zemes īpašnieku vai tiesisko valdītāju uz tam zināmo pasta vai elektroniskā pasta adresi par trases vai aizsargjoslas tīrīšanas darbu veikšanu, un noteikumu 40.3. 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sasmalcinot, aizvācot vai novietojot attīrāmās platības ārējā malā), uzturot trasi, aizsargjoslas tādā stāvoklī, kas nodrošina gāzesvadu, gāzapgādes iekārtu un būvju, gāzes krātuvju urbumu drošu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40.3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Zemes īpašniekam vai tiesiskajam valdītājam ir aizliegts stādīt kokus un krūmus noteikumu 40.3., 40.5. un 40.6. punktos norādīto objektu ekspluatācijas nodrošināšanai nepieciešamajās teritorijās bez rakstveida saskaņošanas ar minēto objektu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Noteikumu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Tādu gāzesvadu īpašnieks vai valdītājs, kuros spiediens ir lielāks par 1,6 megapaskāliem, kā arī gāzes regulēšanas un mērīšanas staciju, dabasgāzes kompresoru staciju un savākšanas punktu, gāzes krātuvju urbumu, sašķidrinātās ogļūdeņražu gāzes noliktavu, krātuvju un uzpildes staciju, sašķidrinātās ogļūdeņražu gāzes balonu noliktavu un tirdzniecības vietu un automobiļu gāzes uzpildes staciju īpašnieks vai valdītājs informē sabiedrību par aprobežojumiem drošības aizsargjoslās un par bīstamību, kas saistīta ar uzturēšanos aizsargjoslās, minēto informāciju reizi gadā nosūta attiecīgajai pašvaldībai, kura šo informāciju publicē savā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precizēta atbilstoši norādītajiem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Attiecīgais gāzesvadu, gāzapgādes iekārtu un būvju, gāzes krātuvju urbumu īpašnieks vai valdītājs attīra no krūmiem un kokiem: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kādēļ nepieciešama piedāvātā Noteikumu Nr.982 40.punkta redakcija, jo šobrīd anotācija skaidrojumu šajā daļā nesatur. Vienlaikus tiesiskās skaidrības nodrošināšanai, lūdzam papildināt anotāciju ar skaidrojumu, kādēļ nepieciešams precizēt konkrētos attālumus, kas ietverti 40.3., 40.5. un 40.6.apakšpunktos korelācijā ar Aizsargjoslu likumu 22. un 32.</w:t>
            </w:r>
            <w:r w:rsidR="00000000" w:rsidRPr="00000000" w:rsidDel="00000000">
              <w:rPr>
                <w:vertAlign w:val="superscript"/>
                <w:rtl w:val="0"/>
              </w:rPr>
              <w:t xml:space="preserve">2 </w:t>
            </w:r>
            <w:r w:rsidR="00000000" w:rsidRPr="00000000" w:rsidDel="00000000">
              <w:rPr>
                <w:rtl w:val="0"/>
              </w:rPr>
              <w:t xml:space="preserve">pantu, jo šī brīža vienīgais pamatojums no anotācijas izriet, ka aktuālā redakcija nenodrošina pilnībā aizsargjoslu tīrīšanas darbu veikšanu dabasgāzes infrastruktūras tuvumā.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Nr.982 2.punkts nosaka 5 gadījumus, uz kuriem attiecas šie noteikumi, konkrēti 40.punkta  redakcija ir iekļauta 4.nodaļā Ekspluatācijas aizsargjoslas ap gāzesvadiem, gāzesapgādes iekārtām un būvēm, gāzes noliktavām un krātuvēm, kā arī drošības aizsargjoslas ap gāzesvadiem, kuros spiediens ir lielāks par 1,6 megapaskāliem, gāzes regulēšanas un mērīšanas stacijām, dabasgāzes kompresoru stacijām un savākšanas punktiem, gāzes krātuvju urbumiem, sašķidrinātās ogļūdeņražu gāzes noliktavām, krātuvēm un uzpildes stacijām, sašķidrinātās ogļūdeņražu gāzes balonu noliktavām un tirdzniecības vietām un automobiļu gāzes uzpildes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esošajā redakcijā, kopsakarā ar 40.punkta apakšpunktiem, gāzes vada īpašnieks vai valdītājs jau aptver plānotajos grozījumos 40.punktā ietvertos jēdzienus: “attiecīgais gāzesvadu, gāzesapgādes iekārtu un būvju, gāzes krātuvju urbumu īpašnieks vai valdītājs”, taču, ja projekta virzītājs izšķiras, ka esošā redakcija šajā daļa ir maināma, tad tas jāpamato anotācijā. Vienlaikus plānotā redakcijā izslēgti pienākumi par gāzesvadu īpašnieka vai valdītāja 40.punkta apakšpunktos uzskaitīto joslu attīrīšanas no sausās zāles un uzturēšanas ugunsdrošā stāvoklī. Attiecīgi, izslēdzot šādu pienākumu no Noteikumiem Nr.982, anotācijā jāatspoguļo, kādēļ šāda prasība tikusi ieviesta (mērķis), kāda ir šī brīža problēma (kas nestrādā), vai paredzētie grozījumi risina anotācijā konstatēto problemātiku un nerada citus drošības riskus, piemēram, ugunsdrošības jautājumu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iebildumam, skaidrojot nepieciešamos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Aizsargjoslu likuma 22. pants nosaka ekspluatācijas aizsargjoslas ap gāzesvadiem, gāzapgādes iekārtām un būvēm, gāzes noliktavām un krātuvēm, savukārt tā paša likuma 32.2 pants nosaka drošības aizsargjoslas ap gāzesvadiem ar spiedienu virs 1,6 megapaskāliem, ap gāzes regulēšanas stacijām, gāzes regulēšanas punktiem, gāzes mērīšanas stacijām, dabasgāzes kompresoru stacijām, dabasgāzes savākšanas punktiem, gāzes krātuvju urbumiem, sašķidrinātās ogļūdeņražu gāzes noliktavām, krātuvēm un uzpildes stacijām, sašķidrinātās ogļūdeņražu gāzes balonu noliktavām un tirdzniecības punktiem, automobiļu gāzes uzpildes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likumu ekspluatācijas aizsargjoslu galvenais uzdevums ir nodrošināt minēto komunikāciju un objektu efektīvu un drošu ekspluatāciju un attīstības iespēja (12. pants), savukārt drošības aizsargjoslu galvenais uzdevums ir nodrošināt vides un cilvēku drošību šo objektu ekspluatācijas laikā un iespējamo avāriju gadījumā, kā arī pašu objektu un to tuvumā esošo objektu drošību (29.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Aizsargjoslu likuma 56. pants (ierobežojumi ekspluatācijas aizsargjoslas teritorijā) un 58.2 pants (ierobežojumi drošības aizsargjoslas teritorijā) nosaka nekustamā īpašuma lietošanas tiesību ierobežojumus aizsargjoslas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56. panta 8. punktā ir noteikts, ka ekspluatācijas aizsargjoslā ir aizliegts audzēt kokus un krūmus platībās, kuras norādītas aizsargjoslu noteikšanas metodikā. No minētā izriet, ka ar likumu ir noteikts deleģējums attīrāmās platības noteikt Ministru kabineta noteikumos, šajā gadījumā Noteikumos Nr. 982.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Gāzesvadiem ar spiedienu vairāk par 1,6 megapaskāliem ekspluatācijas aizsargjosla ir noteikta 15 metri no gāzesvada ass uz katru pusi, urbumiem 50 metru attālumā no urbuma, savukārt ap dabasgāzes kompresoru stacijām un dabasgāzes savākšanas punktiem — 10 metru attālumā no iežogojuma.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kokiem un krūmiem attīrāmā platība gāzesvadiem šobrīd ir noteikta 3 metri uz katru pusi no gāzesvada ārējās malas. Urbumiem attīrāmā platība ir noteikta 50 metru platu joslu. Savukārt ap dabasgāzes kompresoru stacijām un dabasgāzes savākšanas punktiem — 10 metru attālumā no iežogojuma.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Noteikumos Nr. 982 noteikto attīrāmo platību gāzesvadu ekspluatācijas aizsargjoslās, tiek ievērotas ar Aizsargjoslu likumu noteiktās ekspluatācijas aizsargjoslas robežas. Samazinot Noteikumos Nr. 982 noteikto attīrāmo platību urbumu ekspluatācijas aizsargjoslās, zemes īpašniekam ir iespēja izmantot virszemes daļu ap urbumiem, ievērojot pārējos ierobežojumus, kas noteikti ar likumu ekspluatācijas aizsargjoslā, vienlaikus nodrošināt veikt ar urbumu ekspluatāciju saistītus darbus. Dabasgāzes kompresoru stacijas un dabasgāzes savākšanas punkti atrodas atstatus no iežogojuma, kā arī nožogojums  ir kopējs kompresoru stacijām ar pārējo teritoriju, ir iespējams samazināt attīrāmās joslas attālumus un noteikt tos trīs metru attālumā no iežogojuma.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Attiecīgais gāzesvadu, gāzapgādes iekārtu un būvju, gāzes krātuvju urbumu īpašnieks vai valdītājs attīra no krūmiem un kokiem: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Attiecīgais gāzesvadu, gāzapgādes iekārtu un būvju, gāzes krātuvju urbumu īpašnieks vai valdītājs informē zemes īpašnieku vai tiesisko valdītāju, nosūtot paziņojumu par trases vai aizsargjoslas tīrīšanas darbu veikšanu uz zemes īpašnieka vai tiesiskā valdītāja deklarētās dzīvesvietas adresi vai oficiālo elektronisko adresi, ja tie nav rakstiski vienojušies par citu saziņas veidu, un noteikumu 40.3. 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sasmalcinot, aizvācot vai novietojot attīrāmās platības ārējā malā), uzturot trasi, aizsargjoslas tādā stāvoklī, kas nodrošina gāzesvadu, gāzapgādes iekārtu un būvju, gāzes krātuvju urbumu drošu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par Noteikumu Nr. 982 40.</w:t>
            </w:r>
            <w:r w:rsidR="00000000" w:rsidRPr="00000000" w:rsidDel="00000000">
              <w:rPr>
                <w:vertAlign w:val="superscript"/>
                <w:rtl w:val="0"/>
              </w:rPr>
              <w:t xml:space="preserve">1</w:t>
            </w:r>
            <w:r w:rsidR="00000000" w:rsidRPr="00000000" w:rsidDel="00000000">
              <w:rPr>
                <w:rtl w:val="0"/>
              </w:rPr>
              <w:t xml:space="preserve"> punktā iekļautā vārda “aizvācot” svītrošanu vai precizēšanu, t.i., īpašnieka piekrišanas saņemšanu. Tāpat tiek uzturēts iebildums par minētās normas skaidrošanu anotācijā, ne tikai izziņā. Lūdzam arī skaidrot, kādēļ minētā norma attiecas tikai uz 40.3.apakšpunktu un neattiecas uz pārējiem apakšpunktiem, ņemot vērā 40.punktā noteikto [..] attīra no krūmiem un kokiem (no 40.1. līdz 40.6.apakšpunktam).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nepamatoti norādīts, ka koku “aizvākšana” ir iekļauta jau šajos noteikumos pie elektriskajiem tīkliem (tāpēc piemērojama analoģija), kas neatbilst patiesībai (skatīt Noteikumu Nr.982 3.</w:t>
            </w:r>
            <w:r w:rsidR="00000000" w:rsidRPr="00000000" w:rsidDel="00000000">
              <w:rPr>
                <w:vertAlign w:val="superscript"/>
                <w:rtl w:val="0"/>
              </w:rPr>
              <w:t xml:space="preserve">3</w:t>
            </w:r>
            <w:r w:rsidR="00000000" w:rsidRPr="00000000" w:rsidDel="00000000">
              <w:rPr>
                <w:rtl w:val="0"/>
              </w:rPr>
              <w:t xml:space="preserve"> punktu). Tieslietu ministrija vērš uzmanību, ka koku “aizvākšana” konkrētajā gadījumā var tikt interpretēta (uzskatīta) kā atsavināšana, par kuru zemes īpašniekam vai tiesiskajam valdītājam ir jāparedz atlīdzība. Turklāt šo apgalvojumu pastiprina projekta virzītāja piedāvātā 48.</w:t>
            </w:r>
            <w:r w:rsidR="00000000" w:rsidRPr="00000000" w:rsidDel="00000000">
              <w:rPr>
                <w:vertAlign w:val="superscript"/>
                <w:rtl w:val="0"/>
              </w:rPr>
              <w:t xml:space="preserve">1</w:t>
            </w:r>
            <w:r w:rsidR="00000000" w:rsidRPr="00000000" w:rsidDel="00000000">
              <w:rPr>
                <w:rtl w:val="0"/>
              </w:rPr>
              <w:t xml:space="preserve"> punkta redakcija – aizsargjoslas uzturēšanas [..] nocirstie koki un krūmi ir zemes īpašnieka vai tiesiskā valdītāja īpašums atbilstoši Civillikumā noteiktajam. Vēršam uzmanību, ka, piemēram, sabiedrības vajadzību nodrošināšanai nepieciešamā nekustamā īpašuma atsavināšanas procesā atsevišķa atlīdzība zemes īpašniekam ir paredzēta arī par kokiem. Tieslietu ministrija konceptuāli neiebilst pret pašu normu un izziņā norādītajiem apsvērumiem, bet iebilst par terminu “aizvākšana” un tajā ietilpstošajām tiesībām, kā arī Aizsargjosla likuma 59.panta pirmajā daļā pirmšķietamā deleģējuma neesamību Ministru kabinetam paredzēt koku atsavināšanu no privātpersonām bez maksas. Gadījumā, ja projekta virzītājs vēlas šādu terminu atstāt, tad normā būtu jāparedz obligāta īpašnieka vai tiesiskā valdītāja griba (atteikties) nepaturēt šos kokus vai jāparedz taisnīgs (jāatrunā kārtība) atlīdzinājums par koku “aizvākšanu”. Pirmšķietami arī šobrīd nekas neliedz vienoties ar īpašnieku par koku "aizvākšanu", tāpēc apsverams jautājums, vai lietderīgāk nav minēto vārdu dzēst no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jēdziens "aizvākšana", vienādojot regulējumu ar Noteikumu Nr. 982 3.</w:t>
            </w:r>
            <w:r w:rsidR="00000000" w:rsidRPr="00000000" w:rsidDel="00000000">
              <w:rPr>
                <w:vertAlign w:val="superscript"/>
                <w:rtl w:val="0"/>
              </w:rPr>
              <w:t xml:space="preserve">3</w:t>
            </w:r>
            <w:r w:rsidR="00000000" w:rsidRPr="00000000" w:rsidDel="00000000">
              <w:rPr>
                <w:rtl w:val="0"/>
              </w:rPr>
              <w:t xml:space="preserve"> punktu par trases tīrīšanas darbu veikšanu gar elektriskajiem 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Attiecīgais gāzesvadu, gāzapgādes iekārtu un būvju, gāzes krātuvju urbumu īpašnieks vai valdītājs informē zemes īpašnieku vai tiesisko valdītāju, nosūtot paziņojumu par trases vai aizsargjoslas tīrīšanas darbu veikšanu uz zemes īpašnieka vai tiesiskā valdītāja deklarētās dzīvesvietas adresi, oficiālo elektronisko adresi vai viņa norādīto elektroniskās saziņas adresi, un šo noteikumu 40.3. apakšpunkta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vai sasmalcinot), uzturot trasi, aizsargjoslas tādā stāvoklī, kas nodrošina gāzesvadu, gāzapgādes iekārtu un būvju, gāzes krātuvju urbumu drošu ekspluatāciju.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Aizsargjoslā nocirstie koki un krūmi ir zemes īpašnieka vai tiesiskā valdītāja īpašums atbilstoši Civillikumā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dzēšama piedāvāta Noteikumu Nr.982 40.</w:t>
            </w:r>
            <w:r w:rsidR="00000000" w:rsidRPr="00000000" w:rsidDel="00000000">
              <w:rPr>
                <w:vertAlign w:val="superscript"/>
                <w:rtl w:val="0"/>
              </w:rPr>
              <w:t xml:space="preserve">1</w:t>
            </w:r>
            <w:r w:rsidR="00000000" w:rsidRPr="00000000" w:rsidDel="00000000">
              <w:rPr>
                <w:rtl w:val="0"/>
              </w:rPr>
              <w:t xml:space="preserve"> punkta redakcija, kas noteic, ka aizsargjoslā nocirstie koki un krūmi ir zemes īpašnieka vai tiesiskā valdītāja īpašums atbilstoši Civillikumā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jau ir noregulēts Noteikumu Nr.982 48.punkta pēdējā teikumā, līdz ar to nav nepieciešams dublēt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punktu, svītrojot Iebildumā minēto punktu un vienlaikus precizējot Noteikumu 48. punktu (svītrojot pēdējo teikumu), jo tā tvērums bija šaurāks regulējums tikai attiecībā uz avārijas novēršanu vai seku likvidēšanu, nevis aizsargjoslu uzturēšanas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Attiecīgais gāzesvadu, gāzapgādes iekārtu un būvju, gāzes krātuvju urbumu īpašnieks vai valdītājs informē zemes īpašnieku vai tiesisko valdītāju, nosūtot paziņojumu par trases vai aizsargjoslas tīrīšanas darbu veikšanu uz zemes īpašnieka vai tiesiskā valdītāja deklarētās dzīvesvietas adresi vai elektronisko adresi, ja tie nav rakstiski vienojušies par citu saziņas veidu, un noteikumu 40.3. 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sasmalcinot, aizvācot vai novietojot attīrāmās platības ārējā malā), uzturot trasi, aizsargjoslas tādā stāvoklī, kas nodrošina gāzesvadu, gāzapgādes iekārtu un būvju, gāzes krātuvju urbumu drošu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Noteikumu Nr.982 40.</w:t>
            </w:r>
            <w:r w:rsidR="00000000" w:rsidRPr="00000000" w:rsidDel="00000000">
              <w:rPr>
                <w:vertAlign w:val="superscript"/>
                <w:rtl w:val="0"/>
              </w:rPr>
              <w:t xml:space="preserve">2</w:t>
            </w:r>
            <w:r w:rsidR="00000000" w:rsidRPr="00000000" w:rsidDel="00000000">
              <w:rPr>
                <w:rtl w:val="0"/>
              </w:rPr>
              <w:t xml:space="preserve"> punkta nepieciešamību. Pirmšķietami piedāvā redakcija ir atbalstāma un pamats (redakcijas daļa) ņemts no Noteikumu Nr.982 3.</w:t>
            </w:r>
            <w:r w:rsidR="00000000" w:rsidRPr="00000000" w:rsidDel="00000000">
              <w:rPr>
                <w:vertAlign w:val="superscript"/>
                <w:rtl w:val="0"/>
              </w:rPr>
              <w:t xml:space="preserve">3</w:t>
            </w:r>
            <w:r w:rsidR="00000000" w:rsidRPr="00000000" w:rsidDel="00000000">
              <w:rPr>
                <w:rtl w:val="0"/>
              </w:rPr>
              <w:t xml:space="preserve"> punkta, taču anotācija šajā daļā nesatur nekādu skaidrojumu. Tieslietu ministrijas ieskatā anotācijā būtu jāskaidro, kādēļ minētā redakcija ir nepieciešama, kā minētais jautājums ticis risināts līdz šim un kādu problēmu piedāvātā redakcija risinās. Vienlaikus no piedāvātās redakcijas būtu izslēdzams vārds “aizvācot”, jo pirmšķietami interpretējams kā atsavināšana, par kuru zemes īpašniekam vai tiesiskajam valdītājam būtu jāparedz atlīdzība. Tāpat anotācijā būtu skaidrojams, kādēļ ir izcelts noteikumu 40.3.apakšpunkts. Atbilstoši Tieslietu ministrijas priekšlikumam (skatīt pie noteikumu 3.</w:t>
            </w:r>
            <w:r w:rsidR="00000000" w:rsidRPr="00000000" w:rsidDel="00000000">
              <w:rPr>
                <w:vertAlign w:val="superscript"/>
                <w:rtl w:val="0"/>
              </w:rPr>
              <w:t xml:space="preserve">10</w:t>
            </w:r>
            <w:r w:rsidR="00000000" w:rsidRPr="00000000" w:rsidDel="00000000">
              <w:rPr>
                <w:rtl w:val="0"/>
              </w:rPr>
              <w:t xml:space="preserve"> punkta) šajā redakcijā pirms vārdiem “elektronisko adresi”, ievietojams vārds “oficiālo”.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Noteikumu Nr. 982 noteikumos bija noteikta rīcība pēc veiktajiem darbiem, kas attiecināmi uz avārijas situācijas vai avārijas darbiem (48. punkts). Nosūtot zemes īpašniekam informāciju par plānotajiem attīrīšanas darbiem, līdz šim situācija tika risinātā tādā veidā, ka ar informatīvās vēstules starpniecību zemes īpašniekam tika lūgts sniegt informāciju par nocirsto koku un krūmu turpmāko izmantošanu. Bieži vien no zemes īpašniekiem netika saņemtas atbildes, kā rezultātā nocirstos krūmus un kokus nācās novietot ārpus aizsargjoslas teritorijas, kur tie glabājās bez turpmākās izmantošanas. Šāda veida darbības rada papildu izmaksas par nocirsto krūmu un koku novietošanu ārpus aizsargjoslas teritorijas un vienotajam dabasgāzes pārvades un uzglabāšanas sistēmas vai sadales sistēmas operatoram nav deleģētas tiesības rīkoties ar nocirstiem krūmiem un kokiem. Trases attīrīšanas darbi tiek veikti regulāri, līdz ar to nocirstiem krūmi un koki pamatā ir nevērtīgi kokmateriāli. Ievērojot to, ka šāds regulējums jau ir paredzēts Noteikumos Nr. 982 attiecībā uz elektriskajiem tīkliem, tad analoģisks regulējums būtu lietderīgs  arī attiecībā uz gāzapgādes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Attiecīgais gāzesvadu, gāzapgādes iekārtu un būvju, gāzes krātuvju urbumu īpašnieks vai valdītājs informē zemes īpašnieku vai tiesisko valdītāju, nosūtot paziņojumu par trases vai aizsargjoslas tīrīšanas darbu veikšanu uz zemes īpašnieka vai tiesiskā valdītāja deklarētās dzīvesvietas adresi, oficiālo elektronisko adresi vai viņa norādīto elektroniskās saziņas adresi, un šo noteikumu 40.3. apakšpunkta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vai sasmalcinot), uzturot trasi, aizsargjoslas tādā stāvoklī, kas nodrošina gāzesvadu, gāzapgādes iekārtu un būvju, gāzes krātuvju urbumu drošu ekspluatāciju.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grozījumu redakcijās 1.pielikums nebija ietverts grozījumu ietvarā, tāpēc nebija saprotams, kādēļ tagad parādās, jo 1.pielikuma saturā izmaiņas pēc būtības nav saskatāmas.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pielikuma 1.punktā minēto, lūdzam papildināt pielikumu ar nosaukumu, izsakot to šādā redakcijā: "Īpašo informatīvo zīmju piemēri aizsargjoslu gar elektriskajiem tīkliem apzīmēšanai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Nosaukumā rosinām uzvērt to, ka tajā norādītās zīmes ir uzskatāmas par piemēriem. Zīmes saturs (tajās norādītie aizsargjoslu platumi, līniju augstums virs zemes, komersanta nosaukums, tālruņa nr.) var mainīties, atkarībā līnijas konstruktīvā izpildījuma, līnijas atrašanās vietas, elektrolīniju valdītāja. Noteikumos nav iespējams ietvert pilnīgi visas iespējamās informatīvo zīmju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Īpašo informatīvo zīmju piemēri aizsargjoslu gar elektriskajiem tīkliem apzīmēšanai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pievienots atbilstoši attēla nosaukumam, bet to ka tie ir piemēri var redzēt pašā attēlā.Tehnisks grozījums.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anotāciju papildināt ar skaidrojumu par 1 un 2.pielikumu, jo minētie pielikumi ir izteikti jaunā redakcijā. Ikvienam, iepazīstoties ar anotācijas saturu, ir jābūt skaidram, kādēļ minētie pielikumi ir izteikti jaunā redakcijā un kas tajos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982 1. pielikums nav grozīts pēc būtības, bet ir tehnisks grozījums, anotācija papildināta attiecībā uz skaidrojumu par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ir lietderīgi papildināt anotāciju ar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operators elektroenerģijas tirgus centriskā modeļa ietvaros saņem lietotāja datus no elektroenerģijas tirgotāja.  Lietotājs slēdz elektroenerģijas tirdzniecības līgumu ar tirgotāju, uz kā pamata lietotāja dati, t.sk. kontaktinformācija tiek nodota elektroenerģijas sadales sistēmas operatoram. Sadales sistēmas operatoram nav līgumattiecību ar attiecīgo lietotāju, atbilstoši Elektroenerģijas tirdzniecības un lietošanas noteikumos noteiktajai elektroenerģijas piegādes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piemēram, ka: "</w:t>
            </w:r>
            <w:r w:rsidR="00000000" w:rsidRPr="00000000" w:rsidDel="00000000">
              <w:rPr>
                <w:i w:val="1"/>
                <w:rtl w:val="0"/>
              </w:rPr>
              <w:t xml:space="preserve">MK noteikumus Nr. 982 papildinot ar punktu par nocirsto koku un krūmu piederību tiek ieviesta skaidrība par īpašuma tiesībām uz tiem</w:t>
            </w:r>
            <w:r w:rsidR="00000000" w:rsidRPr="00000000" w:rsidDel="00000000">
              <w:rPr>
                <w:rtl w:val="0"/>
              </w:rPr>
              <w:t xml:space="preserve">." Vienlaikus nav skaidrs, uz kuru no attiecīgo noteikumu (grozījumu) projekta punktu minētais attiecas. Ievērojot minēto,  tiesiskās skaidrības nodrošināšanai, aicinām precizēt anotāciju, konkrēti norādot noteikumu (grozījumu) projekta attiecīgo punktu, uz ko attiecas nepieciešamais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kādēļ tiek precizēts Ministru kabineta 2006.gada 5.decembra noteikumu Nr.982 "Enerģētikas infrastruktūras objektu aizsargjoslu noteikšanas metodika" 48.punkts un noteikumu (grozījumu) projekts papildināts ar 48.</w:t>
            </w:r>
            <w:r w:rsidR="00000000" w:rsidRPr="00000000" w:rsidDel="00000000">
              <w:rPr>
                <w:vertAlign w:val="superscript"/>
                <w:rtl w:val="0"/>
              </w:rPr>
              <w:t xml:space="preserve">1 </w:t>
            </w:r>
            <w:r w:rsidR="00000000" w:rsidRPr="00000000" w:rsidDel="00000000">
              <w:rPr>
                <w:rtl w:val="0"/>
              </w:rPr>
              <w:t xml:space="preserve">punktu. Tā kā no anotācijas nevar secināt attiecīgā grozījuma un papildinājuma nepieciešamību,  aicinām ar attiecīgo informāciju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regulējumu, kas attiecas uz privātpersonām, lūdzam atkārtoti izvērtēt nepieciešamību nodrošināt sabiedrības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ir bijusi 2023. gadā, par ko liecina TAP portālā pieejamā informācija, atkārtotu publisko apspriešanu nav pamatoti sludināt, jo normatīvā akta projekts ir publiski pieejams.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vai viņa norādīto elektroniskās saziņas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atbalsta Noteikumu Nr. 982 3</w:t>
            </w:r>
            <w:r w:rsidR="00000000" w:rsidRPr="00000000" w:rsidDel="00000000">
              <w:rPr>
                <w:vertAlign w:val="superscript"/>
                <w:rtl w:val="0"/>
              </w:rPr>
              <w:t xml:space="preserve">10</w:t>
            </w:r>
            <w:r w:rsidR="00000000" w:rsidRPr="00000000" w:rsidDel="00000000">
              <w:rPr>
                <w:rtl w:val="0"/>
              </w:rPr>
              <w:t xml:space="preserve"> punkta piedāvāto redakciju, vienlaikus aicinot izvērtēt, vai nevajadzētu normā iekļaut arī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izriet, ka informācijas vēstules zemes īpašniekam vai tiesiskajam valdītājam varēs nosūtīt uz deklarēto adresi un norādīto elektronisko saziņas adresi. Pirmšķietami, normā iekļaujot arī oficiālo elektronisko adresi, tiktu paredzēti dažādi (vairāki) zemes īpašnieka vai tiesiskā valdītāja sasniedzamības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norma papildināta ar priekšlikumā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oficiālo elektronisko adresi vai viņa norādīto elektroniskās saziņas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3.</w:t>
            </w:r>
            <w:r w:rsidR="00000000" w:rsidRPr="00000000" w:rsidDel="00000000">
              <w:rPr>
                <w:vertAlign w:val="superscript"/>
                <w:rtl w:val="0"/>
              </w:rPr>
              <w:t xml:space="preserve">8</w:t>
            </w:r>
            <w:r w:rsidR="00000000" w:rsidRPr="00000000" w:rsidDel="00000000">
              <w:rPr>
                <w:rtl w:val="0"/>
              </w:rPr>
              <w:t xml:space="preserve"> punktā minētās informācijas vēstules tiek sūtītas uz zemes īpašnieka vai tiesiskā valdītāja deklarētās dzīvesvietas adresi vai elektronisko adresi, ja tie nav rakstiski vienojušies par citu saziņas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piedāvāto Noteikumu Nr.982 3</w:t>
            </w:r>
            <w:r w:rsidR="00000000" w:rsidRPr="00000000" w:rsidDel="00000000">
              <w:rPr>
                <w:vertAlign w:val="superscript"/>
                <w:rtl w:val="0"/>
              </w:rPr>
              <w:t xml:space="preserve">.10</w:t>
            </w:r>
            <w:r w:rsidR="00000000" w:rsidRPr="00000000" w:rsidDel="00000000">
              <w:rPr>
                <w:rtl w:val="0"/>
              </w:rPr>
              <w:t xml:space="preserve"> punktu, ievietojot pirms vārdiem “elektronisko adresi” vārdu “oficiālo”.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precizējums izriet no Oficiālās elektroniskās adreses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papildināts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oficiālo elektronisko adresi vai viņa norādīto elektroniskās saziņas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Šajos noteikumos minētās informācijas vēstules zemes īpašniekam vai tiesiskajam valdītājam nosūta elektroniski uz elektrisko tīklu īpašnieka vai valdītāja rīcībā esošo zemes īpašnieka kontaktinformāciju vai uz zemes īpašnieka vai tiesiskā valdītāja deklarētās dzīvesvietas adresi, ja cita zemes īpašnieka vai tiesiskā valdītāja kontaktinformācija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1.1.apakšsadaļā "Tiesību akta izstrādes pamatojums" norādīto grozījumu Ministru kabineta 2006.gada 5.decembra noteikumos Nr.982 "Enerģētikas infrastruktūras objektu aizsargjoslu noteikšanas metodika" (turpmāk - MK noteikumi Nr.982), nepieciešams veikt, lai paredzētu papildu saziņas veidus ar </w:t>
            </w:r>
            <w:r w:rsidR="00000000" w:rsidRPr="00000000" w:rsidDel="00000000">
              <w:rPr>
                <w:u w:val="single"/>
                <w:rtl w:val="0"/>
              </w:rPr>
              <w:t xml:space="preserve">zemes īpašnieku vai valdītāju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Nr.982 3.</w:t>
            </w:r>
            <w:r w:rsidR="00000000" w:rsidRPr="00000000" w:rsidDel="00000000">
              <w:rPr>
                <w:vertAlign w:val="superscript"/>
                <w:rtl w:val="0"/>
              </w:rPr>
              <w:t xml:space="preserve">10</w:t>
            </w:r>
            <w:r w:rsidR="00000000" w:rsidRPr="00000000" w:rsidDel="00000000">
              <w:rPr>
                <w:rtl w:val="0"/>
              </w:rPr>
              <w:t xml:space="preserve"> punkts tiek grozīts paredzot, ka šajos noteikumos minētās informācijas vēstules zemes īpašniekam vai tiesiskajam valdītājam nosūta elektroniski uz elektrisko tīklu īpašnieka vai valdītāja </w:t>
            </w:r>
            <w:r w:rsidR="00000000" w:rsidRPr="00000000" w:rsidDel="00000000">
              <w:rPr>
                <w:u w:val="single"/>
                <w:rtl w:val="0"/>
              </w:rPr>
              <w:t xml:space="preserve">rīcībā esošo zemes īpašnieka kontaktinformāciju</w:t>
            </w:r>
            <w:r w:rsidR="00000000" w:rsidRPr="00000000" w:rsidDel="00000000">
              <w:rPr>
                <w:rtl w:val="0"/>
              </w:rPr>
              <w:t xml:space="preserve"> vai uz zemes īpašnieka vai tiesiskā valdītāja deklarētās dzīvesvietas adresi, ja cita zemes īpašnieka vai tiesiskā valdītāja kontaktinformācija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Nr.982 3.</w:t>
            </w:r>
            <w:r w:rsidR="00000000" w:rsidRPr="00000000" w:rsidDel="00000000">
              <w:rPr>
                <w:vertAlign w:val="superscript"/>
                <w:rtl w:val="0"/>
              </w:rPr>
              <w:t xml:space="preserve">10</w:t>
            </w:r>
            <w:r w:rsidR="00000000" w:rsidRPr="00000000" w:rsidDel="00000000">
              <w:rPr>
                <w:rtl w:val="0"/>
              </w:rPr>
              <w:t xml:space="preserve"> punkts nebūtu precizējams, nosacījumu par elektrisko tīklu īpašnieka vai valdītāja rīcībā esošo kontaktinformāciju attiecinot ne tikai uz zemes īpašnieku, bet arī uz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minētās informācijas vēstules zemes īpašniekam vai tiesiskajam valdītājam nosūta elektroniski uz elektrisko tīklu īpašnieka vai valdītāja rīcībā esošo zemes īpašnieka </w:t>
            </w:r>
            <w:r w:rsidR="00000000" w:rsidRPr="00000000" w:rsidDel="00000000">
              <w:rPr>
                <w:u w:val="single"/>
                <w:rtl w:val="0"/>
              </w:rPr>
              <w:t xml:space="preserve">vai tiesiskā valdītāja</w:t>
            </w:r>
            <w:r w:rsidR="00000000" w:rsidRPr="00000000" w:rsidDel="00000000">
              <w:rPr>
                <w:rtl w:val="0"/>
              </w:rPr>
              <w:t xml:space="preserve"> kontaktinformāciju vai uz zemes īpašnieka vai tiesiskā valdītāja deklarētās dzīvesvietas adresi, ja cita zemes īpašnieka vai tiesiskā valdītāja kontaktinformācija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oficiālo elektronisko adresi vai viņa norādīto elektroniskās saziņas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Šajos noteikumos minētās informācijas vēstules zemes īpašniekam vai tiesiskajam valdītājam nosūta elektroniski uz elektrisko tīklu īpašnieka vai valdītāja rīcībā esošo zemes īpašnieka kontaktinformāciju vai uz zemes īpašnieka vai tiesiskā valdītāja deklarētās dzīvesvietas adresi, ja cita zemes īpašnieka vai tiesiskā valdītāja kontaktinformācija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2006. gada 5. decembra noteikumu Nr. 982 “Enerģētikas infrastruktūras objektu aizsargjoslu noteikšanas metodika” (turpmāk - Noteikumi Nr. 982) 3.</w:t>
            </w:r>
            <w:r w:rsidR="00000000" w:rsidRPr="00000000" w:rsidDel="00000000">
              <w:rPr>
                <w:vertAlign w:val="superscript"/>
                <w:rtl w:val="0"/>
              </w:rPr>
              <w:t xml:space="preserve">7</w:t>
            </w:r>
            <w:r w:rsidR="00000000" w:rsidRPr="00000000" w:rsidDel="00000000">
              <w:rPr>
                <w:rtl w:val="0"/>
              </w:rPr>
              <w:t xml:space="preserve"> un 3.</w:t>
            </w:r>
            <w:r w:rsidR="00000000" w:rsidRPr="00000000" w:rsidDel="00000000">
              <w:rPr>
                <w:vertAlign w:val="superscript"/>
                <w:rtl w:val="0"/>
              </w:rPr>
              <w:t xml:space="preserve">8</w:t>
            </w:r>
            <w:r w:rsidR="00000000" w:rsidRPr="00000000" w:rsidDel="00000000">
              <w:rPr>
                <w:rtl w:val="0"/>
              </w:rPr>
              <w:t xml:space="preserve"> punkts jau paredz, ka informācijas vēstule tiek nosūtīta zemes īpašniekam vai tiesiskajam valdītājam. Ievērojot,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lūdzam svītrot projektā piedāvātajā Noteikumu Nr. 982 3.</w:t>
            </w:r>
            <w:r w:rsidR="00000000" w:rsidRPr="00000000" w:rsidDel="00000000">
              <w:rPr>
                <w:vertAlign w:val="superscript"/>
                <w:rtl w:val="0"/>
              </w:rPr>
              <w:t xml:space="preserve">10</w:t>
            </w:r>
            <w:r w:rsidR="00000000" w:rsidRPr="00000000" w:rsidDel="00000000">
              <w:rPr>
                <w:rtl w:val="0"/>
              </w:rPr>
              <w:t xml:space="preserve"> punktā vārdus “zemes īpašniekam vai tiesiskajam valdītājam”.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oficiālo elektronisko adresi vai viņa norādīto elektroniskās saziņas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Šajos noteikumos minētās informācijas vēstules zemes īpašniekam vai tiesiskajam valdītājam nosūta elektroniski uz elektrisko tīklu īpašnieka vai valdītāja rīcībā esošo zemes īpašnieka kontaktinformāciju vai uz zemes īpašnieka vai tiesiskā valdītāja deklarētās dzīvesvietas adresi, ja cita zemes īpašnieka vai tiesiskā valdītāja kontaktinformācija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piedāvāto Noteikumu Nr. 982 3.</w:t>
            </w:r>
            <w:r w:rsidR="00000000" w:rsidRPr="00000000" w:rsidDel="00000000">
              <w:rPr>
                <w:vertAlign w:val="superscript"/>
                <w:rtl w:val="0"/>
              </w:rPr>
              <w:t xml:space="preserve">10</w:t>
            </w:r>
            <w:r w:rsidR="00000000" w:rsidRPr="00000000" w:rsidDel="00000000">
              <w:rPr>
                <w:rtl w:val="0"/>
              </w:rPr>
              <w:t xml:space="preserve"> punktu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labota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oficiālo elektronisko adresi vai viņa norādīto elektroniskās saziņas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gāzesvadu, kurā spiediens ir lielāks par 1,6 megapaskāliem un pie gāzesvadiem piederošo noslēgierīču laukumu, attīrīšanas un intelektuālo virzuļu palaišanas un pieņemšanas kameru mezglu trasi, līdz 15 metru platā joslā, kuru veido ne mazāk kā 3 metri no vienas gāzesvada ass vai attiecīgā, iepriekš uzskaitītā objekta iežogojuma puses un ne mazāk kā 9 metri, bet ne vairāk kā 12 metri no otras gāzesvada ass un attiecīgā, iepriekš uzskaitītā objekta iežogojuma puses, ņemot vērā gāzesvada un attiecīgo objektu faktisko novietojumu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kādēļ nepieciešams palielināt 40.3.apakšpunktā noteiktos attālumus.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un izziņā norādīto informāciju attālumi koriģēti 40.3., 40.5. un 40.6.apakšpunktā, ievērojot Aizsargjoslu likumā noteiktās ekspluatācijas aizsargjoslas robežas. Lai arī attāluma palielināšana un samazināšanā ievērotas aizsargjoslas robežas un samazināšana ir pamatota ar tehnoloģisko iekārtu uzlabošanos, anotācijā iztrūkst skaidrojuma, kādēļ dažus attālumus ir nepieciešams palielināt pie tehnoloģiskās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gāzesvadu, kurā spiediens ir lielāks par 1,6 megapaskāliem un pie gāzesvadiem piederošo noslēgierīču laukumu, attīrīšanas un intelektuālo virzuļu palaišanas un pieņemšanas kameru mezglu trasi, līdz 15 metru platā joslā, kuru veido ne mazāk kā 3 metri no vienas gāzesvada ass vai attiecīgā, iepriekš uzskaitītā objekta iežogojuma puses un ne mazāk kā 9 metri, bet ne vairāk kā 12 metri no otras gāzesvada ass un attiecīgā, iepriekš uzskaitītā objekta iežogojuma puses, ņemot vērā gāzesvada un attiecīgo objektu faktisko novietojumu dabā;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grozījumu redakcijās 1.pielikums nebija ietverts grozījumu ietvarā, tāpēc nebija saprotams, kādēļ tagad parādās, jo 1.pielikuma saturā izmaiņas pēc būtības nav saskatāmas.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pielikuma 1.punktā minēto, lūdzam papildināt pielikumu ar nosaukumu, izsakot to šādā redakcijā: "Īpašo informatīvo zīmju piemēri aizsargjoslu gar elektriskajiem tīkliem apzīmēšanai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Nosaukumā rosinām uzvērt to, ka tajā norādītās zīmes ir uzskatāmas par piemēriem. Zīmes saturs (tajās norādītie aizsargjoslu platumi, līniju augstums virs zemes, komersanta nosaukums, tālruņa nr.) var mainīties, atkarībā līnijas konstruktīvā izpildījuma, līnijas atrašanās vietas, elektrolīniju valdītāja. Noteikumos nav iespējams ietvert pilnīgi visas iespējamās informatīvo zīmju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Īpašo informatīvo zīmju piemēri aizsargjoslu gar elektriskajiem tīkliem apzīmēšanai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pievienots atbilstoši attēla nosaukumam, bet to ka tie ir piemēri var redzēt pašā attēlā.Tehnisks grozījums.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23-TA-340</w:t>
    </w:r>
    <w:r>
      <w:br/>
    </w:r>
    <w:r w:rsidR="00000000" w:rsidRPr="00000000" w:rsidDel="00000000">
      <w:rPr>
        <w:rtl w:val="0"/>
      </w:rPr>
      <w:t xml:space="preserve">08.07.2024. 17.20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23-TA-340</w:t>
    </w:r>
    <w:r>
      <w:br/>
    </w:r>
    <w:r w:rsidR="00000000" w:rsidRPr="00000000" w:rsidDel="00000000">
      <w:rPr>
        <w:rtl w:val="0"/>
      </w:rPr>
      <w:t xml:space="preserve">08.07.2024. 17.20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Izziņa_23-TA-340.docx</dc:title>
</cp:coreProperties>
</file>

<file path=docProps/custom.xml><?xml version="1.0" encoding="utf-8"?>
<Properties xmlns="http://schemas.openxmlformats.org/officeDocument/2006/custom-properties" xmlns:vt="http://schemas.openxmlformats.org/officeDocument/2006/docPropsVTypes"/>
</file>