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63FE0" w14:textId="77777777" w:rsidR="00786DAF" w:rsidRDefault="00786DAF" w:rsidP="002C22B9">
      <w:pPr>
        <w:jc w:val="center"/>
        <w:rPr>
          <w:sz w:val="20"/>
        </w:rPr>
      </w:pPr>
    </w:p>
    <w:p w14:paraId="0AD63FE1" w14:textId="77777777" w:rsidR="002C22B9" w:rsidRDefault="002C22B9" w:rsidP="002C22B9">
      <w:pPr>
        <w:jc w:val="center"/>
        <w:rPr>
          <w:sz w:val="20"/>
        </w:rPr>
      </w:pPr>
      <w:r w:rsidRPr="00914649">
        <w:rPr>
          <w:sz w:val="20"/>
        </w:rPr>
        <w:t>Rīgā</w:t>
      </w:r>
    </w:p>
    <w:p w14:paraId="0AD63FE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AD63FE7" w14:textId="77777777" w:rsidTr="009F77B9">
        <w:tc>
          <w:tcPr>
            <w:tcW w:w="450" w:type="dxa"/>
            <w:tcBorders>
              <w:top w:val="nil"/>
              <w:left w:val="nil"/>
              <w:bottom w:val="nil"/>
              <w:right w:val="nil"/>
            </w:tcBorders>
          </w:tcPr>
          <w:p w14:paraId="0AD63FE3"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AD63FE4"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B42A0">
              <w:rPr>
                <w:szCs w:val="24"/>
              </w:rPr>
              <w:t>26.10.2020</w:t>
            </w:r>
            <w:r w:rsidRPr="00615936">
              <w:rPr>
                <w:szCs w:val="24"/>
              </w:rPr>
              <w:fldChar w:fldCharType="end"/>
            </w:r>
            <w:bookmarkEnd w:id="0"/>
          </w:p>
        </w:tc>
        <w:tc>
          <w:tcPr>
            <w:tcW w:w="708" w:type="dxa"/>
            <w:tcBorders>
              <w:top w:val="nil"/>
              <w:left w:val="nil"/>
              <w:bottom w:val="nil"/>
              <w:right w:val="nil"/>
            </w:tcBorders>
          </w:tcPr>
          <w:p w14:paraId="0AD63FE5"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0AD63FE6"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930B5">
              <w:rPr>
                <w:szCs w:val="24"/>
              </w:rPr>
              <w:t>12/A-21</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B42A0">
              <w:rPr>
                <w:szCs w:val="24"/>
              </w:rPr>
              <w:t>5650</w:t>
            </w:r>
            <w:r w:rsidRPr="00615936">
              <w:rPr>
                <w:szCs w:val="24"/>
              </w:rPr>
              <w:fldChar w:fldCharType="end"/>
            </w:r>
            <w:bookmarkEnd w:id="2"/>
          </w:p>
        </w:tc>
      </w:tr>
      <w:tr w:rsidR="002C22B9" w:rsidRPr="00615936" w14:paraId="0AD63FEC" w14:textId="77777777" w:rsidTr="009F77B9">
        <w:trPr>
          <w:trHeight w:val="188"/>
        </w:trPr>
        <w:tc>
          <w:tcPr>
            <w:tcW w:w="450" w:type="dxa"/>
            <w:tcBorders>
              <w:top w:val="nil"/>
              <w:left w:val="nil"/>
              <w:bottom w:val="nil"/>
              <w:right w:val="nil"/>
            </w:tcBorders>
          </w:tcPr>
          <w:p w14:paraId="0AD63FE8"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AD63FE9"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AD63FEA"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AD63FEB" w14:textId="77777777" w:rsidR="002C22B9" w:rsidRPr="00615936" w:rsidRDefault="002C22B9" w:rsidP="002C22B9">
            <w:pPr>
              <w:tabs>
                <w:tab w:val="left" w:pos="360"/>
                <w:tab w:val="left" w:pos="3960"/>
              </w:tabs>
              <w:rPr>
                <w:sz w:val="20"/>
              </w:rPr>
            </w:pPr>
          </w:p>
        </w:tc>
      </w:tr>
      <w:tr w:rsidR="002C22B9" w:rsidRPr="00615936" w14:paraId="0AD63FF1" w14:textId="77777777" w:rsidTr="009F77B9">
        <w:tc>
          <w:tcPr>
            <w:tcW w:w="450" w:type="dxa"/>
            <w:tcBorders>
              <w:top w:val="nil"/>
              <w:left w:val="nil"/>
              <w:bottom w:val="nil"/>
              <w:right w:val="nil"/>
            </w:tcBorders>
          </w:tcPr>
          <w:p w14:paraId="0AD63FED"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0AD63FEE"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930B5">
              <w:rPr>
                <w:szCs w:val="24"/>
              </w:rPr>
              <w:t>16.10.2020</w:t>
            </w:r>
            <w:r w:rsidRPr="00615936">
              <w:rPr>
                <w:szCs w:val="24"/>
              </w:rPr>
              <w:fldChar w:fldCharType="end"/>
            </w:r>
            <w:bookmarkEnd w:id="3"/>
          </w:p>
        </w:tc>
        <w:tc>
          <w:tcPr>
            <w:tcW w:w="708" w:type="dxa"/>
            <w:tcBorders>
              <w:top w:val="nil"/>
              <w:left w:val="nil"/>
              <w:bottom w:val="nil"/>
              <w:right w:val="nil"/>
            </w:tcBorders>
          </w:tcPr>
          <w:p w14:paraId="0AD63FEF"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0AD63FF0"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930B5">
              <w:rPr>
                <w:szCs w:val="24"/>
              </w:rPr>
              <w:t>VSS-746</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0AD63FF6" w14:textId="77777777" w:rsidTr="00D42110">
        <w:trPr>
          <w:trHeight w:val="1262"/>
          <w:jc w:val="right"/>
        </w:trPr>
        <w:tc>
          <w:tcPr>
            <w:tcW w:w="4644" w:type="dxa"/>
          </w:tcPr>
          <w:p w14:paraId="0AD63FF2" w14:textId="77777777" w:rsidR="00D42110" w:rsidRPr="00D42110" w:rsidRDefault="00D42110" w:rsidP="00D42110">
            <w:pPr>
              <w:jc w:val="right"/>
              <w:rPr>
                <w:b/>
                <w:bCs/>
                <w:szCs w:val="24"/>
                <w:lang w:eastAsia="lv-LV"/>
              </w:rPr>
            </w:pPr>
            <w:bookmarkStart w:id="5" w:name="org_nos"/>
            <w:r w:rsidRPr="00D42110">
              <w:rPr>
                <w:b/>
                <w:bCs/>
                <w:szCs w:val="24"/>
                <w:lang w:eastAsia="lv-LV"/>
              </w:rPr>
              <w:t>Satiksmes ministrijai</w:t>
            </w:r>
          </w:p>
          <w:p w14:paraId="0AD63FF3" w14:textId="77777777" w:rsidR="00D42110" w:rsidRPr="00D42110" w:rsidRDefault="00D42110" w:rsidP="00D42110">
            <w:pPr>
              <w:jc w:val="right"/>
              <w:rPr>
                <w:b/>
                <w:bCs/>
                <w:szCs w:val="24"/>
                <w:lang w:eastAsia="lv-LV"/>
              </w:rPr>
            </w:pPr>
          </w:p>
          <w:p w14:paraId="0AD63FF4" w14:textId="77777777" w:rsidR="00D42110" w:rsidRPr="00D42110" w:rsidRDefault="00D42110" w:rsidP="00D42110">
            <w:pPr>
              <w:jc w:val="right"/>
              <w:rPr>
                <w:bCs/>
                <w:szCs w:val="24"/>
                <w:lang w:eastAsia="lv-LV"/>
              </w:rPr>
            </w:pPr>
            <w:r w:rsidRPr="00D42110">
              <w:rPr>
                <w:bCs/>
                <w:szCs w:val="24"/>
                <w:lang w:eastAsia="lv-LV"/>
              </w:rPr>
              <w:t>Informācijai:</w:t>
            </w:r>
          </w:p>
          <w:p w14:paraId="0AD63FF5" w14:textId="77777777" w:rsidR="000C0DD4" w:rsidRDefault="00D42110" w:rsidP="00D42110">
            <w:pPr>
              <w:jc w:val="right"/>
              <w:rPr>
                <w:b/>
                <w:bCs/>
                <w:szCs w:val="24"/>
                <w:lang w:eastAsia="lv-LV"/>
              </w:rPr>
            </w:pPr>
            <w:r w:rsidRPr="00D42110">
              <w:rPr>
                <w:b/>
                <w:bCs/>
                <w:szCs w:val="24"/>
                <w:lang w:eastAsia="lv-LV"/>
              </w:rPr>
              <w:t>Centrālajai finanšu un līgumu aģentūrai</w:t>
            </w:r>
          </w:p>
        </w:tc>
      </w:tr>
      <w:bookmarkEnd w:id="5"/>
    </w:tbl>
    <w:p w14:paraId="0AD63FF7"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6521"/>
      </w:tblGrid>
      <w:tr w:rsidR="00D42110" w14:paraId="0AD63FF9" w14:textId="77777777" w:rsidTr="00592618">
        <w:tc>
          <w:tcPr>
            <w:tcW w:w="6521" w:type="dxa"/>
            <w:tcBorders>
              <w:top w:val="nil"/>
              <w:left w:val="nil"/>
              <w:bottom w:val="nil"/>
              <w:right w:val="nil"/>
            </w:tcBorders>
          </w:tcPr>
          <w:p w14:paraId="0AD63FF8" w14:textId="77777777" w:rsidR="00D42110" w:rsidRDefault="00D42110" w:rsidP="00592618">
            <w:pPr>
              <w:rPr>
                <w:i/>
                <w:iCs/>
                <w:szCs w:val="24"/>
                <w:lang w:eastAsia="lv-LV"/>
              </w:rPr>
            </w:pPr>
            <w:r w:rsidRPr="00C012A9">
              <w:rPr>
                <w:i/>
                <w:iCs/>
                <w:lang w:eastAsia="lv-LV"/>
              </w:rPr>
              <w:t xml:space="preserve">Atzinums par </w:t>
            </w:r>
            <w:r>
              <w:rPr>
                <w:i/>
                <w:iCs/>
                <w:lang w:eastAsia="lv-LV"/>
              </w:rPr>
              <w:t xml:space="preserve">precizēto </w:t>
            </w:r>
            <w:r w:rsidRPr="00C012A9">
              <w:rPr>
                <w:i/>
                <w:iCs/>
                <w:lang w:eastAsia="lv-LV"/>
              </w:rPr>
              <w:t xml:space="preserve">Ministru kabineta noteikumu projektu </w:t>
            </w:r>
            <w:r w:rsidRPr="004E24AF">
              <w:rPr>
                <w:i/>
                <w:iCs/>
                <w:lang w:eastAsia="lv-LV"/>
              </w:rPr>
              <w:t>“</w:t>
            </w:r>
            <w:r w:rsidRPr="00002B8F">
              <w:rPr>
                <w:i/>
                <w:iCs/>
                <w:lang w:eastAsia="lv-LV"/>
              </w:rPr>
              <w:t>Grozījumi Ministru kabineta 2016.gada 21.jūnija noteikumos Nr.404 “Darbības programmas “Izaugsme un nodarbinātība” prioritārā virziena “Ilgtspējīga transporta sistēma” 6.2.1.specifiskā atbalsta mērķa “Nodrošināt konkurētspējīgu un videi draudzīgu TEN-T dzelzceļa tīklu, veicinot tā drošību, kvalitāti un kapacitāti” 6.2.1.2.pasākuma “Dzelzceļa infrastruktūras modernizācija un izbūve” īstenošanas noteikumi”</w:t>
            </w:r>
            <w:r w:rsidRPr="004E24AF">
              <w:rPr>
                <w:i/>
                <w:iCs/>
                <w:lang w:eastAsia="lv-LV"/>
              </w:rPr>
              <w:t>”</w:t>
            </w:r>
            <w:r>
              <w:rPr>
                <w:i/>
                <w:iCs/>
                <w:lang w:eastAsia="lv-LV"/>
              </w:rPr>
              <w:t xml:space="preserve"> </w:t>
            </w:r>
            <w:r w:rsidRPr="00C012A9">
              <w:rPr>
                <w:i/>
                <w:iCs/>
                <w:lang w:eastAsia="lv-LV"/>
              </w:rPr>
              <w:t>un tā anotāciju</w:t>
            </w:r>
            <w:r>
              <w:rPr>
                <w:i/>
                <w:iCs/>
                <w:lang w:eastAsia="lv-LV"/>
              </w:rPr>
              <w:t xml:space="preserve"> </w:t>
            </w:r>
          </w:p>
        </w:tc>
      </w:tr>
    </w:tbl>
    <w:p w14:paraId="0AD63FFA" w14:textId="77777777" w:rsidR="00D42110" w:rsidRPr="00615936" w:rsidRDefault="00D42110" w:rsidP="00D42110">
      <w:pPr>
        <w:jc w:val="left"/>
        <w:rPr>
          <w:szCs w:val="24"/>
        </w:rPr>
      </w:pPr>
    </w:p>
    <w:p w14:paraId="0AD63FFB" w14:textId="77777777" w:rsidR="00D42110" w:rsidRPr="00C012A9" w:rsidRDefault="00D42110" w:rsidP="00D42110">
      <w:pPr>
        <w:pStyle w:val="Default"/>
        <w:widowControl w:val="0"/>
        <w:ind w:firstLine="567"/>
        <w:jc w:val="both"/>
      </w:pPr>
      <w:r w:rsidRPr="00C012A9">
        <w:t>Finanšu ministrija (turpmāk – FM) sadarbībā ar Centrālo finanšu un līgumu aģentūru</w:t>
      </w:r>
      <w:r>
        <w:t xml:space="preserve"> </w:t>
      </w:r>
      <w:r w:rsidRPr="00C012A9">
        <w:t xml:space="preserve">atbilstoši kompetencei ir izskatījusi </w:t>
      </w:r>
      <w:r>
        <w:t>Satiksmes ministrijas (</w:t>
      </w:r>
      <w:r w:rsidRPr="002A2699">
        <w:t>turpmāk – SM)</w:t>
      </w:r>
      <w:r w:rsidRPr="00C012A9">
        <w:t xml:space="preserve"> </w:t>
      </w:r>
      <w:r>
        <w:t>precizēto</w:t>
      </w:r>
      <w:r w:rsidRPr="00C012A9">
        <w:t xml:space="preserve"> Ministru kabineta (turpmāk – MK) noteikumu projektu </w:t>
      </w:r>
      <w:r w:rsidRPr="004E24AF">
        <w:t>“</w:t>
      </w:r>
      <w:r w:rsidRPr="0025108C">
        <w:t>Grozījumi Ministru kabineta 2016.gada 21.jūnija noteikumos Nr.404 “Darbības programmas “Izaugsme un nodarbinātība” prioritārā virziena “Ilgtspējīga transporta sistēma” 6.2.1.specifiskā atbalsta mērķa “Nodrošināt konkurētspējīgu un videi draudzīgu TEN-T dzelzceļa tīklu, veicinot tā drošību, kvalitāti un kapacitāti” 6.2.1.2.pasākuma “Dzelzceļa infrastruktūras modernizācija un izbūve” īstenošanas noteikumi”</w:t>
      </w:r>
      <w:r w:rsidRPr="004E24AF">
        <w:t xml:space="preserve">” </w:t>
      </w:r>
      <w:r w:rsidRPr="00C012A9">
        <w:t>(turpmāk – noteikumu projekts)</w:t>
      </w:r>
      <w:r>
        <w:t>,</w:t>
      </w:r>
      <w:r w:rsidRPr="00C012A9">
        <w:t xml:space="preserve"> tā sākotnējās ietekmes novērtējuma ziņojumu (anotācija)</w:t>
      </w:r>
      <w:r>
        <w:t>,</w:t>
      </w:r>
      <w:r w:rsidRPr="00C012A9">
        <w:t xml:space="preserve"> </w:t>
      </w:r>
      <w:r>
        <w:t xml:space="preserve">MK protokollēmuma projektu un izziņu par atzinumos izteiktajiem iebildumiem (turpmāk – izziņa) un </w:t>
      </w:r>
      <w:r w:rsidRPr="00C012A9">
        <w:t>atbalsta to tālāku virzību, vie</w:t>
      </w:r>
      <w:r>
        <w:t>nlaikus izsakot šādu iebildumu</w:t>
      </w:r>
      <w:r w:rsidRPr="00C012A9">
        <w:t xml:space="preserve"> un priekšlikumu</w:t>
      </w:r>
      <w:r>
        <w:t>.</w:t>
      </w:r>
    </w:p>
    <w:p w14:paraId="0AD63FFC" w14:textId="77777777" w:rsidR="00D42110" w:rsidRDefault="00D42110" w:rsidP="00D42110">
      <w:pPr>
        <w:ind w:firstLine="284"/>
        <w:rPr>
          <w:szCs w:val="24"/>
        </w:rPr>
      </w:pPr>
      <w:r>
        <w:rPr>
          <w:szCs w:val="24"/>
        </w:rPr>
        <w:t xml:space="preserve"> </w:t>
      </w:r>
    </w:p>
    <w:p w14:paraId="0AD63FFD" w14:textId="77777777" w:rsidR="00D42110" w:rsidRDefault="00D42110" w:rsidP="00D42110">
      <w:pPr>
        <w:ind w:firstLine="284"/>
        <w:rPr>
          <w:szCs w:val="24"/>
        </w:rPr>
      </w:pPr>
      <w:r>
        <w:rPr>
          <w:szCs w:val="24"/>
        </w:rPr>
        <w:t>Iebildums.</w:t>
      </w:r>
    </w:p>
    <w:p w14:paraId="0AD63FFE" w14:textId="77777777" w:rsidR="00D42110" w:rsidRDefault="00D42110" w:rsidP="00D42110">
      <w:pPr>
        <w:ind w:firstLine="284"/>
        <w:rPr>
          <w:szCs w:val="24"/>
        </w:rPr>
      </w:pPr>
    </w:p>
    <w:p w14:paraId="0AD63FFF" w14:textId="77777777" w:rsidR="00D42110" w:rsidRDefault="00D42110" w:rsidP="00D42110">
      <w:pPr>
        <w:ind w:firstLine="720"/>
        <w:rPr>
          <w:szCs w:val="24"/>
        </w:rPr>
      </w:pPr>
      <w:r>
        <w:rPr>
          <w:szCs w:val="24"/>
        </w:rPr>
        <w:t>Uzturam</w:t>
      </w:r>
      <w:r w:rsidRPr="00EC6AD4">
        <w:rPr>
          <w:szCs w:val="24"/>
        </w:rPr>
        <w:t xml:space="preserve"> izziņas 2.punktā norādīt</w:t>
      </w:r>
      <w:r>
        <w:rPr>
          <w:szCs w:val="24"/>
        </w:rPr>
        <w:t>o FM</w:t>
      </w:r>
      <w:r w:rsidRPr="00EC6AD4">
        <w:rPr>
          <w:szCs w:val="24"/>
        </w:rPr>
        <w:t xml:space="preserve"> iebildum</w:t>
      </w:r>
      <w:r>
        <w:rPr>
          <w:szCs w:val="24"/>
        </w:rPr>
        <w:t>u</w:t>
      </w:r>
      <w:r w:rsidRPr="00EC6AD4">
        <w:rPr>
          <w:szCs w:val="24"/>
        </w:rPr>
        <w:t xml:space="preserve"> par noteikumu projekta 2.punktu, kas paredz izteikt MK noteikumu</w:t>
      </w:r>
      <w:r>
        <w:rPr>
          <w:rStyle w:val="FootnoteReference"/>
          <w:szCs w:val="24"/>
        </w:rPr>
        <w:footnoteReference w:id="1"/>
      </w:r>
      <w:r w:rsidRPr="00EC6AD4">
        <w:rPr>
          <w:szCs w:val="24"/>
        </w:rPr>
        <w:t xml:space="preserve"> 7.punktu jaunā redakcijā, jo 6.2.1.2.pasākuma “Dzelzceļa infrastruktūras modernizācija un izbūve” projekta iesniedzējs netiek mainīts, tas ir VAS “Latvijas dzelzceļš” un līdzfinansējums tam jānodrošina no saviem resursiem, nevis tas ir piešķirams no valsts budžeta līdzekļiem. Ņemot vērā minēto ir jāprecizē anotācijas III</w:t>
      </w:r>
      <w:r>
        <w:rPr>
          <w:szCs w:val="24"/>
        </w:rPr>
        <w:t> </w:t>
      </w:r>
      <w:r w:rsidRPr="00EC6AD4">
        <w:rPr>
          <w:szCs w:val="24"/>
        </w:rPr>
        <w:t xml:space="preserve">sadaļā “Tiesību akta </w:t>
      </w:r>
      <w:r w:rsidRPr="00EC6AD4">
        <w:rPr>
          <w:szCs w:val="24"/>
        </w:rPr>
        <w:lastRenderedPageBreak/>
        <w:t xml:space="preserve">projekta ietekme uz valsts budžetu un pašvaldību budžetiem” sniegtā informācija un jāsvītro </w:t>
      </w:r>
      <w:r>
        <w:rPr>
          <w:szCs w:val="24"/>
        </w:rPr>
        <w:t>MK</w:t>
      </w:r>
      <w:r w:rsidRPr="00EC6AD4">
        <w:rPr>
          <w:szCs w:val="24"/>
        </w:rPr>
        <w:t xml:space="preserve"> protokollēmuma projekta 2.punkts. Papildus norādām, ka </w:t>
      </w:r>
      <w:r>
        <w:rPr>
          <w:szCs w:val="24"/>
        </w:rPr>
        <w:t>MK </w:t>
      </w:r>
      <w:r w:rsidRPr="00EC6AD4">
        <w:rPr>
          <w:szCs w:val="24"/>
        </w:rPr>
        <w:t xml:space="preserve">protokollēmuma projekta 2.punkts ir svītrojams arī situācijā, </w:t>
      </w:r>
      <w:r>
        <w:rPr>
          <w:szCs w:val="24"/>
        </w:rPr>
        <w:t xml:space="preserve">pat </w:t>
      </w:r>
      <w:r w:rsidRPr="00EC6AD4">
        <w:rPr>
          <w:szCs w:val="24"/>
        </w:rPr>
        <w:t xml:space="preserve">ja </w:t>
      </w:r>
      <w:r>
        <w:rPr>
          <w:szCs w:val="24"/>
        </w:rPr>
        <w:t>SM</w:t>
      </w:r>
      <w:r w:rsidRPr="00EC6AD4">
        <w:rPr>
          <w:szCs w:val="24"/>
        </w:rPr>
        <w:t xml:space="preserve"> neņem vērā </w:t>
      </w:r>
      <w:r>
        <w:rPr>
          <w:szCs w:val="24"/>
        </w:rPr>
        <w:t>FM</w:t>
      </w:r>
      <w:r w:rsidRPr="00EC6AD4">
        <w:rPr>
          <w:szCs w:val="24"/>
        </w:rPr>
        <w:t xml:space="preserve"> iebildumu par noteikumu projekta 2.punktu, lai tas nedublētu </w:t>
      </w:r>
      <w:r>
        <w:rPr>
          <w:szCs w:val="24"/>
        </w:rPr>
        <w:t>MK</w:t>
      </w:r>
      <w:r w:rsidRPr="00EC6AD4">
        <w:rPr>
          <w:szCs w:val="24"/>
        </w:rPr>
        <w:t xml:space="preserve"> 2018.gada 17.jūlija noteikumu Nr.421 “Kārtība, kādā veic gadskārtējā valsts budžeta likumā noteiktās apropriācijas izmaiņas” 24.1.apakšpunktā noteikto.</w:t>
      </w:r>
    </w:p>
    <w:p w14:paraId="0AD64000" w14:textId="77777777" w:rsidR="00D42110" w:rsidRPr="00150656" w:rsidRDefault="00D42110" w:rsidP="00D42110">
      <w:pPr>
        <w:ind w:left="349"/>
        <w:rPr>
          <w:szCs w:val="24"/>
        </w:rPr>
      </w:pPr>
    </w:p>
    <w:p w14:paraId="0AD64001" w14:textId="77777777" w:rsidR="00D42110" w:rsidRDefault="00D42110" w:rsidP="00D42110">
      <w:pPr>
        <w:ind w:left="284"/>
        <w:rPr>
          <w:szCs w:val="24"/>
        </w:rPr>
      </w:pPr>
      <w:r>
        <w:rPr>
          <w:szCs w:val="24"/>
        </w:rPr>
        <w:t>Priekšlikums.</w:t>
      </w:r>
    </w:p>
    <w:p w14:paraId="0AD64002" w14:textId="77777777" w:rsidR="00D42110" w:rsidRDefault="00D42110" w:rsidP="00D42110">
      <w:pPr>
        <w:ind w:left="284"/>
        <w:rPr>
          <w:szCs w:val="24"/>
        </w:rPr>
      </w:pPr>
    </w:p>
    <w:p w14:paraId="0AD64003" w14:textId="77777777" w:rsidR="00D42110" w:rsidRPr="00EC6AD4" w:rsidRDefault="00D42110" w:rsidP="00D42110">
      <w:pPr>
        <w:ind w:firstLine="567"/>
      </w:pPr>
      <w:r w:rsidRPr="00EC6AD4">
        <w:rPr>
          <w:szCs w:val="24"/>
        </w:rPr>
        <w:t>Ņemot vērā, ka noteikumu projekta 4.punkts paredz jaunas atbalstāmās darbības, t.sk., jaunas dzelzceļa infrastruktūras izveidi, lūdzam papildināt anotācijas I sadaļas</w:t>
      </w:r>
      <w:r w:rsidRPr="000312AB">
        <w:t xml:space="preserve"> </w:t>
      </w:r>
      <w:r>
        <w:t>“</w:t>
      </w:r>
      <w:r w:rsidRPr="000312AB">
        <w:rPr>
          <w:szCs w:val="24"/>
        </w:rPr>
        <w:t>Tiesību akta projekta izstrādes nepieciešamība</w:t>
      </w:r>
      <w:r>
        <w:rPr>
          <w:szCs w:val="24"/>
        </w:rPr>
        <w:t>”</w:t>
      </w:r>
      <w:r w:rsidRPr="00EC6AD4">
        <w:rPr>
          <w:szCs w:val="24"/>
        </w:rPr>
        <w:t xml:space="preserve"> 2.punktu </w:t>
      </w:r>
      <w:r>
        <w:rPr>
          <w:szCs w:val="24"/>
        </w:rPr>
        <w:t>“</w:t>
      </w:r>
      <w:r w:rsidRPr="000312AB">
        <w:rPr>
          <w:szCs w:val="24"/>
        </w:rPr>
        <w:t>Pašreizējā situācija un problēmas, kuru risināšanai tiesību akta projekts izstrādāts, tiesiskā regulējuma</w:t>
      </w:r>
      <w:r>
        <w:rPr>
          <w:szCs w:val="24"/>
        </w:rPr>
        <w:t xml:space="preserve"> </w:t>
      </w:r>
      <w:r w:rsidRPr="00524C2A">
        <w:rPr>
          <w:iCs/>
        </w:rPr>
        <w:t>mērķis un būtība</w:t>
      </w:r>
      <w:r>
        <w:rPr>
          <w:iCs/>
        </w:rPr>
        <w:t>”</w:t>
      </w:r>
      <w:r w:rsidRPr="000312AB">
        <w:rPr>
          <w:szCs w:val="24"/>
        </w:rPr>
        <w:t xml:space="preserve"> </w:t>
      </w:r>
      <w:r w:rsidRPr="00EC6AD4">
        <w:rPr>
          <w:szCs w:val="24"/>
        </w:rPr>
        <w:t>ar skaidrojumu, ka pēc projekta īstenošanas projekta ietvaros radītā dzelzceļa infrastruktūra būs vienlīdzīgi un bez diskriminācijas pieejama visiem potenciālajiem lietotājiem un par piekļuvi šai infrastruktūrai tiks noteikta adekvāta samaksa (ievērojot Eiropas Komisijas Paziņojuma “Kopienas vadlīnijas valsts atbalstam dzelzceļa uzņēmumiem” (2008/C 184/07) 25.punkta nosacījumus).</w:t>
      </w:r>
      <w:r>
        <w:rPr>
          <w:szCs w:val="24"/>
        </w:rPr>
        <w:t xml:space="preserve"> </w:t>
      </w:r>
    </w:p>
    <w:p w14:paraId="0AD64004" w14:textId="77777777" w:rsidR="00D42110" w:rsidRDefault="00D42110" w:rsidP="00D42110">
      <w:pPr>
        <w:ind w:firstLine="567"/>
        <w:rPr>
          <w:szCs w:val="24"/>
        </w:rPr>
      </w:pPr>
    </w:p>
    <w:p w14:paraId="0AD64005" w14:textId="77777777" w:rsidR="00D42110" w:rsidRPr="00C012A9" w:rsidRDefault="00D42110" w:rsidP="00D42110">
      <w:pPr>
        <w:ind w:firstLine="567"/>
        <w:rPr>
          <w:szCs w:val="24"/>
        </w:rPr>
      </w:pPr>
      <w:r w:rsidRPr="00123FF4">
        <w:rPr>
          <w:szCs w:val="24"/>
        </w:rPr>
        <w:t>Jautājumu gadījumā lūdzam sazināties ar FM Eiropas Savienības fondu stratēģijas departamenta Publisko investīciju attīstības nodaļas vecāko eksperti Elīnu Puriņu, tālr.67083939,</w:t>
      </w:r>
      <w:r w:rsidRPr="00123FF4">
        <w:t xml:space="preserve"> </w:t>
      </w:r>
      <w:hyperlink r:id="rId7" w:history="1">
        <w:r w:rsidRPr="00F64B74">
          <w:rPr>
            <w:rStyle w:val="Hyperlink"/>
          </w:rPr>
          <w:t>Elina.Purina@fm.gov.lv</w:t>
        </w:r>
      </w:hyperlink>
      <w:r w:rsidRPr="00123FF4">
        <w:t xml:space="preserve"> </w:t>
      </w:r>
      <w:r w:rsidRPr="00123FF4">
        <w:rPr>
          <w:szCs w:val="24"/>
        </w:rPr>
        <w:t>.</w:t>
      </w:r>
      <w:r w:rsidRPr="00C012A9">
        <w:rPr>
          <w:szCs w:val="24"/>
        </w:rPr>
        <w:t xml:space="preserve"> </w:t>
      </w:r>
    </w:p>
    <w:p w14:paraId="0AD64006" w14:textId="77777777" w:rsidR="00D42110" w:rsidRPr="00615936" w:rsidRDefault="00D42110" w:rsidP="00D42110">
      <w:pPr>
        <w:ind w:firstLine="709"/>
        <w:rPr>
          <w:szCs w:val="24"/>
        </w:rPr>
      </w:pPr>
    </w:p>
    <w:p w14:paraId="0AD64007" w14:textId="77777777" w:rsidR="00D42110" w:rsidRPr="00615936" w:rsidRDefault="00D42110" w:rsidP="00D42110">
      <w:pPr>
        <w:rPr>
          <w:szCs w:val="24"/>
        </w:rPr>
      </w:pPr>
    </w:p>
    <w:p w14:paraId="0AD64008" w14:textId="77777777" w:rsidR="006D6710" w:rsidRPr="00615936" w:rsidRDefault="00D42110" w:rsidP="006141BC">
      <w:pPr>
        <w:ind w:firstLine="567"/>
        <w:rPr>
          <w:szCs w:val="24"/>
        </w:rPr>
      </w:pPr>
      <w:r w:rsidRPr="00C012A9">
        <w:rPr>
          <w:szCs w:val="24"/>
        </w:rPr>
        <w:t>Ar cieņu</w:t>
      </w:r>
    </w:p>
    <w:p w14:paraId="0AD6400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0AD6400E" w14:textId="77777777" w:rsidTr="00AA6DC1">
        <w:tc>
          <w:tcPr>
            <w:tcW w:w="4395" w:type="dxa"/>
          </w:tcPr>
          <w:p w14:paraId="0AD6400A" w14:textId="77777777" w:rsidR="002930B5" w:rsidRDefault="002930B5" w:rsidP="007F3771">
            <w:pPr>
              <w:rPr>
                <w:szCs w:val="24"/>
              </w:rPr>
            </w:pPr>
            <w:r>
              <w:rPr>
                <w:szCs w:val="24"/>
              </w:rPr>
              <w:t xml:space="preserve">Valsts sekretāres vietnieks </w:t>
            </w:r>
          </w:p>
          <w:p w14:paraId="0AD6400B" w14:textId="77777777" w:rsidR="00AA6DC1" w:rsidRPr="00615936" w:rsidRDefault="002930B5" w:rsidP="007F3771">
            <w:pPr>
              <w:rPr>
                <w:szCs w:val="24"/>
              </w:rPr>
            </w:pPr>
            <w:r>
              <w:rPr>
                <w:szCs w:val="24"/>
              </w:rPr>
              <w:t>Eiropas Savienības struktūrfondu un Kohēzijas fonda jautājumos</w:t>
            </w:r>
          </w:p>
        </w:tc>
        <w:tc>
          <w:tcPr>
            <w:tcW w:w="1984" w:type="dxa"/>
          </w:tcPr>
          <w:p w14:paraId="0AD6400C"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0AD6400D" w14:textId="77777777" w:rsidR="00AA6DC1" w:rsidRPr="00615936" w:rsidRDefault="002930B5" w:rsidP="00483407">
            <w:pPr>
              <w:jc w:val="right"/>
              <w:rPr>
                <w:szCs w:val="24"/>
              </w:rPr>
            </w:pPr>
            <w:r>
              <w:rPr>
                <w:szCs w:val="24"/>
              </w:rPr>
              <w:t>A.Eberhards</w:t>
            </w:r>
          </w:p>
        </w:tc>
      </w:tr>
      <w:tr w:rsidR="00AA6DC1" w:rsidRPr="00615936" w14:paraId="0AD64012" w14:textId="77777777" w:rsidTr="00AA6DC1">
        <w:tc>
          <w:tcPr>
            <w:tcW w:w="4395" w:type="dxa"/>
          </w:tcPr>
          <w:p w14:paraId="0AD6400F" w14:textId="77777777" w:rsidR="00AA6DC1" w:rsidRPr="00615936" w:rsidRDefault="00AA6DC1" w:rsidP="007F3771">
            <w:pPr>
              <w:rPr>
                <w:szCs w:val="24"/>
              </w:rPr>
            </w:pPr>
          </w:p>
        </w:tc>
        <w:tc>
          <w:tcPr>
            <w:tcW w:w="1984" w:type="dxa"/>
          </w:tcPr>
          <w:p w14:paraId="0AD64010" w14:textId="77777777" w:rsidR="00AA6DC1" w:rsidRPr="00615936" w:rsidRDefault="00AA6DC1" w:rsidP="000C0DD4">
            <w:pPr>
              <w:jc w:val="right"/>
              <w:rPr>
                <w:szCs w:val="24"/>
              </w:rPr>
            </w:pPr>
          </w:p>
        </w:tc>
        <w:tc>
          <w:tcPr>
            <w:tcW w:w="2977" w:type="dxa"/>
            <w:vAlign w:val="bottom"/>
          </w:tcPr>
          <w:p w14:paraId="0AD64011"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AD64014" w14:textId="77777777" w:rsidTr="00AA6DC1">
        <w:trPr>
          <w:cantSplit/>
          <w:trHeight w:val="615"/>
        </w:trPr>
        <w:tc>
          <w:tcPr>
            <w:tcW w:w="8647" w:type="dxa"/>
          </w:tcPr>
          <w:p w14:paraId="0AD64013"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0AD64015" w14:textId="77777777" w:rsidR="00826D51" w:rsidRDefault="00826D51" w:rsidP="007F3771">
      <w:pPr>
        <w:rPr>
          <w:sz w:val="20"/>
        </w:rPr>
      </w:pPr>
    </w:p>
    <w:p w14:paraId="0AD64016" w14:textId="77777777" w:rsidR="00D42110" w:rsidRPr="00D42110" w:rsidRDefault="00D42110" w:rsidP="00D42110">
      <w:pPr>
        <w:rPr>
          <w:sz w:val="20"/>
        </w:rPr>
      </w:pPr>
      <w:r w:rsidRPr="00D42110">
        <w:rPr>
          <w:sz w:val="20"/>
        </w:rPr>
        <w:t>Eiropas Savienības fondu stratēģijas departamenta</w:t>
      </w:r>
    </w:p>
    <w:p w14:paraId="0AD64017" w14:textId="77777777" w:rsidR="00D42110" w:rsidRPr="00D42110" w:rsidRDefault="00D42110" w:rsidP="00D42110">
      <w:pPr>
        <w:rPr>
          <w:sz w:val="20"/>
        </w:rPr>
      </w:pPr>
      <w:r w:rsidRPr="00D42110">
        <w:rPr>
          <w:sz w:val="20"/>
        </w:rPr>
        <w:t>Publisko investīciju attīstības nodaļas vecākā eksperte</w:t>
      </w:r>
    </w:p>
    <w:p w14:paraId="0AD64018" w14:textId="77777777" w:rsidR="00D42110" w:rsidRPr="00D42110" w:rsidRDefault="00D42110" w:rsidP="00D42110">
      <w:pPr>
        <w:rPr>
          <w:sz w:val="20"/>
        </w:rPr>
      </w:pPr>
      <w:r w:rsidRPr="00D42110">
        <w:rPr>
          <w:sz w:val="20"/>
        </w:rPr>
        <w:t>E. Puriņa,  67083939</w:t>
      </w:r>
    </w:p>
    <w:p w14:paraId="0AD64019" w14:textId="77777777" w:rsidR="00D42110" w:rsidRPr="00D42110" w:rsidRDefault="00B60937" w:rsidP="00D42110">
      <w:pPr>
        <w:rPr>
          <w:sz w:val="20"/>
        </w:rPr>
      </w:pPr>
      <w:hyperlink r:id="rId8" w:history="1">
        <w:r w:rsidR="00D42110" w:rsidRPr="00D42110">
          <w:rPr>
            <w:rStyle w:val="Hyperlink"/>
            <w:sz w:val="20"/>
          </w:rPr>
          <w:t>Elina.Purina@fm.gov.lv</w:t>
        </w:r>
      </w:hyperlink>
      <w:r w:rsidR="00D42110" w:rsidRPr="00D42110">
        <w:rPr>
          <w:sz w:val="20"/>
        </w:rPr>
        <w:t xml:space="preserve"> </w:t>
      </w:r>
    </w:p>
    <w:p w14:paraId="0AD6401A" w14:textId="77777777" w:rsidR="00D42110" w:rsidRPr="00D42110" w:rsidRDefault="00D42110" w:rsidP="00D42110">
      <w:pPr>
        <w:rPr>
          <w:sz w:val="20"/>
          <w:u w:val="single"/>
        </w:rPr>
      </w:pPr>
    </w:p>
    <w:p w14:paraId="0AD6401B" w14:textId="77777777" w:rsidR="00D42110" w:rsidRPr="00D42110" w:rsidRDefault="00D42110" w:rsidP="00D42110">
      <w:pPr>
        <w:rPr>
          <w:sz w:val="20"/>
        </w:rPr>
      </w:pPr>
      <w:r w:rsidRPr="00D42110">
        <w:rPr>
          <w:sz w:val="20"/>
        </w:rPr>
        <w:t xml:space="preserve">Budžeta departamenta </w:t>
      </w:r>
    </w:p>
    <w:p w14:paraId="0AD6401C" w14:textId="77777777" w:rsidR="00D42110" w:rsidRPr="00D42110" w:rsidRDefault="00D42110" w:rsidP="00D42110">
      <w:pPr>
        <w:rPr>
          <w:sz w:val="20"/>
        </w:rPr>
      </w:pPr>
      <w:r w:rsidRPr="00D42110">
        <w:rPr>
          <w:sz w:val="20"/>
        </w:rPr>
        <w:t>Reģionālās attīstības, vides, zemkopības un satiksmes finansēšanas nodaļas vecākā eksperte</w:t>
      </w:r>
    </w:p>
    <w:p w14:paraId="0AD6401D" w14:textId="77777777" w:rsidR="00D42110" w:rsidRPr="00D42110" w:rsidRDefault="00D42110" w:rsidP="00D42110">
      <w:pPr>
        <w:rPr>
          <w:sz w:val="20"/>
        </w:rPr>
      </w:pPr>
      <w:r w:rsidRPr="00D42110">
        <w:rPr>
          <w:sz w:val="20"/>
        </w:rPr>
        <w:t>G.Federe, 67095444</w:t>
      </w:r>
    </w:p>
    <w:p w14:paraId="0AD6401E" w14:textId="77777777" w:rsidR="00D42110" w:rsidRPr="00D42110" w:rsidRDefault="00B60937" w:rsidP="00D42110">
      <w:pPr>
        <w:rPr>
          <w:sz w:val="20"/>
          <w:u w:val="single"/>
        </w:rPr>
      </w:pPr>
      <w:hyperlink r:id="rId9" w:history="1">
        <w:r w:rsidR="00D42110" w:rsidRPr="00D42110">
          <w:rPr>
            <w:rStyle w:val="Hyperlink"/>
            <w:sz w:val="20"/>
          </w:rPr>
          <w:t>Guna.Federe@fm.gov.lv</w:t>
        </w:r>
      </w:hyperlink>
      <w:r w:rsidR="00D42110" w:rsidRPr="00D42110">
        <w:rPr>
          <w:sz w:val="20"/>
          <w:u w:val="single"/>
        </w:rPr>
        <w:t xml:space="preserve"> </w:t>
      </w:r>
    </w:p>
    <w:p w14:paraId="0AD6401F" w14:textId="77777777" w:rsidR="00D42110" w:rsidRPr="00D42110" w:rsidRDefault="00D42110" w:rsidP="00D42110">
      <w:pPr>
        <w:rPr>
          <w:sz w:val="20"/>
          <w:u w:val="single"/>
        </w:rPr>
      </w:pPr>
    </w:p>
    <w:p w14:paraId="0AD64020" w14:textId="77777777" w:rsidR="00D42110" w:rsidRPr="00D42110" w:rsidRDefault="00D42110" w:rsidP="00D42110">
      <w:pPr>
        <w:rPr>
          <w:sz w:val="20"/>
        </w:rPr>
      </w:pPr>
      <w:r w:rsidRPr="00D42110">
        <w:rPr>
          <w:sz w:val="20"/>
        </w:rPr>
        <w:t>Komercdarbības atbalsta kontroles departamenta juriskonsulte</w:t>
      </w:r>
    </w:p>
    <w:p w14:paraId="0AD64021" w14:textId="77777777" w:rsidR="00D42110" w:rsidRPr="00D42110" w:rsidRDefault="00D42110" w:rsidP="00D42110">
      <w:pPr>
        <w:rPr>
          <w:sz w:val="20"/>
        </w:rPr>
      </w:pPr>
      <w:r w:rsidRPr="00D42110">
        <w:rPr>
          <w:sz w:val="20"/>
        </w:rPr>
        <w:t>S.Zakovska, 67095624</w:t>
      </w:r>
    </w:p>
    <w:p w14:paraId="0AD64022" w14:textId="77777777" w:rsidR="000C0DD4" w:rsidRPr="006D6710" w:rsidRDefault="00B60937" w:rsidP="00D42110">
      <w:pPr>
        <w:rPr>
          <w:sz w:val="20"/>
        </w:rPr>
      </w:pPr>
      <w:hyperlink r:id="rId10" w:history="1">
        <w:r w:rsidR="00D42110" w:rsidRPr="00AA3D82">
          <w:rPr>
            <w:rStyle w:val="Hyperlink"/>
            <w:sz w:val="20"/>
          </w:rPr>
          <w:t>Sarmite.Zakovska@fm.gov.lv</w:t>
        </w:r>
      </w:hyperlink>
      <w:r w:rsidR="00D42110">
        <w:rPr>
          <w:sz w:val="20"/>
          <w:u w:val="single"/>
        </w:rPr>
        <w:t xml:space="preserve"> </w:t>
      </w:r>
    </w:p>
    <w:sectPr w:rsidR="000C0DD4" w:rsidRPr="006D6710" w:rsidSect="002C22B9">
      <w:headerReference w:type="even" r:id="rId11"/>
      <w:headerReference w:type="default" r:id="rId12"/>
      <w:footerReference w:type="even"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64025" w14:textId="77777777" w:rsidR="00FF62F6" w:rsidRDefault="00FF62F6">
      <w:r>
        <w:separator/>
      </w:r>
    </w:p>
  </w:endnote>
  <w:endnote w:type="continuationSeparator" w:id="0">
    <w:p w14:paraId="0AD64026" w14:textId="77777777" w:rsidR="00FF62F6" w:rsidRDefault="00FF6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402A"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0AD6402B"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FB42A0">
          <w:rPr>
            <w:noProof/>
            <w:sz w:val="24"/>
            <w:szCs w:val="24"/>
          </w:rPr>
          <w:t>2</w:t>
        </w:r>
        <w:r w:rsidRPr="00557B49">
          <w:rPr>
            <w:sz w:val="24"/>
            <w:szCs w:val="24"/>
          </w:rPr>
          <w:fldChar w:fldCharType="end"/>
        </w:r>
      </w:p>
    </w:sdtContent>
  </w:sdt>
  <w:p w14:paraId="0AD6402C"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403B" w14:textId="77777777" w:rsidR="0015384D" w:rsidRDefault="0015384D">
    <w:pPr>
      <w:pStyle w:val="Footer"/>
      <w:jc w:val="center"/>
    </w:pPr>
  </w:p>
  <w:p w14:paraId="0AD6403C"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64023" w14:textId="77777777" w:rsidR="00FF62F6" w:rsidRDefault="00FF62F6">
      <w:r>
        <w:separator/>
      </w:r>
    </w:p>
  </w:footnote>
  <w:footnote w:type="continuationSeparator" w:id="0">
    <w:p w14:paraId="0AD64024" w14:textId="77777777" w:rsidR="00FF62F6" w:rsidRDefault="00FF62F6">
      <w:r>
        <w:continuationSeparator/>
      </w:r>
    </w:p>
  </w:footnote>
  <w:footnote w:id="1">
    <w:p w14:paraId="0AD64043" w14:textId="77777777" w:rsidR="00D42110" w:rsidRDefault="00D42110" w:rsidP="00D42110">
      <w:pPr>
        <w:pStyle w:val="FootnoteText"/>
      </w:pPr>
      <w:r>
        <w:rPr>
          <w:rStyle w:val="FootnoteReference"/>
        </w:rPr>
        <w:footnoteRef/>
      </w:r>
      <w:r>
        <w:t xml:space="preserve"> MK 2016.gada 21.jūnija noteikumi</w:t>
      </w:r>
      <w:r w:rsidRPr="00EC6AD4">
        <w:t xml:space="preserve"> Nr.404 “Darbības programmas “Izaugsme un nodarbinātība” prioritārā virziena “Ilgtspējīga transporta sistēma” 6.2.1.specifiskā atbalsta mērķa “Nodrošināt konkurētspējīgu un videi draudzīgu TEN-T dzelzceļa tīklu, veicinot tā drošību, kvalitāti un kapacitāti” 6.2.1.2.pasākuma “Dzelzceļa infrastruktūras modernizācija un izbūve” īstenošanas noteikumi”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4027"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AD6402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4029"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402D" w14:textId="77777777" w:rsidR="002C22B9" w:rsidRDefault="002C22B9">
    <w:pPr>
      <w:pStyle w:val="Header"/>
    </w:pPr>
  </w:p>
  <w:p w14:paraId="0AD6402E" w14:textId="77777777" w:rsidR="002C22B9" w:rsidRDefault="002C22B9">
    <w:pPr>
      <w:pStyle w:val="Header"/>
    </w:pPr>
  </w:p>
  <w:p w14:paraId="0AD6402F" w14:textId="77777777" w:rsidR="002C22B9" w:rsidRDefault="002C22B9">
    <w:pPr>
      <w:pStyle w:val="Header"/>
    </w:pPr>
  </w:p>
  <w:p w14:paraId="0AD6403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AD6403D" wp14:editId="0AD6403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64044"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v:textbox inset="0,0,0,0">
                <w:txbxContent>
                  <w:p w:rsidR="002C22B9" w:rsidP="002C22B9" w:rsidRDefault="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AD6403F" wp14:editId="0AD64040">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D64031" w14:textId="77777777" w:rsidR="002C22B9" w:rsidRDefault="002C22B9">
    <w:pPr>
      <w:pStyle w:val="Header"/>
    </w:pPr>
  </w:p>
  <w:p w14:paraId="0AD64032" w14:textId="77777777" w:rsidR="002C22B9" w:rsidRDefault="002C22B9">
    <w:pPr>
      <w:pStyle w:val="Header"/>
    </w:pPr>
  </w:p>
  <w:p w14:paraId="0AD64033" w14:textId="77777777" w:rsidR="002C22B9" w:rsidRDefault="002C22B9">
    <w:pPr>
      <w:pStyle w:val="Header"/>
    </w:pPr>
  </w:p>
  <w:p w14:paraId="0AD64034" w14:textId="77777777" w:rsidR="002C22B9" w:rsidRDefault="002C22B9">
    <w:pPr>
      <w:pStyle w:val="Header"/>
    </w:pPr>
  </w:p>
  <w:p w14:paraId="0AD64035" w14:textId="77777777" w:rsidR="002C22B9" w:rsidRDefault="002C22B9">
    <w:pPr>
      <w:pStyle w:val="Header"/>
    </w:pPr>
  </w:p>
  <w:p w14:paraId="0AD64036" w14:textId="77777777" w:rsidR="002C22B9" w:rsidRDefault="002C22B9">
    <w:pPr>
      <w:pStyle w:val="Header"/>
    </w:pPr>
  </w:p>
  <w:p w14:paraId="0AD64037"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0AD64041" wp14:editId="0AD64042">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group id="Group 41" style="position:absolute;margin-left:-2.7pt;margin-top:149.85pt;width:467.5pt;height:3.55pt;z-index:-251657216;mso-position-horizontal-relative:margin;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w14:anchorId="25B1329D">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14:paraId="0AD64038" w14:textId="77777777" w:rsidR="002C22B9" w:rsidRDefault="002C22B9">
    <w:pPr>
      <w:pStyle w:val="Header"/>
    </w:pPr>
  </w:p>
  <w:p w14:paraId="0AD64039" w14:textId="77777777" w:rsidR="002C22B9" w:rsidRDefault="002C22B9">
    <w:pPr>
      <w:pStyle w:val="Header"/>
    </w:pPr>
  </w:p>
  <w:p w14:paraId="0AD6403A"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30B5"/>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3B3"/>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41BC"/>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60937"/>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2110"/>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E5EF9"/>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B42A0"/>
    <w:rsid w:val="00FE2AC9"/>
    <w:rsid w:val="00FE7A34"/>
    <w:rsid w:val="00FF62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AD63FE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2110"/>
    <w:pPr>
      <w:autoSpaceDE w:val="0"/>
      <w:autoSpaceDN w:val="0"/>
      <w:adjustRightInd w:val="0"/>
    </w:pPr>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Purina@fm.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lina.Purina@fm.gov.l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armite.Zakovska@fm.gov.lv" TargetMode="External"/><Relationship Id="rId4" Type="http://schemas.openxmlformats.org/officeDocument/2006/relationships/webSettings" Target="webSettings.xml"/><Relationship Id="rId9" Type="http://schemas.openxmlformats.org/officeDocument/2006/relationships/hyperlink" Target="mailto:Guna.Federe@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83BC12-5730-45D4-92E4-3A6EA271C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Puriņa E.</dc:creator>
  <dc:description>Sagatavots ALS E-aprites vidē.</dc:description>
  <cp:lastModifiedBy>Laura Muižniece</cp:lastModifiedBy>
  <cp:revision>2</cp:revision>
  <cp:lastPrinted>2007-06-25T10:49:00Z</cp:lastPrinted>
  <dcterms:created xsi:type="dcterms:W3CDTF">2021-10-28T08:53:00Z</dcterms:created>
  <dcterms:modified xsi:type="dcterms:W3CDTF">2021-10-28T08:53:00Z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