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23-TA-2812: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Rundāles pils muzeja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Muzejs maksas pakalpojumus sniedz saskaņā ar cenrādi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pielikuma 2.1., 3.19., 3.24., 3.29., 3.30., 3.32., 4.5., un 4.10.apakšpunktam ir korekti aprēķināms pievienotā vērtības nodokļa apmērs kolonnā "PVN (</w:t>
            </w:r>
            <w:r w:rsidR="00000000" w:rsidRPr="00000000" w:rsidDel="00000000">
              <w:rPr>
                <w:i w:val="1"/>
                <w:rtl w:val="0"/>
              </w:rPr>
              <w:t xml:space="preserve">euro</w:t>
            </w:r>
            <w:r w:rsidR="00000000" w:rsidRPr="00000000" w:rsidDel="00000000">
              <w:rPr>
                <w:rtl w:val="0"/>
              </w:rPr>
              <w:t xml:space="preserve">)", attiecīgi precizējot kopsummu kolonnā "Cena ar PVN (</w:t>
            </w:r>
            <w:r w:rsidR="00000000" w:rsidRPr="00000000" w:rsidDel="00000000">
              <w:rPr>
                <w:i w:val="1"/>
                <w:rtl w:val="0"/>
              </w:rPr>
              <w:t xml:space="preserve">euro</w:t>
            </w:r>
            <w:r w:rsidR="00000000" w:rsidRPr="00000000" w:rsidDel="00000000">
              <w:rPr>
                <w:rtl w:val="0"/>
              </w:rPr>
              <w:t xml:space="preserve">)", kā arī precizējot informāciju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pielikuma 2.1., 3.19., 3.24., 3.29., 3.30., 3.32., 4.5. un 4.10.apakšpunkts.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anotācijas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Muzejs maksas pakalpojumus sniedz saskaņā ar cenrādi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III sadaļas "Tiesību akta projekta ietekme uz valsts budžetu un pašvaldību budžetiem" 2., 4., 6. un 8.kolonnas 1., 1.1., 2. un 2.1.apakšpunktā ir norādāms finansējums tikai no ieņēmumiem no maksas pakalpojumiem un citiem pašu ieņēmumiem, atbilstoši 6.punktā un sadaļā “Cita informācija”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3.sadaļas "Tiesību akta projekta ietekme uz valsts budžetu un pašvaldību budžetiem" 2., 4., 6. un 8.kolonnas 1., 1.1., 2. un 2.1.apakšpunktā ir precizēta informācija atbilstoši 6.punktā un sadaļā “Cita informācija”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VSS 30.03.2023. sanāksmes protokola Nr. 12 4# 5.punktam lūdzam papildināt anotācijas 3.sadaļu ar papildus informāciju par izdevumiem atlīdzībai, norādot vai mēnešalga ir plānota atbilstoši mēnešalgu skalas intervāla minimumam, viduspunktam vai citādi.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no 2024.gada būtiski mainās mēnešalgu skala (mainoties bāzes algas apmēram) un maksas pakalpojumu cenrādis būs spēkā no tā pieņemšanas brīža un noteikti pēc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3.sadaļas “Tiesību akta projekta ietekme uz valsts budžetu un pašvaldību budžetiem” 6.punkts “Detalizēts ieņēmumu un izdevumu aprēķins”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“Atalgojums muzeja darbiniekiem, kas tieši iesaistīti pakalpojumu sniegšanā, noteikts ņemot vērā Valsts un pašvaldību institūciju amatpersonu un darbinieku atlīdzības likuma 3.pielikumā attiecīgās mēnešalgu grupas 2024.gadam noteikto minimumu.”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Rundāles pils muzeja (turpmāk – muzejs) sniegto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sniedzot vārdkopas "Rundāles pils muzeja sniegto maksas pakalpojumu cenrādis" saīsinājumu un visā projektā lietojot šo saīsinājumu, pašlaik, pārsvarā visā projektā izmatots minētās vārdkopas saīsinājums, izņemot, piemēram, projekta 10. un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 10. un 14.punkts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Rundāles pils muzeja (turpmāk – muzejs) sniegto maksas pakalpojumu cenrādi (turpmāk –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Muzeja noteikto akciju laikā cenrāža 1.1., 1.2., 1.3., 1.4., 1.6., 1.7., 1.8. un 1.9. apakšpunktā minētajiem pakalpojumiem tiek piemērota atlaide 20% līdz 90% apmērā, izvērtējot akcijas sabiedrisko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Cenrāža 1.1., 1.2., 1.3., 1.4., 1.6., 1.7., 1.8., 1.9. un 1.10. apakšpunktā minētajiem pakalpojumiem piemēro 10 % atlaidi, ja pakalpojums iegādāts, izmantojot Rundāles pils muzeja e‑biļešu tirdzniecības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Rundāles pils muzeja (turpmāk – muzejs) sniegto maksas pakalpojumu cenrādi (turpmāk - cenrādis).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Ministru kabineta 2018.gada 24.aprīļa noteikumi Nr.250 “Rundāles pils muzeja publisko maksas pakalpojumu cenrādis” nav grozīti kopš to pieņemšanas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ka nav pārskatītas maksas pakalpojumu cenas nevis paši noteikumi, jo šajos noteikumos tika veikti grozījumi 2019. un 2022.gadā.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1.3.punkts “Pašreizējā situācija, problēmas un risinājumi” papildināts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maksu par muzeja sniegtajiem pakalpojumiem nosaka Ministru kabineta 2018.gada 24.aprīļa noteikumi Nr.250 “Rundāles pils muzeja publisko maksas pakalpojumu cenrādis” (turpmāk – MK noteikumi Nr.250), kuros saturiski grozījumi veikti 2019.gadā un 2022.gadā, taču maksas pakalpojumu cenas nav pārskatītas kopš to pieņemšanas brīža. Kopš MK noteikumu Nr.250 pieņemšanas laika ir būtiski mainījušās gan pakalpojumu izmaksas, gan muzeja sniegtie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projektā un tā anotācijā sniegto informāciju, jo pašlaik projekta 14. punkts citastarp paredz, ka arī Muzeja maksas pakalpojuma cenrāža 1.2. apakšpunktā minētajiem pakalpojumiem piemēro 10 % atlaidi, bet anotācijas 1.3. sadaļā “"Risinājums apraksts" skaidrojumā attiecībā uz to, kas iekļauts projekta 14. punktā atsauce uz cenrāža 1.2. apakšpunktu nav iekļauta.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1.3.punkts “Pašreizējā situācija, problēmas un risinājumi”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14.punkts – “cenrāža 1.1., 1.2., 1.3., 1.4., 1.6., 1.7., 1.8. un 1.10.apakšpunktā”;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23-TA-2812</w:t>
    </w:r>
    <w:r>
      <w:br/>
    </w:r>
    <w:r w:rsidR="00000000" w:rsidRPr="00000000" w:rsidDel="00000000">
      <w:rPr>
        <w:rtl w:val="0"/>
      </w:rPr>
      <w:t xml:space="preserve">29.12.2023. 11.54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23-TA-2812</w:t>
    </w:r>
    <w:r>
      <w:br/>
    </w:r>
    <w:r w:rsidR="00000000" w:rsidRPr="00000000" w:rsidDel="00000000">
      <w:rPr>
        <w:rtl w:val="0"/>
      </w:rPr>
      <w:t xml:space="preserve">29.12.2023. 11.54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Izziņa_23-TA-2812.docx</dc:title>
</cp:coreProperties>
</file>

<file path=docProps/custom.xml><?xml version="1.0" encoding="utf-8"?>
<Properties xmlns="http://schemas.openxmlformats.org/officeDocument/2006/custom-properties" xmlns:vt="http://schemas.openxmlformats.org/officeDocument/2006/docPropsVTypes"/>
</file>