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24-TA-1640: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inovācijas kapacitātes stiprināšanu valsts pārvaldē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inovācijas kapacitātes stiprināšanu valsts pārvaldē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“Rīcības virzieni un plānotās aktivitātes” tabulā ir iekļautas aktivitātes, kuru īstenošanai varētu būt nepieciešams finansējums, piemēram amata vietas nodrošināšana, kvalifikācijas un kompetenču paaugstināšana, testēšana u.c., līdz ar to lūdzam papildināt sadaļu ar informāciju, ka definēto virzienu un plānoto aktivitāšu īstenošana tiks nodrošināta atbildīgo institūciju piešķirto valsts budžeta līdzekļu ietvaros, vai piesaistot ES fondu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sadaļas pirmajā rindkopā norādīto mērķi, svītrojot informāciju, ka ziņojums sagatavots, lai stiprināt valsts pārvaldes inovācijas kapacitāti un nodrošināt Valsts kancelejas Inovācijas laboratorijas ilgtspēju.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nodaļa "Rīcības virzieni un plānotās aktivitātes" kopā ar tabulu ir dzēsta un detalizēti tiks aprakstīta otrā informatīvajā ziņojumā, kurā tiks risināts Inovācijas laboratorijas finansiālās ilgtspējas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inovācijas kapacitātes stiprināšanu valsts pārvaldē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2025.gada 11.jūnijā starpinstitūciju sanāksmē panākto vienošanās par informatīvajā ziņojumā iekļaujamo informāciju un ievērojot, ka šī ziņojuma izstrādes mērķis ir Atveseļošanas un noturības mehānisma 204. atskaites punkta “Tiesiskā regulējuma stāšanās spēkā attiecībā uz inovācijas ekosistēmu” izpildi, nevis Valsts kancelejas Inovācijas laboratorijas ilgtspēja, lūdzam to pārskatīt un svītrot informāciju par finansējuma nepietiekamību un neskaidrību par turpmākajiem gadiem, ka arī nepieciešamību nodrošināt Valsts kancelejas Inovācijas laboratorijai stabilu finansējumu (5.lp., 7.lp. un 16.lp.).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vienošanos 11.jūnija starpinstitūciju sanāksmē, Inovācijas laboratorijas finansiālās ilgtspējas jautājums tiks risināts otra informatīvā ziņojuma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Informatīvā ziņojuma rīcības virzienu un aktivitāšu tabulas 7. punkta redakciju ar iepriekšējā Informatīvā ziņojuma redakciju attiecībā uz Iepirkumu uzraudzības biroju atbildību uzdevuma izpildē, proti, norādīt kā atbalsta sniedzējus, nevis atbildīgo.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Ņemam vērā un galīgajā redakcijā norādam, ka atbildīgās iestādes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Inovācijas laboratorija, Ekonomikas ministrija, Iepirkumu uzraudzības birojs (atbalsta funkcija).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“Nepieciešamie resursi” pēdējā rindkopā norādīs, ka Atveseļošanās fonda (turpmāk – AF) plāna līdzekļu izmantošana nebūs iespējama ilgāk par 2026. gada 31. maiju, bet tas nebūtu šķērslis AF projekta </w:t>
            </w:r>
            <w:r w:rsidR="00000000" w:rsidRPr="00000000" w:rsidDel="00000000">
              <w:rPr>
                <w:u w:val="single"/>
                <w:rtl w:val="0"/>
              </w:rPr>
              <w:t xml:space="preserve">turpināšanai par valsts budžeta līdzekļiem</w:t>
            </w:r>
            <w:r w:rsidR="00000000" w:rsidRPr="00000000" w:rsidDel="00000000">
              <w:rPr>
                <w:rtl w:val="0"/>
              </w:rPr>
              <w:t xml:space="preserve">, izmantojot AF projekta "Publiskās pārvaldes digitālā akadēmija" atlikumu, kā arī pēc 2026. gada Inovācijas </w:t>
            </w:r>
            <w:r w:rsidR="00000000" w:rsidRPr="00000000" w:rsidDel="00000000">
              <w:rPr>
                <w:u w:val="single"/>
                <w:rtl w:val="0"/>
              </w:rPr>
              <w:t xml:space="preserve">laboratorijas darbība nodrošināma valsts budžeta</w:t>
            </w:r>
            <w:r w:rsidR="00000000" w:rsidRPr="00000000" w:rsidDel="00000000">
              <w:rPr>
                <w:rtl w:val="0"/>
              </w:rPr>
              <w:t xml:space="preserve"> un Eiropas Savienības fondu līdzekļu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2024.gada 30.aprīlī ir stājušies spēkā ES Stabilitātes un izaugsmes pakta nosacījumi (jaunie ES fiskālie noteikumi). Saskaņā ar tiem 2025.gada 21.janvārī ir apstiprināts Latvijas Fiskāli strukturālais plāns 2025. – 2028.gadam, kurā noteikta saistoša izdevumu pieauguma trajektorija, kas līdz ar Fiskālās disciplīnas likuma nosacījumiem ir jāņem vērā turpmāko gadu valsts budžeta likumprojektu sagatavošanas procesā. Atzīmējam, ka attiecībā uz papildu finansējuma nepieciešamību ir jāņem vērā, ka valdības apstiprinātajā Latvijas Fiskāli strukturālā plāna 2025.-2028.gadam 2025.gada Progresa ziņojumā (MK 2025.gada 15.aprīļa sēdes prot. Nr.15 36.§) vispārējās valdības budžetā jau pie nemainīgas politikas tiek prognozēts deficīts – 2026. gadā 3,0% no IKP, 2027. gadā 3,2% no IKP, 2028. gadā 2,8% no IKP, t.i. divus gadus pārsniedzot atsauces vērtību 3% no IKP un indikatīvā fiskālā telpa 2026.-2028. gada budžeta ietvara sagatavošanai ir negatīva, kas nozīmē, ka balstoties uz šī brīža prognozēm, iespējas piešķirt papildu finanšu resursus turpmākajos gados būs ierobežotas, kas ministrijām un citām centrālajām iestādēm jāņem vērā arī informatīvo ziņojumu izstrādē. Papildus izdevumu finansēšana būtu iespējama, piedāvājot jaunus diskrecionāros ieņēmumu pasākumus (piemēram, izmaiņas ieņēmumu bāzē vai likmēs) vai samazinot citus izdevumus, lai rastu nepieciešamo finansējumu jaunu pasākumu finansēšanai, attiecīgi visas nozaru ministrijas un citas centrālās valsts iestādes tiek aicinātas papildus nepieciešamos finanšu līdzekļus rast, pamatā pārskatot jau tām piešķirto finansējumu, veicot bāzes izdevumu pārskatīšanu, vai piedāvāt jaunus diskrecionārus ieņēmumu avotus. Turklāt vēršam uzmanību, ka Ministru kabinets 2025.gada 13.maija sēdē ir pieņēmis lēmumu (sēdes prot. Nr.19 50.§ Informatīvais ziņojums “Plāns efektīvai aizsardzības un drošības finansējuma palielināšanai” 7.punkts) veikt publiskā sektora efektivizācijas un vispārējās valdības izdevumu samazinājumu ne mazāk kā 450 milj. euro apmērā 2026.-2028. gadā, tajā skaitā 2026. gadā ne mazāk kā 150 milj. euro un uzdevis Finanšu ministrijai līdz 2025. gada 30. jūnijam apkopot institūciju iesniegtos priekšlikumus un sagatavot aprēķinus turpmāk veicamajiem pasākumiem, lai sasniegtu noteikto izdevumu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projekta turpināšana pēc 2026. gada 31. maija ir nodrošināma vai nu Valsts kancelejai piešķirto valsts budžeta līdzekļu ietvaros, vai piesaistot Eiropas savienības fondu līdzekļus, attiecīgi lūdzam informatīvajā ziņojuma sadaļā “Nepieciešamie resursi” precizēt informāciju par plānotajiem finansējuma avotiem.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iebildumu nepieciešama saruna klātienes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projektu un ņemt vērā, ka </w:t>
            </w:r>
            <w:r w:rsidR="00000000" w:rsidRPr="00000000" w:rsidDel="00000000">
              <w:rPr>
                <w:b w:val="1"/>
                <w:rtl w:val="0"/>
              </w:rPr>
              <w:t xml:space="preserve">projekta Nr. 6.3.1.3.i.0/1/22/I/VK/001 </w:t>
            </w:r>
            <w:r w:rsidR="00000000" w:rsidRPr="00000000" w:rsidDel="00000000">
              <w:rPr>
                <w:rtl w:val="0"/>
              </w:rPr>
              <w:t xml:space="preserve">“Publiskā sektora inovācijas eko-sistēmas attīstība” (turpmāk - projekts Nr. 6.3.1.3.i.0/1/22/I/VK/001) </w:t>
            </w:r>
            <w:r w:rsidR="00000000" w:rsidRPr="00000000" w:rsidDel="00000000">
              <w:rPr>
                <w:b w:val="1"/>
                <w:rtl w:val="0"/>
              </w:rPr>
              <w:t xml:space="preserve">ieviešanas beigu datums ir 2026.gada 31.maijs</w:t>
            </w:r>
            <w:r w:rsidR="00000000" w:rsidRPr="00000000" w:rsidDel="00000000">
              <w:rPr>
                <w:rtl w:val="0"/>
              </w:rPr>
              <w:t xml:space="preserve">. Attiecīgi visas darbības, kas tiks veiktas pēc projekta Nr.6.3.1.3.i.0/1/22/I/VK/001 īstenošanas pabeigšanas, t.i. pēc 2026.gada 31.maija – vairs nav projekts. Vienlaikus vēršam uzmanību, ka Eiropas Parlamenta un Padomes 2021. gada 12.februāra Regulā (ES) 2021/241 ar ko izveido Atveseļošanas un noturības mehānismu noteiktais termiņš līdz kuram jābūt sasniegtiem investīciju projektu, tā arī reformu starpposma rādītājiem un mērķrādītājiem ir </w:t>
            </w:r>
            <w:r w:rsidR="00000000" w:rsidRPr="00000000" w:rsidDel="00000000">
              <w:rPr>
                <w:b w:val="1"/>
                <w:rtl w:val="0"/>
              </w:rPr>
              <w:t xml:space="preserve">ne vēlāk kā 2026. gada 31. augusts</w:t>
            </w:r>
            <w:r w:rsidR="00000000" w:rsidRPr="00000000" w:rsidDel="00000000">
              <w:rPr>
                <w:rtl w:val="0"/>
              </w:rPr>
              <w:t xml:space="preserve">. Attiecīgi </w:t>
            </w:r>
            <w:r w:rsidR="00000000" w:rsidRPr="00000000" w:rsidDel="00000000">
              <w:rPr>
                <w:b w:val="1"/>
                <w:rtl w:val="0"/>
              </w:rPr>
              <w:t xml:space="preserve">pagarināt projekta Nr. 6.3.1.3.i.0/1/22/I/VK/001 īstenošanu līdz 2026.gada 31.decembrim nav iespējams.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nepieciešams papildus laiks Informatīvā ziņojuma parojekta kvalitatīvai un vispusīgai izvērtēšanai, Finanšu ministrija informē, ka atzinumu iesniegs līdz š.g. 30.maijam.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2021. gada 7. septembra Ministru kabineta noteikumu Nr. 606 "Ministru kabineta kārtības rullis" (turpmāk - Ministru kabineta kārtības rullis) 47. punktam informatīvais ziņojums ir informācija vai pārskats par Ministru kabineta kompetencē esoša jautājuma risināšanas gaitu, par Ministru kabineta atbalstīta plānošanas dokumenta īstenošanu vai tiesību akta izpildi, un tajā neietver konceptuālus jautājumus. Šī brīža redakcijā informatīvā ziņojuma projekts "Par inovācijas kapacitātes stiprināšanu valsts pārvaldē 2024.-2028. gadam" pēc satura ir līdzīgs politikas plānošanas dokumentam, kurā ir noteikti rīcības virzieni, aktivitātes, sasniedzamie rezultāti un tiem atbilstoši rādītāji, uzraudzības mehānisms u.t.t. Arīdzan sākotnēji dokuments tika nosaukts par stratēģiju. Lūdzam skaidrot saskaņošanai nosūtītā dokumenta formas maiņu, kā arī noformēt to, ievērojot Ministru kabineta kārtības rulli un Ministru kabineta 2014. gada 2. decembra noteikumus Nr. 737 "Attīstības plānošanas dokumentu izstrādes un ietekmes izvērtēšanas noteikumi".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dokumenta “Informatīvais ziņojums par inovācijas kapacitātes stiprināšanu valsts pārvaldē 2026.–2028. gadam” forma šī brīža piedāvātajā redakcijā neatšķiras no tās formas, kas tika piedāvāta dokumenta sākotnējā redakcijā. Proti, dokumentā visās tā redakcijās bija ietverts informatīvajam ziņojumam atbilstošs projekts saskaņā ar Ministru kabineta 2021. gada 7. septembra noteikumu Nr. 606 “Ministru kabineta kārtības rullis” 47. punktu, kas noteic, ka informatīvais ziņojums ir informācija vai pārskats par Ministru kabineta kompetencē esoša jautājuma risināšanas gaitu, par Ministru kabineta atbalstīta plānošanas dokumenta īstenošanu vai tiesību akta izpildi, un tajā neietver konceptuālus jautājumus. Respektīvi, dokumentā ir ietverta informatīva rakstura informācija par paveikto inovācijas kapacitātes stiprināšanā valsts pārvaldē, tostarp Inovācijas laboratorijas darbību, un tajā netiek izvirzīta jauna valsts politika, bet gan informēts par esošās politikas īstenošanas ietvaru. Ņemot vērā minēto, tika pieņemts lēmums mainīt dokumenta nosaukumu, lai precīzāk atspoguļotu dokumentā ietvertās informācijas saturu.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izskatījusi Valsts kancelejas sagatavoto informatīvo ziņojumu "Latvijas valsts pārvaldes inovācijas stratēģija 2024.–2028. gadam" (turpmāk - informatīvais ziņojums) un izsaka konceptuālu iebildumu par tā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informatīvajā ziņojumā skaidrot tā saikni un ietekmi uz citos stratēģiskajos dokumentos, kas vērsti uz valsts pārvaldes sniegto pakalpojumu pilnveidi, noteiktajiem sasniedzamajiem mērķiem, piemēram, attiecībā uz administratīvā sloga mazināšanu, pakalpojumu centralizēšanu u.c. (skatīt attēlu Informatīvā ziņojuma 6. 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informatīvajā ziņojumā skaidrot, kā Inovāciju laboratorijas attīstība un finanšu resursu ieguldīšana tajā ietekmēs par inovāciju atbildīgās struktūras citos resoros (vai finansējums un funkcijas tiks koncentrētas Inovāciju laboratorijā).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Informatīvā ziņojuma 5. nodaļā ir atspoguļota "Nākotnes valsts pārvaldes vīzija", bet nav skaidrs, kādi mērķi un uzdevumi ir izvirzīti šīs vīzijas sasniegšanai un kādā mērā tie pārklājas ar informatīvā ziņojuma pārējās nodaļās ietvertajām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ieskatā informatīvājā ziņojumā nav pietiekami pamatota saikne starp ieguldījumiem Inovācijas laboratorijas kapacitātē un Latvijas iedzīvotāju uzticību valsts pārvaldei, kas ir izvirzīts, kā viens no galvenajiem sasniedzamajiem rezultātiem (vēlamā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Aicinām veikt informatīvā ziņojuma teksta korektūru, lai tas būtu uztveramāks un atbilstu latviešu valodai raksturīgām teikuma konstrukcijām (uzskatāmi redzams, ka vairāki teksti ir tieši pārcelti no pētījumiem un ziņojumiem angļu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labākai uztverei, ir veiktas tā struktūras pārskatīšana, ievadā iekļaujot izvērstāku informāciju par ziņojuma izstrādi un pamatojumu, tāpat arī  izvēršot situācijas raksturojuma kopsavilkumu, tostarp, precizējot problēmu definējumu.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LDDK iepazīties ar OECD izstrādāto (piedaloties Valsts kancelejai) novērtējumu par Latvijas valsts pārvaldes inovācijas kapacitāti, tas pieejams šeit: https://www.oecd.org/en/publications/strengthening-the-innovative-capacity-of-the-public-sector-of-latvia_8d3102d9-en/full-report.html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Ievadā skaidrots, ka tas ir balstīts Valsts pārvaldes modernizācijas plāna 2023.–2027. gadam un Latvijas Nacionālā attīstības plāna 2021.–2027. gadam prioritātēs.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precizētu saikni ar Valsts pārvaldes modernizācijas plāna 2023.-2027.gadam aktivitātēm, no attēla dzēstas tās prioritātes, uz kurām ziņojumam Inovācijas laboratorijas turpmākajam darbam ir šķietami mazāka ietekme, tostarp, viedas darba vietas attīstība un atbalsta funkciju centralizācija. Ievadā iekļautais attēls papildināts ar Valsts pārvaldes modernizācijas plāna uzstādīto sasniedzamo rezultātu Inovācijas prioritātē.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Modernizācijas plāna 6.6. nodaļa veltīta “Inovācijas attīstībai” un saistītām aktivitātēm, kā arī viens no uzstādītajiem snieguma rādītājiem plānā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Snieguma rādītājs rīcības virzienā "Inovācijas attīstība" – 2027. gadā 70 % valsts tiešās pārvaldes iestāžu ir īstenojušas vismaz vienu inovāciju. Snieguma rādītāja mērīšanai tiks izmantota OECD Publiskā sektora inovācijas observatorijas piedāvātā definīcija, kas nosaka, ka par inovācijām tiek uzskatītas jaunas vai būtiski mainītas pieejas, kuru mērķis ir radīt izaugsmes iespējas. Valsts pārvaldes inovāciju piemēri ir gan jauni vai uzlaboti produkti un pakalpojumi, gan novatoriskas ikdienas darba un sabiedrības līdzdalības veicināšanas metodes. Inovāciju var īstenot gan katra iestāde individuāli, gan sadarbojoties un veidojot kopīgu inovāciju.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Valsts pārvaldes modernizācijas plānā 2023.-2027.gadam iekļautās aktivitātes nav jādublē arī šajā ziņojumā, ņemot vērā, ka tās jau ir ieviešanas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Skaidrojam, ka Inovācijas laboratorija strādā tieši ar valsts pārvaldes kopējās inovētspējas veicināšanu (valsts pārvaldes procesu un pakalpojumu, kā arī valsts pārvaldē nodarbināto kapacitātes stiprināšanu, atbalsta mehānismu izstrādi u.c.), un tās ietekme uz par inovācijām atbildīgajām struktūrām citos resoros ir atkarīga no šo resoru pārstāvju iesaistes Inovācijas laboratorijas aktivitātēs. Proti, inovācijas prioritātes, kas attiecas uz ekonomikas vai zinātnes inovētspējas veicināšanas aktivitātēm joprojām tiek veiktas attiecīgajos resoros, tās nepārklājas un nav tiešā veidā saistītas ar Valsts kancelejas Inovācijas laboratoriju, kā arī  nav plānota finansējuma vai funkciju centralizācija.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Ziņojumā uzstādītā vīzija valsts pārvaldes attīstībai ir ciešā saiknē ar  Valsts kancelejas Inovācijas laboratorijas perspektīvo attīstību, kā arī ar šajā ziņojumā izvirzītajiem rīcības virzieniem un rīcībām. Labākai uztveramībai ziņojumā veiktas strukturālas izmaiņas, tā 2. nodaļā iekļauta vīzija un mērķi, savukārt 3. nodaļā - rīcības virzieni un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Precizēti ziņojuma 2.nodaļā ietvertie apraksti, veidojot stratēģijas vīzijas sasaisti ar vēlamo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Precizēts valodas lietojums ziņojumā, kā arī iekļauta atsevišķa sadaļa terminu skaidrojumiem.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19.lpp. ir teikts: "Izstrādāt mehānismus, lai atbalstītu iegūto prasmju izmantošanu darbavietās, t. sk. mudināt apmācību dalībniekus iesaistīties inovācijas ekspertu tīklā, nodrošināt apmācību dalībniekiem mentorēšanas iespējas un iespēju turpmāk iesaistīties Inovācijas laboratorijas aktivitātēs, lai nodrošinātu mācību efektivitāti un atbalstu (1.–5. gadā)." Aicinām ziņojuma tekstu papildināt ar detalizētāku informāciju par inovācijas ekspertu tīklu. Kuri eksperti tiktu iesaistīti minētajā tīklā? Aicinām ekspertu tīklā pieaicināt arī arodbiedrību pārstāvjus.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papildināta ziņojuma 8.lpp.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“Inovācijas ekspertu tīkls - sadarbības tīkls, kurš darbojas kā atvērta un iesaistoša platforma, un tā mērķis ir paaugstināt valsts pārvaldes inovācijas kultūru un veicināt politikas plānošanas dokumentos izvirzīto mērķu sasniegšanu valsts pārvaldē. Inovācijas ekspertu tīkla dalībnieki ir valsts pārvaldes un pašvaldību iestāžu pārstāvji, kuru darbs vai interešu jomas skar valsts pārvaldes inovācijas.”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Tīklu nav plānots atvērt sociālajiem partneriem, jo tīkls ir domāts tieši valsts pārvaldes pārstāvjiem, kurā savstarpēji tīkloties un pārrunāt valsts pārvaldes inovācijas iniciatīvas.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ziņojuma 15 lpp. papildināt “Konsultatīvajā grupā iekļaut vadītājus no valsts un pašvaldību iestādēm, akadēmiskos partnerus, kā arī starptautiskos (piemēram, OECD, EK) un/vai vietējos ekspertus” ar sociālajiem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15.lpp. precizēts formulējums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“Konsultatīvajā grupā var iekļaut vadītājus no valsts un pašvaldību iestādēm, akadēmiskos partnerus, sociālo partneru pārstāvjus, kā arī starptautiskos (piemēram, OECD, EK) un/vai vietējos ekspertus.”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(turpmāk - Ziņojums) 8.lpp norādīts, ka "Finanšu ministrija, kas pieņem fiskālos lēmumus, t. sk. lēmumus par nepieciešamajiem ieguldījumiem valsts pārvaldes uzlabošanā, lai attīstītu valsts pārvaldes efektivitāti un ietekmi." Vēršam uzmanību, ka Finanšu ministrija izstrādā fiskālo politiku, bet lēmumus pieņem Ministru kabinets, attiecīgi nav korekti norādīt, ka Finanšu ministrija ir tā, kas pieņem fiskālos lēmumus. Lūdzam precizēt Ziņojuma tekstu 8.lpp.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8.lpp. teksts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kas izstrādā fiskālo politiku, t. sk.,  par nepieciešamajiem ieguldījumiem valsts pārvaldes uzlabošanā, lai attīstītu valsts pārvaldes efektivitāti un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nodaļā 7. aktivitāte saskaņojama ar 3. nodaļas aktivitāti ”Testēt pieeju iepirkumam inovācijas jomā”, ņemot vērā IUB iebildumu par minēto aktivitāti: 4. nodaļas 7. aktivitātei kolonnā "Bezdarbības riski" risku "Nespēja atrast tirgus risinājumus publiskā sektora vajadzībām” attiecīgi lūdzam aizstāt ar "Nespēja definēt inovatīvu vajadzību". Papildus, līdzīgi kā citiem uzdevumiem 4. nodaļā, minētajai aktivitātei kolonnā "Bezdarbības riski" norādītajam riskam "ANM mērķis inovācijas iepirkumam" lūdzam norādīt atsauci uz attiecīgo ANM atskaites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nodaļā 7. aktivitāte saskaņojama ar 3. nodaļas aktivitāti ”Testēt pieeju iepirkumam inovācijas jomā”, ņemot vērā IUB  iebildumu par minēto aktivitāti.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nodaļas 7. aktivitātes sadaļa “Bezdarbības riski” precizēta, aizstājot "Nespēja atrast tirgus risinājumus publiskā sektora vajadzībām” ar "Nespēja definēt inovatīvu vajadzību".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ANM atskaites punktu dzēsta, ņemot vērā AF projektā Nr. 6.3.1.3.i.0/1/22/I/VK/001 definēto sasniedzamo mērķu formulējumus.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nodaļas 7. aktivitāte ir saskaņota ar 3. nodaļas aktivitāti ”Testēt pieeju iepirkumam inovācijas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Ziņojuma 20./21. lpp. 3. nodaļas ”Rīcības virzieni un aktivitātes” sadaļas ”Rīcības virzieni” 2. rīcības virziena ”Darba vide” aktivitātes ”Testēt pieeju iepirkumam inovācijas jomā” ietvaros paredzēto ”Nodrošināt, ka ir pieejami mehānismi iepirkumu organizēšanai [..]” IUB paskaidro, ka publisko iepirkumu regulējums jau paredz iepirkuma procedūras, tajā skaitā prototipu iegādei, un attiecīgi arī šo iepirkuma procedūru veikšanas mehānismus inovāciju iepirkumiem. Atkārtoti norādām, ka problēma ir pasūtītāja nepietiekamā izpratne par inovācijām un vēlmes un kapacitātes trūkums šādus iepirkumus veikt, kā arī inovatīvas vajadzības apzināšana un formulēšana, ne pats iepirkums, kā arī ir nepieciešama uzraugošo iestāžu izglītošana, lai pasūtītājs nebaidītos iepirkt inovatīvus produktus un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IUB lūdz pārskatīt konkrēto aktivitāti un izvērtēt iespēju minētās aktivitātes  aprakstu pārformulēt caur aprakstīto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IUB lūdz pārskatīt konkrēto aktivitāti un izvērtēt iespēju minētās aktivitātes  aprakstu pārformulēt caur aprakstīto ietvaru.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ziņojuma aktivitātes formulējums precizēts, lai nepārprotami norādītu, ka procesā tiks testēti esošie iepirkuma mehānismi,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“Testēt esošos mehānismus iepirkumu organizēšanai tādos apstākļos, kad iepirkuma virziens ir definēts, taču izpildījums pieļauj vairākus rīcības virzienus,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Inovācijas laboratorijas iecere ir veidot praktiskus piemērus, tostarp smeļoties zināšanas citu valstu Inovācijas laboratorijās, lai izmantotu iepirkuma procesu valsts pārvaldes inovācijas veicināšanai. Tādējādi, Inovācijas laboratorija var iesaistīties arī pasūtītāju, valsts pārvaldes un uzraugošo iestāžu informēšanā par inovatīvu produktu un pakalpojumu iepirkšanas iespējām esošā regulējuma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Ziņojuma 4.sadaļas tabulā iekļautā informācija nesniedz skaidru priekšstatu par visu aktivitāšu ietekmi uz valsts budžetu, līdz ar to nav saprotams par kādu papildu valsts budžeta līdzekļu apmēru jautājumu nepieciešams skatīt  likumprojekta "Par valsts budžetu 2026. gadam un budžeta ietvaru 2026., 2027. un 2028. gadam" sagatavošanas un izskatīšanas procesā atbilstoši Ministru kabineta sēdes protokollēmuma projekta 3.punktam. Attiecīgi lūdzam minētā Ziņojuma sadaļu papildināt ar jaunu tabulu, kurā pārskatāmi ir apkopota informācija par katrai aktivitātei piešķirto un papildu nepieciešamo valsts budžeta finansējumu sadalījumā pa gadiem, kā arī pievienot aprēķinu papildu nepieciešamā finansējuma apmēram. Vienlaikus attiecībā uz 1.aktivitāti, kas paredz 4 jaunu amata vietu izveidi, lūdzam norādīt vai tās būs nodrošinātas, nepalielinot kopējo amata vietu skaitu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Ziņojumam pievienota 5. sadaļa, kurā iekļauta jauna tabula (3.tabula), norādot finansējuma sadalījumu pa gadiem tām aktivitātēm, kam tāds paredzēts, kā arī komentāru par finansējuma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pieprasījuma, Inovācijas laboratorija var uzrādīt atsevišķām pozīcijām arī detalizētāku aprēķinu, balstoties AF projekta īstenošanas pieredzē.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 aktivitāti, skaidrojam, ka 4 amata vietas nav nepieciešams izveidot no jauna – tās ir esošās amata vietas, kas izveidotas 2023.gadā AF projekta aktivitāšu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minēti (7.lpp. tabula) galvenie avoti un darbības, uz ko tiek balstīta Latvijas valsts pārvaldes inovācijas stratēģija, tostarp, uz "Pasaules labo praksi un Inovācijas laboratorijas līdzšinējo aktivitāšu izpēti". Lūgums skaidrot, kas tiek saprasts ar "pasaules labo praksi" un jēdziena "pasaule" tvērumu ziņojuma kontekstā, kā arī,  kuru pasaules valstu prakse, kas nav ES dalībvalstis vai OECD valstis, ir pētīta, ņemot vērā to, ka  tālākā Ziņojuma tekstā tiek minēta tikai OECD vai EK, tajā skaitā OECD un EK ekspertu piesaiste.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7.lpp. tabulā precizēts, ka ņemta vērā OECD dalībvalstu labā prakse, ar to saprotot OECD OPSI sadarbības gaitā ar dažādu dalībvalstu inovācijas laboratoriju vai līdzvērtīgu valsts pārvaldes iniciatīvu gūtās zināšanas, pieredze un piemēri inovācijas aktivitāšu sekmēšanā gan ES dalībvalstīs, gan tādās valstīs kā Austrālija, Meksika, Čīle, Japāna un citās.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(LPS) uzskata, ka Valsts kanceleja arī agrāk ir veikusi pētījumus, kuri konsekventi uzrāda izaicinājumus sadarbībā starp dažādiem valsts pārvaldes līmeņiem, kas nopietni kavē inovācijas aktivitātes, to ieviešanu, dalīšanos ar pieredzi un labās prakses piemēru pārnesi. LPS lūdz Valsts kanceleju uzrādīt jau paveiktos darbus, jo Latvijas stratēģija par vienotu valsts tēlu, ar kuru Latvijai ir potenciāls virzīties no starptautisko standartu pārneses uz pasaules līderpozīciju valsts pārvaldes inovācijas jomā, ir zināma jau vairākus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nekas neliecina, ka ir mazinājušies riski Latvijas valsts pārvaldē, un šobrīd inovāciju aktivitātes tiek drīzāk bremzētas. Lai gan Valsts kanceleja raksta, ka tieši inovācijām ir būtiska loma, lai veicinātu spēju pielāgoties un sekotu līdzi pārmaiņu tempam, kā arī lai sagatavotos labākai nākotnei un uz to tiektos, vienlaikus uzlabojot valsts pārvaldes noturību, praktiskā realitāte liecina par pretējo.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 savas pieredzes secina, </w:t>
            </w:r>
            <w:r w:rsidR="00000000" w:rsidRPr="00000000" w:rsidDel="00000000">
              <w:rPr>
                <w:u w:val="single"/>
                <w:rtl w:val="0"/>
              </w:rPr>
              <w:t xml:space="preserve">ka daudzo ierobežojumu dēļ</w:t>
            </w:r>
            <w:r w:rsidR="00000000" w:rsidRPr="00000000" w:rsidDel="00000000">
              <w:rPr>
                <w:rtl w:val="0"/>
              </w:rPr>
              <w:t xml:space="preserve">, valsts un tās uzņēmumi zaudē konkurētspēju gan vietējā, gan starptautiskā tirgū, jo nespēj pielāgoties jaunākajām tehnoloģijām un tirgus prasībām. Latvijas ekonomikā kopumā trūkst inovāciju, un samazinās ārvalstu un vietējo investoru interese par ieguldījumiem valsts ekonomikā.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Valsts kancelejas veiktie pētījumi ir pieejami Valsts kancelejas Pētījumu un publikāciju datubāzē https://ppdb.mk.gov.lv/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Latvijas stratēģija par vienotu valsts tēlu ir informatīvais ziņojums (2021) uzņēmējdarbības politikas jomā, kurā nav apskatīti valsts pārvaldes inovācijas aspekti.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ziņojuma 15 lpp. papildināt “Konsultatīvajā grupā iekļaut vadītājus no valsts un pašvaldību iestādēm, akadēmiskos partnerus, kā arī starptautiskos (piemēram, OECD, EK) un/vai vietējos ekspertus” ar sociālajiem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teikumu "Konsultatīvajā grupā var iekļaut vadītājus no valsts un pašvaldību iestādēm, akadēmiskos partnerus, sociālo partneru pārstāvjus, kā arī starptautiskos (piemēram, OECD, EK) un/vai vietējos ekspertus."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sadaļā "Aktivitāte: Uzlabot iepirkuma mehānismu inovācijas jomā" 21.lpp. minētajiem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Inovācijas laboratorijai ar Finanšu ministrijas, Ekonomikas ministrijas un Iepirkumu uzraudzības biroja līdzdalību testēt pieeju inovatīviem iepirkumiem un pašreizējā regulējuma iespējas un robežas (no 2. gada).</w:t>
            </w:r>
            <w:r w:rsidR="00000000" w:rsidRPr="00000000" w:rsidDel="00000000">
              <w:rPr>
                <w:i w:val="1"/>
                <w:rtl w:val="0"/>
              </w:rPr>
              <w:t xml:space="preserve">2) Finanšu ministrijai un Ekonomikas ministrijai ar Inovācijas laboratorijas un Iepirkumu uzraudzības biroja līdzdalību izstrādāt inovācijas iepirkumu vadlīnijas, organizēt mācības un sabiedrības informēšanu, lai atbalstītu inovācijas iepirkumu regulārāku izmantošanu (no 2. gada).</w:t>
            </w:r>
            <w:r w:rsidR="00000000" w:rsidRPr="00000000" w:rsidDel="00000000">
              <w:rPr>
                <w:i w:val="1"/>
                <w:rtl w:val="0"/>
              </w:rPr>
              <w:t xml:space="preserve">3) Iepirkumu uzraudzības birojam kopā ar atbilstošajām ministrijām un Inovācijas laboratoriju nepieciešams izplatīt labās prakses piemērus un atziņas, kā arī izpētīt inovācijas iepirkumu pielietojumu, lai pārliecinātos par to efektivitāti (no 3. gada)."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minēto 2. un 3.priekšlikumu, ņemot vērā, ka Ekonomikas ministrija (EM) sadarbībā ar Iepirkumu uzraudzības biroju (IUB) jau ir izstrādājusi vadlīnijas inovāciju iepirkuma īstenošanai (https://www.em.gov.lv/lv/media/11394/download), tāpat gan EM (https://www.em.gov.lv/lv/inovacijas-iepirkums), gan IUB (https://www.iub.gov.lv/lv/inovativais-iepirkums) tīmekļa vietnēs ir pieejamas atsevišķas sadaļas, kas veltītas inovāciju iepirkumam, kur atrodami dažādi informatīvie un metodiskie materiāli saistībā ar inovāciju publiskā iepirkuma īstenošanu. Tāpat jau šobrīd EM un IUB savu funkciju ietvaros īsteno dažādus pasākumus, t.sk. saistībā ar mācību un informatīvo pasākumu piedāvāšanu pasūtītājiem un labās prakses izplatīšanu. Līdz ar to uzskatām, ka nav nepieciešams noteikt šādus papildu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1. priekšlikumu - konceptuāli neiebilstam tā iekļaušanai informatīvajā ziņojumā, bet vienlaikus lūdzam konkretizēt, kas būtu saprotams ar pieejas un pašreizējā regulējuma iespēju "testēšanu", īpaši ievērojot iesaistīto institūciju kompetenci inovāciju publiskā iepirkuma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šobrīd saskaņošanā (tostarp arī ar Valsts kancelejas Inovāciju laboratoriju) ir arī potenciālie pasākumi, kurus plānots ietvert Stratēģiskā publiskā iepirkuma ceļa kartē un kuru izstrādā Finanšu ministrija Eiropas Komisijas projekta ietvaros (š.g. 20.februārī projekta ietvaros norisinājās darbnīca Valsts kancelejas Inovāciju laboratorijā). Attiecīgi aicinām izvērtēt, vai plānotajā 1.priekšlikumā paredzētais nebūtu saskaņojams ar potenciāli minētajā ceļa kartē paredzamo pasākumu par starpinstitūciju sadarbības grupas izveidošanu inovāciju publiskā iepirkuma atbalstam, proti, paredzot, ka 1.priekšlikuma īstenošana varētu tikt realizēta šīs starpinstitūciju sadarbības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 3. punkts no Ieviešanas priekšlikumiem dzēsti, taču 1. punkts saglabāts.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Stratēģijas darbības gaitā iecerēts Valsts kancelejas Inovācijas laboratorijai testēt pieeju (esošā iepirkumu regulējuma robežās), kad ir skaidrs iepirkuma virziens vai risināmais jautājums, taču nav iespējams precīzi definēt veicamos uzdevumus un iniciatīvām nepieciešamas iterācijas vai nelieli eksperimenti. Līdzvērtīgu pieeju iespējams pārņemt gan no Lietuvas inovācijas laboratorijas (GovTechLab), gan no Beļģijas flāmu valdības inovācijas laboratorijas NIDO.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Procesa gaitā Ekonomikas ministrijas, Finanšu ministrijas un Iepirkumu uzraudzības biroja atbalsts būs būtisks. Tāpat, balstoties šīs iniciatīvas rezultātiem, iespējams precizēt un pielāgot tālāku Inovācijas iepirkuma virziena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ziņojuma tekstu papildināt ar detalizētāku informāciju par nepieciešamo finansējumu nevis:  "visdrīzāk būs nepieciešami papildu resursi, lai nodrošinātu mācības un mentorēšanu" (31.lpp.).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turpinātu mācību programmas inovācijas kapacitātes celšanai pēc Valsts kancelejas Inovācijas laboratorijā un Valsts administrācijas skolā īstenoto ERAF un Atveseļošanās un noturības mehānisma projektu beigām, būs nepieciešams pieņemt lēmumu par valsts budžeta finansējuma novirzīšanu šim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informatīvais ziņojums, kurā Ministru kabinets tiek informēts par to, ka būs nepieciešams lemt par budžeta līdzekļu piešķiršanu inovācijas kapacitātes celšanas mācībām. Lēmums par papildus līdzekļu piešķiršanu tiks pieņemts budžeta veidošanas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Finanšu ministrijas priekšlikumiem, atsevišķas rīcības Latvijas valsts pārvaldes inovācijas stratēģija 2024.–2028. gadam  3. nodaļā papildinātas ar nepieciešamo finansējuma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ziņojumu ar informāciju par inovācijas ekspertu tīklu veicamajām funkcijām un to paredzamo finansējumu. LBAS ieskatā būtu svarīgi dot iespēju arī sociālajiem partneriem iesastīties šī tīkla tematiskajās jomās. Lūdzam skaidrot ar ko atšķirsies inovācijas ekspertu tīkls no Inovācijas laboratorijas komandas (ziņojuma 22.lpp.).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informāciju par Inovācijas ekspertu tīklu – tas darbojas kā atvērts tīkls valsts pārvaldes pārstāvjiem un tā aktivitātes tiek īstenotas Valsts kancelejas Inovācijas laboratorijas kapacitātes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Tīklu nav plānots atvērt sociālajiem partneriem, jo tīkls ir domāts tieši valsts pārvaldes pārstāvjiem, kurā savstarpēji tīkloties un pārrunāt valsts pārvaldes inovācijas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Inovācijas ekspertu tīkla dalībnieki ir valsts pārvaldes un pašvaldību iestāžu pārstāvji, kuru darbs vai interešu jomas skar valsts pārvaldes inovāciju, savukārt Inovācijas laboratorijas komanda ir Valsts kancelejas Valsts pārvaldes attīstības nodaļā nodarbinātu cilvēku grupa, kuru uzdevumi skar valsts pārvaldes inovācijas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21.lpp. ir teikts, ka: "Finanšu ministrijai un Ekonomikas ministrijai ar Inovācijas laboratorijas un Iepirkumu uzraudzības biroja līdzdalību izstrādāt inovācijas iepirkumu vadlīnijas, organizēt mācības un sabiedrības informēšanu, lai atbalstītu inovācijas iepirkumu regulārāku izmantošanu (no 2. gada)." Aicinām papildināt ziņojuma tekstu ar detalizētāku informāciju, atbildot uz jautājumiem par to, kas un kam organizēs mācības un sabiedrības informēšanu.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procesa rezultātā uzdevums tika svītrots no Latvijas valsts pārvaldes inovācijas stratēģijas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19.lpp. ir teikts: "Izstrādāt mehānismus, lai atbalstītu iegūto prasmju izmantošanu darbavietās, t. sk. mudināt apmācību dalībniekus iesaistīties inovācijas ekspertu tīklā, nodrošināt apmācību dalībniekiem mentorēšanas iespējas un iespēju turpmāk iesaistīties Inovācijas laboratorijas aktivitātēs, lai nodrošinātu mācību efektivitāti un atbalstu (1.–5. gadā)." Aicinām ziņojuma tekstu papildināt ar detalizētāku informāciju par inovācijas ekspertu tīklu. Kuri eksperti tiktu iesaistīti minētajā tīklā? Aicinām ekspertu tīklā pieaicināt arī arodbiedrību pārstāvjus.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informāciju par Inovācijas ekspertu tīklu – tas darbojas kā atvērts tīkls valsts pārvaldes iestāžu pārstāvjiem un tā aktivitātes tiek īstenotas Inovācijas laboratorijas kapacitātes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tīklu nav plānots atvērt arodbiedrību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18.lpp. ir rakstīts, ka: "Valsts kancelejas Cilvēkresursu politikas nodaļai sadarbībā ar Valsts administrācijas skolu un Inovācijas laboratoriju izstrādāt vadlīnijas individuālo mācību plānu vai ceļa kartes veidošanai, balstoties jaunajā inovācijas un pārmaiņu vadības kompetenču modelī un pielietojot kompetenču pašvērtējuma rīku (uzsākt pilotprojektu 2. gadā, plašāku intervenci no 3. gada)". Vēršam uzmanību, ka Ekonomikas ministrijā ir izveidots Cilvēkkapitāla attīstības departaments, kura uzdevums Latvijas Brīvo arodbiedrību savienības ieskatā ir rūpēties par cilvēkresursu attīstību visos sektoros. Vai ir paredzēta sadarbība ar Ekonomikas ministrijas Cilvēkkapitāla attīstības departamentu?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ar Ekonomikas ministriju  paredz, ka sadarbība ar Cilvēkkapitāla attīstības departamentu notiek jautājumos, kas skar valsts pārvaldes cilvēkresursu attīstības jautājumus.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21.lapā norādīto aktivitāti paskaidrojam, ka Latvijā jau ir normatīvais regulējums inovācijas iepirkumu veikšanai. Regulējumā piedāvātas dažādas iespējas un  arī dažādas iepirkuma procedūras. Tāpat  Eiropas Parlamenta un Padomes Direktīvā 2014/24/ES (2014. gada 26. februāris) par publisko iepirkumu inovāciju kontekstā uzsvērtas dažādas iepirkuma procedūras, kurās pasūtītāji var rīkoties elastīgāk. Proti, pasūtītāji var izmantot inovāciju partnerības procedūru, konkursa procedūru ar sarunām, konkursa dialogu.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LVRTC 2024.gada pirmajā pusgadā organizētajās Valsts Inovatīvo kapitālsabiedrību Iniciatīvas iepirkumu darba grupas sesijās, kurās piedalījās arī arī FM un IUB pārstāvji, diskusiju rezultātā pausti viedokļi, ka problemātika nav publisko iepirkumu regulējumā, jo tas pats par sevi paredz dažādus instrumentus un iepirkumu procedūras tieši inovāciju iepirkumiem, bet gan problemātika ir vajadzības un nepieciešamības definēšanā.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kā viens no inovāciju ieviešanas bremzējošiem faktoriem OECD ziņojumā "Strengthening the Innovative Capacity of the Public Sector of Latvia", noradīts, ka būtu jāstrādā ar auditoriem, lai mazinātu pasūtītāju bailes veikt inovācijas iepirkumus. Tādējādi IUB ieskatā Latvijā ir normatīvais regulējums un ir arī iespējas veikt inovācijas iepirkumus. Attiecīgi būtu jāattīsta pasūtītāju vēlme pirkt inovatīvus risinājumus, veicināt izpratni par to, kas ir inovācijas un mērķtiecīgi darboties ar uzraugošajām iestādēm, lai tādējādi mazinātu pasūtītāju atturēšanos rīkoties.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IUB lūdz pārskatīt konkrēto aktivitāti un izvērtēt iespēju priekšlikumus papildināt caur aprakstīto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valsts pārvaldes inovācijas stratēģijā 2024.–2028. gadam  precizēts priekšlikums ieviešanai un saglabāts 1. uzdevums šādā redakcijā: "</w:t>
            </w:r>
            <w:r w:rsidR="00000000" w:rsidRPr="00000000" w:rsidDel="00000000">
              <w:rPr>
                <w:i w:val="1"/>
                <w:rtl w:val="0"/>
              </w:rPr>
              <w:t xml:space="preserve">Inovācijas laboratorijai ar Finanšu ministrijas, Ekonomikas ministrijas un Iepirkumu uzraudzības biroja līdzdalību testēt pieeju inovatīviem iepirkumiem situācijās, kad  iepirkuma virziens ir definēts, taču izpildījums pieļauj vairākus rīcības virzienus, kā arī eksperimentēšanas un prototipēšanas pieeju. Iepirkuma testēšanu veiktu Inovācijas laboratorija pašreizējā regulējuma robežās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iespējams veicināt un attīstīt pasūtītāju vēlmi pirkt inovatīvus risinājumus.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informatīvā ziņojuma 4.nodaļas 7. uzdevumā norādītajam par Iepirkumu uzraudzības biroju kā uzdevuma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Uzdevums pēc būtības ir pārāk nekonkrēts. Proti, ziņojumā ietvertajiem uzdevumiem ir jābūt stratēģiskiem, jēgpilniem un ar loģisku secību, lai būtu iespējams tos kvalitatīvi izpildīt;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aktivitātei saistībā ar iepirkumiem norādām, ka praksē jau ir diskutēts, ka problemātika iepirkumu regulējuma kontekstā nebūtu konstatējama, bet gan tā konstatējama saistībā ar vajadzību un nepieciešamības definēšanu. Attiecīgi esošajā situācijā, kad praksē ir neliels skaits inovāciju iepirkumu (proti, faktiski situācijā, kad nav notikusi inovēšana) kritiski vērtējams uzdevums par uzlabojumiem, jo identificēt to, ko uzlabot, varēs situācijā, kad ir veikti inovāciju iepirkumi, tiek definētas nepieciešamības un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Nepiekrītam, ka IUB tiek norādīts, kā uzdevuma īpašnieks, IUB nav politikas veidotājs, turklāt IUB nav piešķirts finansējums šāda uzdevuma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precizēt IUB nosaukumu - Iepirkumu uzraudzības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4. nodaļas 7.uzdevums ir precizēts šādā redakcijā: "Testēt pieeju iepirkumam inovācijas jomā" un tā īpašnieks ir Valsts kancelejas Inovācijas laboratorija, savukārt Finanšu ministrija, Ekonomikas ministrija, Iepirkumu uzraudzības birojs - kā atbalsta sniedzēji.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2.daļu Stratēģijas ieviešana, vēršam uzmanību, ka iepirkumu kontekstā jau ir darbības plāni ar mērķi veicināt inovācijas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ir iesaistījusies Eiropas Komisijas organizētā projektā ar mērķi palīdzēt izstrādāt dalībvalsts stratēģiskā, t.sk., inovāciju, iepirkuma ceļa karti. Projektā iesaistīta audita kompānija PricewaterhouseCoopers, kas organizē darba grupas un palīdz Finanšu ministrijas pārstāvjiem izstrādāt tieši Latvijai paredzētu stratēģiskā iepirkuma ieviešanas ceļa karti.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Arī Valdības rīcības plāns paredz vairākas aktivitātes inovācijas iepirkuma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IUB ieskatā nebūtu lietderīgi un jēgpilni vairāki paralēli procesi ar līdzīgiem vai vienādiem uzdevumiem. Lūdzam saskaņot plānotās aktivitātes ar minēto paralēlo aktivitāšu un uzdevumu atbildīgajiem.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Inovācijas laboratorija ir iesaistīta minētā Eiropas Komisijas projekta aktivitātēs un ir lietas kursā par iecerēm attiecībā uz inovācijas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4.sadaļas “Atbildības sadalījums un nepieciešamie resursi” tabulā pie pasākuma “4. Integrēt inovācijas kompetences cilvēkresursu pārvaldības funkcijas valsts pārvaldē” un “5. Izstrādāt pierādījumos balstītu kapacitātes celšanas programmu inovācijas prasmēm” ir norādīts, ka nepieciešams vērtēt, vai uzlabojumus var veikt esošā personāla ievaros, savukārt pie pasākuma “9. Spēcināt inovācijas kopienu”, “12. Inovācijas ietekmes izvērtējuma kapacitātes celšana” un “13.Stiprināt stratēģiskās prognozēšanas kapacitāti” ir sniegtā informācija, ka būs nepieciešams papildu personāls. Nav saprotams vai papildu personāls tiks nodrošināts, nepalielinot kopējo amata vietu skaitu valsts pārvaldē, attiecīgi lūdzam izvērtēt un precizēt ziņojumā sniegto informāciju, nepieciešamības gadījumā atbilstoši 2023.gada 30.marta Valsts sekretāru sanāksmē (sēdes prot. Nr.12 4.§ “Par atlīdzību un amata vietām tiesību aktu projektos”) nolemtajam informāciju par jaunām amata vietām norādot Ministru kabineta sēdes protokollēmumā.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precizēti 4.sadaļas 4., 5., 9., 12., 13. darbību nepieciešamo resursu apraksti. Inovācijas laboratorijā pašlaik 4 cilvēki ir nodarbināti ANM projekta īstenošanai un, lai nodrošinātu laboratorijas pilnvērtīgu darbu un Latvijas valsts pārvaldes inovācijas stratēģija 2024.–2028. gadam īstenošanu, nepieciešams saglabāt esošo cilvēkresursu apjomu arī pēc ANM projekta beigām 2025.gadā. Precīzāka informācija par esošo un nepieciešamo personālu Inovācijas laboratorijas darba veikšanai pieejama 2. sadaļā  1. tabulā.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informatīvā ziņojuma 4.sadaļas “Atbildības sadalījums un nepieciešamie resursi” tabulā iekļautā informācija nesniedz skaidru priekšstatu par pasākumu ietekmi uz valsts budžetu, līdz ar to nav saprotams par kādu papildu valsts budžeta līdzekļu apmēru jautājumu nepieciešams skatīt  likumprojekta "Par valsts budžetu 2026. gadam un budžeta ietvaru 2026., 2027. un 2028. gadam" sagatavošanas un izskatīšanas procesā atbilstoši Ministru kabineta sēdes protokollēmuma projekta 3.punktam. Attiecīgi lūdzam precizēt minēto ziņojuma sadaļu, tabulā iekļaujot informāciju par katram pasākumam piešķirto un papildu nepieciešamo finansējumu sadalījumā pa gadiem, kā arī pievienot aprēķinu papildu nepieciešamā finansējuma apmēram. Vienlaikus pasākumiem, kuru īstenošanai nepieciešams tikai papildu valsts budžeta finansējums, lūdzam norādīt, ka jautājums skatāms likumprojekta "Par valsts budžetu 2026. gadam un budžeta ietvaru 2026., 2027. un 2028. gadam" sagatavošanas un izskatīšanas procesā  kopā ar visu ministriju un citu centrālo valsts iestāžu iesniegtajiem prioritāro pasākumu pieteikumiem.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4. sadaļā precizētas aktivitātes, kurām pēc projektu finansējuma noslēguma būs nepieciešams valsts budžeta finansējums - tas norādīts 2. tabulas resursu sadaļā. Aprēķini balstīti uz ANM projekta līdzšinējo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visām pusēm būtu nepārprotami skaidras Atveseļošanas un noturības mehānisma (turpmāk – AF) un Eiropas Reģionālās attīstības fonda (turpmāk - ERAF) ietvaros plānotās darbības, lūdzam precizēt informatīvā ziņojuma 4.sadaļu "Atbildības sadalījums un nepieciešamie resursi" tabulas kolonnā "Nepieciešamie resursi", detalizēti norādot (zemsvītras atsaucē vai kā savādāk) gan  AF projekta (vai vismaz AF reformas/ investīcijas Nr.), gan ERAF projekta numuru un nosaukumu, gan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sadaļas sākumā pievienota informācija ar pilniem projektu nosaukumiem, kā arī zemsvītras atsaucē pievienotas Valsts kancelejas mājaslapas sadaļas, kurās pieejama informācija par abiem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Eiropas Savienības Atveseļošanas un noturības mehānisma plāna finansējuma pārdali 2026. gadā 402 482 euro apmērā no 2. komponentes "Digitālā transformācija" 2.3. reformu un investīciju virziena "Digitālās prasmes" 2.3.2.2.i. investīcijas "Valsts un pašvaldību digitālās transformācijas prasmju un spēju attīstība" uz 6. komponentes "Likuma vara" 6.3. reformu un investīciju virziena "Publiskās pārvaldes modernizācija" 6.3.1.3.i investīciju "Publiskās pārvaldes inovācijas eko-sistēmas attīstība" (turpmāk – 6.3.1.3.i investīcija).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par citu Atveseļošanas fonda finansējuma atlikumu izmantošanu tiek diskutēts ES fondu tematiskajā komitejā, lai nodrošinātu vienādu attieksmi pret visiem, lūdzam nodrošināt 2.3.2.2.i. investīcijas “Valsts un pašvaldību digitālās transformācijas prasmju un spēju attīstība” (turpmāk - 2.3.2.2.i. investīcija) finansējuma atlikuma apzināšanu un atbrīvošanu projektā Nr. 2.3.2.2.i.0/1/23/I/VARAM/001 un virzīt jautājumu par potenciālā atlikuma tālāku izmantošanu un finansējuma pārdali izskatīšanai  ES fondu tematiskās komitejas sēdē. Attiecīgi lūdzam precizēt protokollēmuma 2.punktu, dodot uzdevumu atbildīgajai ministrijai iesniegt priekšlikumu par finansējuma atlikuma pārdali izskatīšanai ES fondu tematiskās komitejas sēdē. Papildus lūdzam ziņojuma projektā, kā arī priekšlikumā ES fondu tematiskajai komitejai ietvert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sniegt Valsts kancelejas (turpmāk – VK) un Viedās administrācijas un reģionālās attīstības ministrijas (turpmāk – VARAM) skaidru apliecinājumu, ka tiks sasniegts Atveseļošanas un noturības mehānisma plāna (turpmāk - AF plāns) 2.3.2.2.i. investīcijas mērķa rādītājs Nr.76 “Publiskās pārvaldes darbinieku pabeigto mācību skaits digitālo prasmju satvara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sniegt plašāku skaidrojumu ar prognozēm un aprēķiniem par finansējumu un rādītāju sasniegšanu, kādi pieņēmumi vai fakti liek secināt, ka viss projektam Nr. 2.3.2.2.i.0/1/23/I/VARAM/001 piešķirtais finansējums (AF finansējums 8 250 000 euro un valsts budžeta finansējums 1 403 355 euro) nebūs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EK norādījumiem (2025) jebkurš atlikušais AF finansējums prioritāri būtu jāpiešķir AF plānā iekļauto investīciju un reformu īstenošanas pilnīgai nodrošināšanai. Tāpēc tikai pēc AF plānā iekļauto investīciju veiksmīgas pabeigšanas un pilnīgas to finansēšanas būtu jāapsver iespēja pārdalīt atlikušos līdzekļus citām valsts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svītrot MK protokollēmuma 3., 4. un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iebildumu nepieciešama saruna klātienes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Papildinoši sniedzam skaidrojumu par iebildumā iekļautajiem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Sniegt Valsts kancelejas (turpmāk – VK) un Viedās administrācijas un reģionālās attīstības ministrijas (turpmāk – VARAM) skaidru apliecinājumu, ka tiks sasniegts Atveseļošanas un noturības mehānisma plāna (turpmāk - AF plāns) 2.3.2.2.i. investīcijas mērķa rādītājs Nr.76 “Publiskās pārvaldes darbinieku pabeigto mācību skaits digitālo prasmju satvara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Skaidrojums:</w:t>
            </w:r>
            <w:r w:rsidR="00000000" w:rsidRPr="00000000" w:rsidDel="00000000">
              <w:rPr>
                <w:rtl w:val="0"/>
              </w:rPr>
              <w:t xml:space="preserve"> VK apliecina, ka tiks sasniegts Atveseļošanas un noturības mehānisma plāna (turpmāk - AF plāns) 2.3.2.2.i. investīcijas mērķa rādītājs Nr.76 “Publiskās pārvaldes darbinieku pabeigto mācību skaits digitālo prasmju satvara jomās”- 62900, jo mērķa rādītājs Nr.76 “Publiskās pārvaldes darbinieku pabeigto mācību skaits digitālo prasmju satvara jomās” līdz 31.10.2024. sasniegts 33 981 apmērā, savukārt izlietotais finansējums uz 33 981 apmācāmajiem sastāda mazāk nekā 10% no projekta kopējā finansējuma (skat. zemāk).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Sniegt plašāku skaidrojumu ar prognozēm un aprēķiniem par finansējumu un rādītāju sasniegšanu, kādi pieņēmumi vai fakti liek secināt, ka viss projektam Nr. 2.3.2.2.i.0/1/23/I/VARAM/001 piešķirtais finansējums (AF finansējums 8 250 000 euro un valsts budžeta finansējums 1 403 355 euro) nebūs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Skaidrojums:</w:t>
            </w:r>
            <w:r w:rsidR="00000000" w:rsidRPr="00000000" w:rsidDel="00000000">
              <w:rPr>
                <w:rtl w:val="0"/>
              </w:rPr>
              <w:t xml:space="preserve"> VK skaidro, ka no 01.11.2023. līdz 10.01.2025. kopējais  finansējuma izlietojums no kopējām attiecināmajām izmaksām 9 653 355.00 EUR sastāda 953 578,41 EUR ( t.sk. AF finansējums 879 931.24 EUR un VB finansējums 73 647,17 EUR). AF finansējuma atlikums 7 370 068.76 EUR, VB finansējuma atlikums 1 329 707.83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pēc KPVIS PPPIG datiem uz 10.07.2025. jāiesniedz MP5 par kopējo summu 1 852 948.94 EUR ( AF 1 582 730.44 EUR , VB 270 218.50). KPVIS sistēmā šobrīd ievadītas, bet nav vēl iesniegtas kopējās attiecināmās izmaksas 595 881,96 EUR (t.sk. AF finansējums  552 856,98 EUR VB finansējums 43 024.98 EUR). Līdz ar to, pamatojoties uz augstāk minēto, uzskatām, ka viss projektam Nr. 2.3.2.2.i.0/1/23/I/VARAM/001 piešķirtais finansējums (AF finansējums 8 250 000 euro un valsts budžeta finansējums 1 403 355 euro) nebūs nepieciešams, ņemot vērā AF ieviešanas gala termiņu 31.05.2026. Papildus norādām, ka prasītais pārdalāmais finansējums Inovāciju labaratorijai sastāda mazāk nekā 5% no Digitālās akadēmijas projektam pieejamā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Saskaņā ar EK norādījumiem (2025) jebkurš atlikušais AF finansējums prioritāri būtu jāpiešķir AF plānā iekļauto investīciju un reformu īstenošanas pilnīgai nodrošināšanai. Tāpēc tikai pēc AF plānā iekļauto investīciju veiksmīgas pabeigšanas un pilnīgas to finansēšanas būtu jāapsver iespēja pārdalīt atlikušos līdzekļus citām valsts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Skaidrojums: </w:t>
            </w:r>
            <w:r w:rsidR="00000000" w:rsidRPr="00000000" w:rsidDel="00000000">
              <w:rPr>
                <w:rtl w:val="0"/>
              </w:rPr>
              <w:t xml:space="preserve">VK kā atbildīgā institūcija ir izvērtējusi Inovācijas laboratorijas sniegumu gan finansiālajā, gan saturiskajā izpildē, īpaši uzsverot tās nozīmīgo ieguldījumu valsts pārvaldes modernizācijā, birokrātijas un administratīvā sloga mazināšanā. Tāpat ir konstatēta pastāvīgi augoša ieinteresētība no valsts un pašvaldību institūcijām par dalību inovācijas sprintos, lai risinātu konkrētus iestāžu izaicinājumus un paaugstinātu klientu apmierinātību.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izsludinātā pieteikšanās uz sprintiem vairākas reizes pārsniedz laboratorijas kapacitāti apmierināt pieprasījumu, kas liecina par augstu nepieciešamību turpināt šāda veida aktivitātes. Šajā kontekstā tika veikta rūpīga izvērtēšana par AF investīciju projektu izpildi, kur konstatēts, ka Digitālās akadēmijas projekta finansiālais progress ievērojami atpaliek no plānotā – līdz 2024. gada 31. decembrim apgūti vien 10% no pieejamā finansējuma, lai gan rezultātu sasniedzamība ir tikai aptuveni 50%. Tas nozīmē, ka nākamo 12 mēnešu laikā būtu jāapgūst ap 75% no piešķirtā finansējuma, kas rada būtiskus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efektīvāku finanšu izlietojumu un stiprinātu AF plānā noteikto mērķu sasniegšanu, VK sadarbībā ar VARAM vienojās par risinājumu – pārvirzīt 5% no Digitālās akadēmijas projekta finansējuma uz Inovācijas laboratorijas projektu, ņemot vērā tā pierādīto kapacitāti, pieprasījumu un būtisko pienesumu sabiedrībai nozīmīgu problēmjautājumu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jautājums neformāli apspriests arī ar Eiropas Komisijas pārstāvjiem, kuri atbildīgi par attiecīgo mērķu uzraudzību, un viņi ir pauduši atbalstu šādai pārdalei.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inovācijas kapacitātes stiprināšanu valsts pārvaldē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Valsts kancelejas sagatavoto precizēto informatīvo ziņojumu " Par inovācijas kapacitātes stiprināšanu valsts pārvaldē 2026.–2028. gadam" (turpmāk – Ziņojums) un sniedz šādus priekšlikumus tālākai stratēģijas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Ziņojumā vairākkārt tiek uzsvērta Valsts kancelejas Inovācijas laboratorijas stratēģiskā nozīme, tomēr tās ilgtspējīga darbība pēc Eiropas Savienības fondu finansējuma beigām nav pārliecinoši pamatota. Kā norādīts, valsts budžeta bāzes finansējums šobrīd sastāda 66 000 eiro gadā, kas ir acīmredzami nepietiekams pat minimālai kapacitātes nodrošināšanai. Ziņojumā nav sniegts konkrēts ilgtermiņa finansējuma modelis, kā arī trūkst detalizēts izvērtējums par nepieciešamajiem resursiem un iespējām piesaistīt alternatīvu finansējumu. Tāpat nav veikta izmaksu un ieguvumu analīze, kas pamatotu šādas struktūras uzturēšanas nepieciešamību nākotnē. Ņemot vērā minēto, aicinām pārskatīt, vai šādas iniciatīvas turpināšana pēc projektu finansējuma beigām ir pietiekami pamatota, un izvērtēt iespēju valsts budžeta bāzes līdzekļus novirzīt citiem, valstiski akūtākiem mērķiem – piemēram, iekšējās un ārējās drošības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Ziņojums tiek pozicionēts kā normatīvajam regulējumam “pielīdzināms ietvars”, tomēr tam nav juridiski saistoša spēka. Tas var radīt neskaidrības par dokumenta praktisko piemērošanu un iestāžu pienākumiem. Aicinām precizēt Ziņojuma statusu un tā īstenošanas mehānismus praksē – t.i., vai un kā plānots nodrošināt tā principu ievērošanu institūciju darbā, ja tas nav juridiski saistošs.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Ziņojuma 2. tabulā ir norādīti Valsts kancelejas Inovācijas laboratorijas snieguma rādītāji, tostarp par 2025. gadu. Ņemot vērā, ka 2025. gads dokumenta sagatavošanas laikā vēl nav noslēdzies, ir neskaidrs, vai minētie dati ir faktiskie, prognozētie vai ekstrapolētie. Turklāt: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nav norādīts, līdz kuram mēnesim 2025. gada dati apkopoti;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summas starp apmeklējumiem un unikāliem dalībniekiem nav saskaņotas, iespējama dubultskaitīšana;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nav sniegts skaidrojums par datu apkopošanas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Ziņojumu ar skaidru norādi par datu izcelsmi, laika periodu, dubultskaitīšanas korekcijām un precizēt matemātisko loģiku, kā rādītāji ir iegūti. Tāpat lūdzam sniegt skaidrojumu par 2024. gada rādītāju pieaugumu salīdzinājumā ar iepriekš Ziņojuma projekta redakciju Tiesību aktu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Secīgi sniedzam atbildes uz priekšlikuma punktiem informatīvā ziņojuma pilnveidei: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Atsaucoties uz 11.jūnija sanāksmes vienošanos, Inovācijas laboratorijas finansiālā ilgtspēja tiks detalizēti risināta cita informatīvā ziņojuma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Informatīvais ziņojums tiek pieņemts ar Ministru kabineta protokollēmumu, kas atbilstoši Ministru kabineta 2021. gada 7. septembra noteikumu Nr. 606 “Ministru kabineta kārtības rullis” 2. punkta 2.2.3. apakšpunktam ir iekšējs tiesību akts, kas regulē kārtību valsts pārvaldē. Tas nozīmē, ka Ministru kabineta protokollēmumā kā iekšējā tiesību aktā ietvertie jautājumi ir juridiski saistoši valsts pārvaldes iestādēm un to darbiniekiem, bet tie neattiecas uz privātpersonām. Protokollēmumā ietverts aicinājums valsts tiešās pārvaldes iestādēm, plānošanas reģioniem un pašvaldībām turpmākā darbā izmantot informatīvā ziņojuma pielikumā ietvertās Valsts pārvaldes inovācijas laboratoriju darbības vadlīnijas. Tas nozīmē, ka protokollēmumā minētās iestādes, lemjot par inovācijas laboratorijas izveidi sev pieejamo resursu ietvaros, tiek aicinātas izmantot šīs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Minētie dati ir faktisks dalībnieku parakstu uzskaitījums parakstu lapās konkrētā laika griezumā. Dati ir apkopoti no 2023. gada maija līdz 2025. gada jūnijam. Veikti labojumi, lai summas atbilst tikai tabulā uzskaitītajām aktivitātēm. Precizēts, kurās rindās tiek uzskaitīti unikālie apmeklējumi, un kurās apmeklējumi kopumā. Iepriekšējā redakcijā minēts, ka tie ir snieguma rādītāji kopš projekta "Publiskās pārvaldes inovācijas eko-sistēmas attīstība" uzsākšanas, taču jaunākajā redakcijā - Inovācijas laboratorijas kopējie snieguma rādītāji. Kopējie rādītāji ietver Inovācijas laboratorijas aktivitātes ārpus projekta, to ietveršana pilnīgāk parāda laboratorijas snieguma rādītājus un ietekmi uz valsts pārvaldi.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inovācijas kapacitātes stiprināšanu valsts pārvaldē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informatīvā ziņojuma projektā (24-TA-1640) (5 lpp.) tekstu: "</w:t>
            </w:r>
            <w:r w:rsidR="00000000" w:rsidRPr="00000000" w:rsidDel="00000000">
              <w:rPr>
                <w:i w:val="1"/>
                <w:rtl w:val="0"/>
              </w:rPr>
              <w:t xml:space="preserve">Papildus ziņojuma izstrādē ņemts vērā informatīvais ziņojums "Par Eiropas Savienības Atveseļošanas un noturības mehānisma plāna 6.3. reformu un investīciju virziena "Publiskās pārvaldes modernizācija" 6.3.1.3.i investīcijas "Publiskās pārvaldes inovācijas eko-sistēmas attīstība" īstenošanu" (22-TA-371)</w:t>
            </w:r>
            <w:r w:rsidR="00000000" w:rsidRPr="00000000" w:rsidDel="00000000">
              <w:rPr>
                <w:rtl w:val="0"/>
              </w:rPr>
              <w:t xml:space="preserve">" ar atsauci uz </w:t>
            </w:r>
            <w:r w:rsidR="00000000" w:rsidRPr="00000000" w:rsidDel="00000000">
              <w:rPr>
                <w:b w:val="1"/>
                <w:rtl w:val="0"/>
              </w:rPr>
              <w:t xml:space="preserve">Ministru kabineta 2022.gada 10.maija sēdes protokolu Nr.26 43. §</w:t>
            </w:r>
            <w:r w:rsidR="00000000" w:rsidRPr="00000000" w:rsidDel="00000000">
              <w:rPr>
                <w:rtl w:val="0"/>
              </w:rPr>
              <w:t xml:space="preserve">, tādējādi nodrošinot pilnvērtīgu informācijas atspoguļošanu.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inovācijas kapacitātes stiprināšanu valsts pārvaldē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iekļauto informāciju sadaļā "Rīcības virzieni un plānotās aktivitātes", ņemot vērā, ka informatīvais ziņojums ir izstrādāts, lai sasniegtu AF plāna atskaites punktu, tādējādi šobrīd norādītā informācija būtu iekļaujama plānotajā informatīvajā ziņojumā par inovācijas laboratorijas turpmāko darbību un ilgtspēju.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inovācijas kapacitātes stiprināšanu valsts pārvaldē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informatīvā ziņojuma nosaukumu, no tā svītrojot norādītos gadus, ņemot vērā, ka vadlīnijas nav izstrādātas tikai norādītajiem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nosaukuma tiks dzēsti norādītie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projektā iekļauto informāciju (20.lpp), dzēšot tekstu, ka valsts budžetā veidosies pārpalikums. Ja netiks iztērēts viss projektā plānotais finansējums, tas nenozīmē, ka valsts budžetā veidosies pārpalikums.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iebildumu nepieciešama saruna klātienes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projektā iekļaut informāciju par projekta Nr. 6.3.1.3.i.0/1/22/I/VK/001 "Publiskās pārvaldes inovācijas eko-sistēmas attīstība" sasniedzamiem AF atskaites punktiem un to plānoto izpildi (t.sk. kādi atskaites punkti, kādos termiņos ir jāsasniedz, vai ar esošo finansējumu var tos sasniegt).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4.lp. pēdējā rindkopā ir norādīts, ka valsts budžeta bāzes finansējums veido 66 000 euro gadā. Lūdzam papildināt sniegto informāciju ar resora “Ministru kabinets” budžeta programmu, kurā ir ieplānots minētais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finansējums ik gadu plānots resora "Ministru kabinets" budžeta programmā 01.00.00. "Ministru kabineta darbības nodrošināšana".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sadaļu "Ievads" ar konkrētu Eiropas savienības fondu un projekta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w:t>
            </w:r>
            <w:r w:rsidR="00000000" w:rsidRPr="00000000" w:rsidDel="00000000">
              <w:rPr>
                <w:b w:val="1"/>
                <w:rtl w:val="0"/>
              </w:rPr>
              <w:t xml:space="preserve">Atveseļošanas un noturības mehānisma </w:t>
            </w:r>
            <w:r w:rsidR="00000000" w:rsidRPr="00000000" w:rsidDel="00000000">
              <w:rPr>
                <w:rtl w:val="0"/>
              </w:rPr>
              <w:t xml:space="preserve">(turpmāk - AF) plāna projekts </w:t>
            </w:r>
            <w:r w:rsidR="00000000" w:rsidRPr="00000000" w:rsidDel="00000000">
              <w:rPr>
                <w:b w:val="1"/>
                <w:rtl w:val="0"/>
              </w:rPr>
              <w:t xml:space="preserve">Nr. 6.3.1.3.i.0/1/22/I/VK/001</w:t>
            </w:r>
            <w:r w:rsidR="00000000" w:rsidRPr="00000000" w:rsidDel="00000000">
              <w:rPr>
                <w:rtl w:val="0"/>
              </w:rPr>
              <w:t xml:space="preserve"> “Publiskā sektora inovācijas eko-sistēmas attīstība”;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Eiropas Reģionālās attīstības fonda </w:t>
            </w:r>
            <w:r w:rsidR="00000000" w:rsidRPr="00000000" w:rsidDel="00000000">
              <w:rPr>
                <w:rtl w:val="0"/>
              </w:rPr>
              <w:t xml:space="preserve">(ERAF) projekts 1.3.1.2/1/23/I/001 "Inovācijas laboratorija digitalizācijas priekšrocību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ziņojuma projektā nodrošinot projektu identificēšanas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inovācijas kapacitātes stiprināšanu valsts pārvaldē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projekta sadaļu "Inovācijas aktivitāšu sadrumstalotība", jo vārds "struktūrfondi" ierasti tiek lietots attiecībā uz Eiropas Savienības struktūrfondu un Kohēzijas fonda 2014. – 2020. gada plānošanas periodu. Savukārt Eiropas Savienības fondu 2021.–2027. gada plānošanas periodā tiek lietots saīsinājums "</w:t>
            </w:r>
            <w:r w:rsidR="00000000" w:rsidRPr="00000000" w:rsidDel="00000000">
              <w:rPr>
                <w:b w:val="1"/>
                <w:rtl w:val="0"/>
              </w:rPr>
              <w:t xml:space="preserve">ES fondi</w:t>
            </w:r>
            <w:r w:rsidR="00000000" w:rsidRPr="00000000" w:rsidDel="00000000">
              <w:rPr>
                <w:rtl w:val="0"/>
              </w:rPr>
              <w:t xml:space="preserve">" ar ko saprot Eiropas Reģionālās attīstības fonds, Eiropas Sociālā fonds Plus, Kohēzijas fonds un Taisnīgas pārkārtošanās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Attiecīgajā situācijā būtu iespējams lietot, piemēram, vārdus "Eiropas Savienības finansējums/ investīcijas" vai "Eiropas Savienības Atveseļošanas un noturības mehānisma (AF) finansējums",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inovācijas kapacitātes stiprināšanu valsts pārvaldē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5.lpp. sadaļā “Ievads” pēdējo rindkopu (aiz 1.teikuma) ar informāciju, piemēram: "</w:t>
            </w:r>
            <w:r w:rsidR="00000000" w:rsidRPr="00000000" w:rsidDel="00000000">
              <w:rPr>
                <w:rtl w:val="0"/>
              </w:rPr>
              <w:t xml:space="preserve">Lai īstenotu </w:t>
            </w:r>
            <w:r w:rsidR="00000000" w:rsidRPr="00000000" w:rsidDel="00000000">
              <w:rPr>
                <w:b w:val="1"/>
                <w:rtl w:val="0"/>
              </w:rPr>
              <w:t xml:space="preserve">2021. gada 27. aprīlī</w:t>
            </w:r>
            <w:r w:rsidR="00000000" w:rsidRPr="00000000" w:rsidDel="00000000">
              <w:rPr>
                <w:rtl w:val="0"/>
              </w:rPr>
              <w:t xml:space="preserve"> (prot. Nr. 36 27. §) </w:t>
            </w:r>
            <w:r w:rsidR="00000000" w:rsidRPr="00000000" w:rsidDel="00000000">
              <w:rPr>
                <w:b w:val="1"/>
                <w:rtl w:val="0"/>
              </w:rPr>
              <w:t xml:space="preserve">Ministru kabinetā apstiprināto Eiropas Savienības Atveseļošanas un noturības mehānisma</w:t>
            </w:r>
            <w:r w:rsidR="00000000" w:rsidRPr="00000000" w:rsidDel="00000000">
              <w:rPr>
                <w:b w:val="1"/>
                <w:rtl w:val="0"/>
              </w:rPr>
              <w:t xml:space="preserve"> plānu</w:t>
            </w:r>
            <w:r w:rsidR="00000000" w:rsidRPr="00000000" w:rsidDel="00000000">
              <w:rPr>
                <w:rtl w:val="0"/>
              </w:rPr>
              <w:t xml:space="preserve"> un </w:t>
            </w:r>
            <w:r w:rsidR="00000000" w:rsidRPr="00000000" w:rsidDel="00000000">
              <w:rPr>
                <w:b w:val="1"/>
                <w:rtl w:val="0"/>
              </w:rPr>
              <w:t xml:space="preserve">pamatojoties uz 2021. gada 6. jūlija Eiropas Savienības Padomes īstenošanas lēmumu “Par Latvijas atveseļošanas un noturības plāna novērtējuma apstiprināšanu”</w:t>
            </w:r>
            <w:r w:rsidR="00000000" w:rsidRPr="00000000" w:rsidDel="00000000">
              <w:rPr>
                <w:rtl w:val="0"/>
              </w:rPr>
              <w:t xml:space="preserve">..... 6.3. reforma un investīciju virziens “Publiskās pārvaldes modernizācija” un ...  investīcija 6.3.1.3.i Publiskās pārvaldes inovācijas eko-sistēmas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pamatojumu FM iesaistei stratēģijas izpildē atbilstoši stratēģijas 4.sadaļā  “Atbildības sadalījums un nepieciešamie resursi” 7.aktivitātei vai arī svītrot informāciju attiecībā uz FM, kas nav saistīta ar stratēģijā plānotajām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attiecībā uz Finanšu ministriju 4.sadaļā  “Atbildības sadalījums un nepieciešamie resursi” 7.aktivitātei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un 6.sadaļas tabulās pie 13.aktivitātes lūdzam precizēt sniegto informāciju attiecībā par finansēšanas avotu, norādot vai minētā aktivitāte tiks nodrošināta Valsts kancelejas piešķirto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 norādot, ka Valsts kanceleja aktivitāti nodrošinās esošo resursu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6.sadaļas tabulā pievienot detalizētu aprēķinu papildu nepieciešamā finansējuma apmēram 1. un 8. aktivitātes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6.sadaļas tabulā pievienoti aprēķini nepieciešamā finansējuma apmēram 1. un 8. aktivitātes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4.sadaļas tabulā attiecībā uz 1.aktivitāti, kas paredz 4 jaunu amata vietu izveidi no 2026.gada un 1 jaunas amata vietas izveidi no 2028.gada,  norādīt vai tās būs nodrošinātas, nepalielinot kopējo amata vietu skaitu valsts pārvaldē.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sadaļas tabula papildināta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“Papildu amata vietu izveide tiks primāri vērtēta resora iekšienē, reorganizējot esošās vakantās amata vietas, bet ja tas nebūs iespējams, tad attiecīgi tiks pieprasītas no veidojamās "vakanču bankas", kuras darbības uzsākšana paredzēta no 2025.gada 1.janvāra.”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Ziņojumā minēto: "</w:t>
            </w:r>
            <w:r w:rsidR="00000000" w:rsidRPr="00000000" w:rsidDel="00000000">
              <w:rPr>
                <w:i w:val="1"/>
                <w:rtl w:val="0"/>
              </w:rPr>
              <w:t xml:space="preserve">Inovācijas balvas programmas pamatā var būt inovācijas balva “Celmlauzis”, kas tika pasniegta līdz 2022. gadam un </w:t>
            </w:r>
            <w:r w:rsidR="00000000" w:rsidRPr="00000000" w:rsidDel="00000000">
              <w:rPr>
                <w:i w:val="1"/>
                <w:u w:val="single"/>
                <w:rtl w:val="0"/>
              </w:rPr>
              <w:t xml:space="preserve">tiks atjaunota 2024. gadā</w:t>
            </w:r>
            <w:r w:rsidR="00000000" w:rsidRPr="00000000" w:rsidDel="00000000">
              <w:rPr>
                <w:rtl w:val="0"/>
              </w:rPr>
              <w:t xml:space="preserve">." Vēršam uzmanību, ka inovācijas pieredzes stāstu konference un forums-praktikums </w:t>
            </w:r>
            <w:r w:rsidR="00000000" w:rsidRPr="00000000" w:rsidDel="00000000">
              <w:rPr>
                <w:b w:val="1"/>
                <w:rtl w:val="0"/>
              </w:rPr>
              <w:t xml:space="preserve">“Celmlauzis 2024”</w:t>
            </w:r>
            <w:r w:rsidR="00000000" w:rsidRPr="00000000" w:rsidDel="00000000">
              <w:rPr>
                <w:rtl w:val="0"/>
              </w:rPr>
              <w:t xml:space="preserve"> </w:t>
            </w:r>
            <w:r w:rsidR="00000000" w:rsidRPr="00000000" w:rsidDel="00000000">
              <w:rPr>
                <w:b w:val="1"/>
                <w:rtl w:val="0"/>
              </w:rPr>
              <w:t xml:space="preserve">ir atjaunots </w:t>
            </w:r>
            <w:r w:rsidR="00000000" w:rsidRPr="00000000" w:rsidDel="00000000">
              <w:rPr>
                <w:rtl w:val="0"/>
              </w:rPr>
              <w:t xml:space="preserve">un inovāciju balvas “Celmlauzis” tika pasniegtas š.g. 2.oktobrī.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“Inovācijas balvas programmu plānots attīstīt, balstoties uz Valsts kancelejas līdz šim īstenotās inovācijas pieredzes stāstu konferences  “Celmlauzis” programmas, kas tika pasniegta 3 reizes līdz 2022. gadam un kā pasākums tika atjaunots 2024. gadā (norisinājās 2024.g.2.oktobrī).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Ziņojumu ar informāciju, kā konkrēti tiks sasniegti Eiropas Savienības Atveseļošanas un noturības mehānisma plāna 6.3. reformu un investīciju virziena “Publiskās pārvaldes modernizācija” 6.3.1.3.i investīcijas “Publiskās pārvaldes inovācijas eko-sistēmas attīstība” atskaites punkta Nr. 204 “Tiesiskā regulējuma stāšanās spēkā attiecībā uz inovācijas ekosistēmu” (turpmāk – atskaites punkts) aprakstā minētie rezultāti, it īpaši ņemot vērā faktu, ka atskaites punkts Nr.204 ir jāsasniedz līdz 2025.g. II cet. Lūdzam Ziņojumā arī skaidrot, </w:t>
            </w:r>
            <w:r w:rsidR="00000000" w:rsidRPr="00000000" w:rsidDel="00000000">
              <w:rPr>
                <w:b w:val="1"/>
                <w:rtl w:val="0"/>
              </w:rPr>
              <w:t xml:space="preserve">kādu dokumentu kopa / dokuments veidos tiesisko regulējumu* un kāds ir šo dokumentu izstrādes statuss</w:t>
            </w:r>
            <w:r w:rsidR="00000000" w:rsidRPr="00000000" w:rsidDel="00000000">
              <w:rPr>
                <w:rtl w:val="0"/>
              </w:rPr>
              <w:t xml:space="preserve">, skaidrojot arī to, kā minēto dokumentu kopa/ dokuments atbalstīs valsts sektora inovācijas ekosistēmas attīstību un risinās pastāvošās problēmas. Vienlaikus vēršam uzmanību, ka atskaites punkts tiek uzskatīts par izpildītu, kad Valsts Kanceleja iesniedz Eiropas Komisijai oficiāli publicēto tiesību aktu vai to grozījumu un citu dokumentu kopijas, kas attiecas uz </w:t>
            </w:r>
            <w:r w:rsidR="00000000" w:rsidRPr="00000000" w:rsidDel="00000000">
              <w:rPr>
                <w:b w:val="1"/>
                <w:rtl w:val="0"/>
              </w:rPr>
              <w:t xml:space="preserve">publiskā sektora inovācijas ekosistēmas normatīvā regulējuma izveidi un inovācijas laboratorijas izveidi, norādot dokumentu spēkā stāšanās datumu un saiti uz oficiālo izdevumu “Latvijas Vēstnesis”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*Stājas spēkā tiesiskais regulējums (pamatnostādnes, noteikumi, ieteikumi u. c.), lai atbalstītu valsts sektora inovācijas ekosistēmas attīstību. Regulējums citstarp risina šādas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inovācijas ekosistēmas un tās pārvaldības sadrumstalotības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sadarbības uzlabošanu starp iestādēm inovācijas politikas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vienotas sistēmas izveidi eksperimentiem. Ir izveidota un darbojas inovācijas laboratorija. Inovācijas laboratorijas galvenās funkcijas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publiskās inovācijas gadījumu izpētes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inovatīvu risinājumu rašana valsts pārvaldes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prototipu risinājumu testēšana;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informēšana par inovāciju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Eiropas Savienības Atveseļošanas un noturības mehānisma plāna 6.3. reformu un investīciju virziena “Publiskās pārvaldes modernizācija” 6.3.1.3.i investīcijas “Publiskās pārvaldes inovācijas eko-sistēmas attīstība” atskaites punktu Nr. 204 “Tiesiskā regulējuma stāšanās spēkā attiecībā uz inovācijas ekosistēmu” iecerēts sasniegt izstrādājot Ministru kabineta ieteikumus, kas definēs valsts pārvaldes inovācijas laboratoriju  darbības pamatprincipus. Ieteikumu mērķis ir izstrādāt vienotu modeli, ar kura palīdzību jebkurā valsts pārvaldes iestādē būtu iespējams izveidot un uzturēt inovācijas laboratoriju, kura pielāgota attiecīgās iestādes vai nozares vajadzībām un veicina efektīvu un ātru risinājumu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Ieteikumi ir izstrādes stadijā un tuvākajā laikā tiks ievietoti Tiesību aktu portālā apspriešanai.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zstrādājot ieteikumu saturu, ņemts vērā atskaites punkta Nr.204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šī informācija pievienota pie skaidrojuma par atskaites punktu Nr. 204, 31.lpp. kājenē.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liela daļa šī Ziņojuma pasākumu šobrīd tiek balstīti uz projektu Nr.6.3.1.3.i.0/1/22/I/VK/001 "Publiskās pārvaldes inovācijas eko-sistēmas attīstība", lūdzam </w:t>
            </w:r>
            <w:r w:rsidR="00000000" w:rsidRPr="00000000" w:rsidDel="00000000">
              <w:rPr>
                <w:b w:val="1"/>
                <w:rtl w:val="0"/>
              </w:rPr>
              <w:t xml:space="preserve">papildināt</w:t>
            </w:r>
            <w:r w:rsidR="00000000" w:rsidRPr="00000000" w:rsidDel="00000000">
              <w:rPr>
                <w:rtl w:val="0"/>
              </w:rPr>
              <w:t xml:space="preserve"> Ziņojuma sadaļu "Inovācijas stratēģijas izstrādes pamatojums" (kur minēts, ka stratēģija ir balstīta Valsts pārvaldes modernizācijas plāna 2023.–2027. gadam un Latvijas Nacionālā attīstības plāna 2021.–2027. gadam prioritātēs) arī </w:t>
            </w:r>
            <w:r w:rsidR="00000000" w:rsidRPr="00000000" w:rsidDel="00000000">
              <w:rPr>
                <w:b w:val="1"/>
                <w:rtl w:val="0"/>
              </w:rPr>
              <w:t xml:space="preserve">ar informāciju par Ministru kabineta 2022.gada 10.maija sēdē ar protokolu Nr. 26 43.§ pieņemto "Informatīvais ziņojums "Par Eiropas Savienības Atveseļošanas un noturības mehānisma plāna 6.3. reformu un investīciju virziena "Publiskās pārvaldes modernizācija" 6.3.1.3.i investīcijas "Publiskās pārvaldes inovācijas eko-sistēmas attīstība" īstenošanu" </w:t>
            </w:r>
            <w:r w:rsidR="00000000" w:rsidRPr="00000000" w:rsidDel="00000000">
              <w:rPr>
                <w:rtl w:val="0"/>
              </w:rPr>
              <w:t xml:space="preserve">(22-TA-371)".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sniegtā informācija iekļauta ziņojuma 5.lpp. sadaļā “Ievads”.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var spēlēt nozīmīgu lomu inovatīvu iepirkumu veicināšanā, un būtu  lietderīgi šajā dokumentā paredzēt pašvaldību iesaisti un atbalstu, stiprinot Inovācijas laboratorijas lomu, kas sniedz atbalstu iepirkumu projekta laikā. Pašvaldības bieži vien ir vistuvāk sabiedrības vajadzībām un spēj efektīvi identificēt vietējās problēmas un iespējas, kur inovācijas var dot vislielāko ieguvumu. Tāpēc tās var būt aktīvi partneri, ne tikai ieviešot jaunas idejas, bet arī veidojot koprades iniciatīvas, eksperimentējot ar risinājumiem un palīdzot pielāgot vadlīnijas konkrētām vietējām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šādu iesaisti, dokumentā būtu jāparedz specifiskas aktivitātes, kas mudina pašvaldības sadarboties ar Inovācijas laboratoriju, piemēram, piedaloties riska pārvaldības un inovāciju iepirkumu eksperimentos, izmantojot praktiskos rīkus un metodoloģijas, kā arī sniedzot savu ieguldījumu vadlīniju pilnveidē un lokalizācijā. Šāda pieeja palīdzētu ne tikai veicināt inovāciju vietējā līmenī, bet arī veidot plašāku inovāciju tīklu, kas aptver gan valsts, gan pašvaldību iestādes, un tādējādi stiprina inovāciju ekosistēmu visā valstī.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pašvaldībām ir būtiska loma inovācijas ekosistēmas veicināšanai, tāpēc pašvaldības īpaši izceltas vairākās ziņojuma sadaļās un aktivitātēs, tostarp, priekšlikumos par Inovācijas ekspertu tīkla stiprināšanu, konsultatīvās grupas izveidi, inovācijas sprintu īstenošanu. Piekrītam arī, ka pašvaldības var sniegt būtisku iebuldījumu inovatīvu iepirkumu veicināšanā.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jau šobrīd Inovācijas laboratorija aktīvi sadarbojas ar Latvijas pašvaldībām, iekļaujot to pārstāvjus Inovācijas ekspertu tīklā, kā arī aicinot uz dalību inovācijas sprintu atlases konkursos (2023.gada laikā Inovācijas sprinti īstenoti sadarbībā ar Tukuma novada pašvaldību, kā arī Bioreģiona pašvaldībām - Siguldas, Cēsu, Valmieras novada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Ziņojumu papildināt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š.g. 30. aprīlī ir stājušies spēkā jaunie ES fiskālie noteikumi un saskaņā ar šiem noteikumiem tiks noteikta saistoša izdevumu pieaugumu ierobežojoša trajektorija. Vēršam uzmanību, ka iespējas piešķirt papildu finanšu resursus turpmākajos gados būs ierobežotas, vispārējās valdības izdevumu pieaugums bez kompensējošiem pasākumiem (diskrecionārajiem ieņēmumu pasākumiem) nav pieļaujams. Attiecīgi aicinām to ņemt vērā finansējuma plānošanā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iekļauts Ziņojuma 50.lpp.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nepieciešamo finansējumu, jāņem vērā Finanšu ministrijas norāde, ka š.g. 30. aprīlī ir stājušies spēkā jaunie ES fiskālie noteikumi un saskaņā ar šiem noteikumiem tiks noteikta saistoša izdevumu pieaugumu ierobežojoša trajektorija. Līdz ar to, piešķirt papildu finanšu resursus turpmākajos gados būs ierobežotas, vispārējās valdības izdevumu pieaugums bez kompensējošiem pasākumiem (diskrecionārajiem ieņēmumu pasākumiem) nav pieļaujams."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tekstu un tabulas ar precīzām atsaucēm uz šādiem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Atveseļošanas un noturības mehānisma plāna 6.3. reformu un investīciju virziena “Publiskās pārvaldes modernizācija” 6.3.1.3.i investīcijas “Publiskās pārvaldes inovācijas eko-sistēmas attīstība” </w:t>
            </w:r>
            <w:r w:rsidR="00000000" w:rsidRPr="00000000" w:rsidDel="00000000">
              <w:rPr>
                <w:b w:val="1"/>
                <w:rtl w:val="0"/>
              </w:rPr>
              <w:t xml:space="preserve">projekts Nr. 6.3.1.3.i.0/1/22/I/VK/001 "Publiskās pārvaldes inovācijas eko-sistēmas attīstība"</w:t>
            </w:r>
            <w:r w:rsidR="00000000" w:rsidRPr="00000000" w:rsidDel="00000000">
              <w:rPr>
                <w:rtl w:val="0"/>
              </w:rPr>
              <w:t xml:space="preserve"> ar projekta īstenošanas laiku 2023.gada 1.februāris - </w:t>
            </w:r>
            <w:r w:rsidR="00000000" w:rsidRPr="00000000" w:rsidDel="00000000">
              <w:rPr>
                <w:b w:val="1"/>
                <w:rtl w:val="0"/>
              </w:rPr>
              <w:t xml:space="preserve">2026.gada 31.maijs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kohēzijas politikas programmas 2021.–2027. gadam 1.3.1. specifiskā atbalsta mērķa "Izmantot digitalizācijas priekšrocības iedzīvotājiem, uzņēmumiem, pētniecības organizācijām un publiskajām iestādēm" 1.3.1.2. pasākuma "Inovācijas laboratorija digitalizācijas priekšrocību izmantošanai" </w:t>
            </w:r>
            <w:r w:rsidR="00000000" w:rsidRPr="00000000" w:rsidDel="00000000">
              <w:rPr>
                <w:b w:val="1"/>
                <w:rtl w:val="0"/>
              </w:rPr>
              <w:t xml:space="preserve">projekts Nr.1.3.1.2/1/23/I/001 "Inovācijas laboratorija digitalizācijas priekšrocību izmantošanai"</w:t>
            </w:r>
            <w:r w:rsidR="00000000" w:rsidRPr="00000000" w:rsidDel="00000000">
              <w:rPr>
                <w:rtl w:val="0"/>
              </w:rPr>
              <w:t xml:space="preserve">, kurš tiek līdzfinansēts no Eiropas Reģionālās attīstības fonda (ERAF) un tā īstenošanas laiks ir 2023.gada 29.novembris -2029.gada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ņemt vērā abu augstāk minēto projektu īstenošanas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precīzām atsaucēm uz minētajiem projektiem.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ERAF projektu Nr.1.3.1.2/1/23/I/001 paredzēts ieviest četru gadu laikā. Lai gan līgumā par projekta ieviešanu minēts, ka projekta darbības īsteno līdz 2029.gadam, tomēr neatņemama projekta ieviešanas līguma sastāvdaļa ir projekta laika grafiks, kur aktivitātes plānotas no 2024.gada (ieskaitot) līdz 2027.gada beigām.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ņemot vērā, Latvijas valsts pārvaldes inovācijas stratēģijā 2024.-2028.gadam iekļautās atsauces uz SAM 1.3.1.2. īstenošanu, kā arī nepieciešamo finansējumu pēc projekta ieviešanas, iekļautas rēķinoties ar projekta ieviešanu 2024.-2027.gadā.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AF projektu Nr. 6.3.1.3.i.0/1/22/I/VK/001, informējam, ka, lai arī projekta ieviešanas KPVIS sistēmā norādīts, ka projekta ieviešanas beigu datums ir 31.05.2026., tomēr projekta dokumentācijā plānotais projekta noslēguma termiņš ir 2025.gada 31. decembris, tostarp, projekta noslēdzošais ziņojums tiek iesniegts līdz 2025.g. beigām, projekta rādītāji jāsasniedz līdz 2025.gada 2.ceturkšņa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latviešu valodas lietošanu ziņojuma projektā. Gan Latvijas Republikas Satversmē, gan šajā ziņojumā minētajos politikas plānošanas dokumentos uzsvērta latviešu valodas nozīme. Nav saprotams, kādēļ atsevišķiem vārdiem ziņojumā tiek norādīts tulkojums angļu valodā. Saskaņā ar Valsts valodas likuma 8.pantu valsts un pašvaldību iestādēs, tiesās un tiesu sistēmai piederīgās iestādēs, valsts un pašvaldību uzņēmumos, kā arī uzņēmējsabiedrībās, kurās lielākā kapitāla daļa pieder valstij vai pašvaldībai, lietvedībā un dokumentos lietojama valsts valoda. Lūgums nelietot ziņojumā vārdu (piemēram, prognozēšana, uzvedības zinātne, galvenie snieguma rādītāji, stratēģiskā prognozēšana, iznākumi, rezultāti, inovācijas apmācības, apvāršņa skenēšana, loģiskā struktūra, spējš) tulkojumus angļu valodā. Valoda ir gan domu izteikšanas līdzeklis, gan arī domāšanas līdzeklis, jo piedalās kā izziņas, tā domāšanas, t.i., domu veidošanas, procesā. Līdz ar to vārdu tulkojumi no latviešu valodas angļu valodā neapzināti lasītājam rada apstākļus, kas veicina domāšanu angļu valodā, kā arī neuzlabo latviešu valodas lietojuma kvalitāti. Rosinām stiprināt valsts valodas statusu un rūpēties par valsts valodas kvalitāti un skaistumu!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ziņojumā lietoto terminu “inovācijas sprints”, terminu “dizaina sprints” un terminu “apvāršņa skenēšana”.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darba devējs no potenciālā darba ņēmēja sagaida ne tikai talantu, bet arī pieredzi, profesionālas zināšanas un prasmes, lūdzam aizstāt ziņojuma 5.nodaļas tabulā teikumu “Valsts pārvalde tiek uzskatīta par pievilcīgu darba iespēju talantīgiem jaunajiem speciālistiem, īpaši speciālistiem ar inovācijas prasmēm.” ar teikumu “Valsts pārvalde tiek atzīta par darba devēju ar pievilcīgu, piekļūstamu un modernu darba vidi arī speciālistiem ar inovācijas prasmēm.”, kā arī lūdzam aizstāt ziņojuma 5.nodaļas tabulā teikumu “Valsts pārvalde ir labākais un pievilcīgākais darba devējs, vieta, kur strādā prasmīgākie Latvijas talanti.” ar teikumu “Valsts pārvalde ir viena no labākajām darbavietām Latvijā, kur nodarbināti visprofesionālākie, atbilstošākie, tostarp talantīgākie,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pirmo priekšlikumu aktivitātes “Inovācijas ietekmes izvērtēšanas kapacitātes celšana” ieviešanai, jo priekšlikums aktivitātes ieviešanai nav skaidri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Valsts kancelejas Tiesību aktu redakcijas departamentam pārliecināties, vai šie ziņojuma minētie termini:  inovētspēja, noturībspēja, fasilitators, fasilitēšana, prototipēšana, mentorēšana, fragmentēts, efektivizācija, konkretizēšana, kopvadīt – ir apstiprināti Latvijas Zinātņu akadēmijas Terminoloģijas komisijā. Ja nav, tad nepieciešams skaidrot vārda izvēles pamatotību, un tad jādod šī vārda nozīmes skaidrojums latviešu valodā, kas saskaņots ar Valsts valodas centru vai Latviešu valodas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Valodas lietojums Informatīvajā ziņojumā "Latvijas valsts pārvaldes inovācijas stratēģija 2024.–2028. gadam" pēc iespējas precizēts, ņemot vērā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uztveramību, aicinām Valsts kanceleju (turpmāk - VK)  stratēģijas 3.rīcības virziena nosaukumā atainot tā būtību, piemēram, to definējot kā  "inovatīvas metodes un pieejas"vai  "sniegumā balstīta pieeja". Šobrīd definētais 3.rīcības virziena nosaukums ir smagnējs un neko nepasakošs, pretēji ļoti skaidri definētajiem 1.un 2.rīcības virziena nosaukumiem.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Apzīmējums “Inovācija ietekmei” ietver rīcības virziena būtību saīsinātā formā, proti, rīcības virziena mērķis ir izmantot inovācijas pieeju, lai sekmētu valsts pārvaldes darba (politiku, procesu, pakalpojumu) pārdomātu virzību uz mērķi un ietekmes radīšanu. Rīcības virziens ietver ambīciju rīkoties jēgpilni un ir pretnostatīts inovācijas aktivitātēm, kas izceļ formu un procesu (metodes, idejas, rīkus), taču nenostāda iedzīvotāju vajadzības un valsts attīstību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virziena nosaukums ir attīstīts koprades procesā stratēģijas izstrādes gaitā, līdz ar to nav plānots to mainīt.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VK  informatīvā ziņojuma 3.nodaļas "Rīcības virzieni un aktivitātes" 2.rīcības virziena (darba vide)  pie aktivitātes " Pilnveidot pieeju administratīvā sloga samazināšanai" minēto priekšlikumu par dizaina domāšanu pārcelt pie 1.rīcības virziena aktivitāšu priekšlikumiem, vai precizēt tā formulējumu norādot, kā tieši tas ir sasaistāms ar darba vides uzlabošanu.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priekšlikumi ieviešanai 3. sadaļas "Rīcības virzieni un aktivitātes" 2.rīcības virzienā "Pilnveidot pieeju administratīvā sloga samazināšanai".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VK  kontekstā ar informatīvā ziņojuma 3.nodaļas "Rīcības virzieni un aktivitātes" 1.rīcības virziena aktivitātes </w:t>
            </w:r>
            <w:r w:rsidR="00000000" w:rsidRPr="00000000" w:rsidDel="00000000">
              <w:rPr>
                <w:i w:val="1"/>
                <w:rtl w:val="0"/>
              </w:rPr>
              <w:t xml:space="preserve">" Stiprināt Inovācijas laboratorijas stratēģisko komunikāciju, informēšanu par inovācijas aktivitāšu rezultātiem un labās prakses piemēriem</w:t>
            </w:r>
            <w:r w:rsidR="00000000" w:rsidRPr="00000000" w:rsidDel="00000000">
              <w:rPr>
                <w:rtl w:val="0"/>
              </w:rPr>
              <w:t xml:space="preserve">" ietvaros minēto, ka nepieciešams izveidot inovācijas piemēru krātuvi Inovācijas laboratorijas tīmekļvietnē, izmaksu optimizācijas ietvaros izvērtēt iespējas neveidot jaunas tīmekļa vietnes, kas darbotos noteiktu laiku (jo šobrīd projektu pieeja), bet gan integrēt Inovāciju laboratorijas sadaļas VK jau pastāvošajā tīmekļa vietnē, tādējādi valsts pārvaldes darbiniekiem atvieglojot informācijas atrašanu, kas ir saistīta ar Valsts pārvaldi.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pastāv mājaslapa inovacija.mk.gov.lv, kas vairākus gadus darbojas kā informācijas nesējs par laboratorijas aktivitātēm un nav sasaistīta ar konkrētiem projektiem. Plānots, ka Inovācijas laboratorijas mājaslapa tiek pievienota Vienotai tīmekļvietņu platformai 2. kārtā.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Lielākai skaidrībai, aicinām VK  kontekstā ar informatīvā ziņojuma 3.nodaļas "Rīcības virzieni un aktivitātes" minēto, ka </w:t>
            </w:r>
            <w:r w:rsidR="00000000" w:rsidRPr="00000000" w:rsidDel="00000000">
              <w:rPr>
                <w:i w:val="1"/>
                <w:rtl w:val="0"/>
              </w:rPr>
              <w:t xml:space="preserve"> inovācijas kapacitāte ir valsts pārvaldes sistēmu holistiskā spēja strādāt inovatīvos veidos, lai </w:t>
            </w:r>
            <w:r w:rsidR="00000000" w:rsidRPr="00000000" w:rsidDel="00000000">
              <w:rPr>
                <w:i w:val="1"/>
                <w:u w:val="single"/>
                <w:rtl w:val="0"/>
              </w:rPr>
              <w:t xml:space="preserve">uzlabotu publiskā sektora rezultātus, </w:t>
            </w:r>
            <w:r w:rsidR="00000000" w:rsidRPr="00000000" w:rsidDel="00000000">
              <w:rPr>
                <w:rtl w:val="0"/>
              </w:rPr>
              <w:t xml:space="preserve">papildināt  ar jomu, kādā rezultāti sagaidāmi un/vai iekļaut atsauci uz vietu informatīvā ziņojuma  (5.Stratēģiskā vadība un uzraudzība tabula "Valsts pārvaldes inovācijas kapacitātes rezultātu rādītāju kopsavilkums"), kurā tie definēti.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 izsakot to šādā redakcijā: "Inovācijas kapacitāte ir valsts pārvaldes sistēmu spēja strādāt inovatīvos veidos."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VK uzmanību, ka visas plānotās izmaksu pozīcijas, ko nākotnē plānots pieteikt segšanai no valsts budžeta ir jāapzina un jānovērtē kvantitatīvi. Piemēram,  informatīvā ziņojuma 2.nodaļas "Stratēģijas ieviešana" sadaļas "Inovācijas laboratorijas kapacitāte un personāls"  pēdējā rindkopā minētais par ārējo konsultantu atbalsts sprintu fasilitācijai, komunikācijai par Inovāciju laboratorijas aktivitātēm un tīmekļvietnes satura izstrādi un uzturēšanu), projektu rezultātu un ietekmes izvērtēšana (14.lpp), izmaksas, kas potenciāli varētu būt saistītas ar Inovāciju laboratorijas konsultatīvās padomes darba organizēšanu (15.lpp.), ja tādas tiek plānotas, kā arī informatīvā ziņojuma 4.nodaļā minētās.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Pozīcijas, kurām perspektīvā nepieciešamo finansējumu plānots pieteikt segšanai no valsts budžeta ir apzinātas un precizētas 4. sadaļas  "Atbildības sadalījums un nepieciešamie resursi" 2.tabulā.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VK precizēt informatīvā ziņojuma 2.nodaļas "Stratēģijas ieviešana" sadaļas "Inovācijas laboratorijas kapacitāte un personāls"  2 rindkopā, ka inovāciju laboratorijā b</w:t>
            </w:r>
            <w:r w:rsidR="00000000" w:rsidRPr="00000000" w:rsidDel="00000000">
              <w:rPr>
                <w:u w:val="single"/>
                <w:rtl w:val="0"/>
              </w:rPr>
              <w:t xml:space="preserve">ūtu nepieciešams turpināt </w:t>
            </w:r>
            <w:r w:rsidR="00000000" w:rsidRPr="00000000" w:rsidDel="00000000">
              <w:rPr>
                <w:rtl w:val="0"/>
              </w:rPr>
              <w:t xml:space="preserve">šādu izveidoto kompetenču uzturēšanu, ņemot vērā, ka tabulā uzskaitītās amata vietas jau ir izveidotas, tādējādi nodrošinot, ka MK netiek sniegta maldinoša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aicinām zemsvītras atsaucē ietvert skaidrojumu, kas  augstākminētās tabulas ietvaros ir saprotams ar terminu "spekulatīvais dizains" (minēts pie amata vietas "dizaineris").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"Latvijas valsts pārvaldes inovācijas stratēģija 2024.–2028. gadam" 1.tabula pārcelta uz 3. nodaļu, kā arī precizēts, ka efektīvai šīs stratēģijas ieviešanai nepieciešams veicināt Valsts kancelejas Inovācijas laboratorijas iekšējo kapacitāti, laboratorijā turpinot uzturēt tādas kompetences kā laboratorijas vadības, dizaina, datu analīzes, lietotāju izpētes un citas kompetences.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"spekulatīvais dizains" skaidrots zemsvītras atsaucē ziņojuma 12. lpp.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VK informatīvā ziņojuma 2.nodaļas "Stratēģijas ieviešana" sadaļas "Inovācijas laboratorijas kapacitāte un personāls"  informāciju, kā arī 3.nodaļas "Rīcības virzieni un aktivitātes" sadaļā "Inovācijas pārvaldība un Inovācijas laboratorija kā zināšanu centra loma"  iekļauto informāciju par veicamajām aktivitātēm pārcelt pēc piederības sadaļā "Rīcības virzieni" pie 1.rīcības virziena (darbinieki un prasmes), ņemot vērā stratēģijas tvērumā minētos un izdalītos 3 rīcības virzienus  stratēģijas ieviešanai. Secīgi pēc informācijas pārstrukturēšanas, lūdzam VK pārskatīt 1.rīcības virziena informāciju, novēršot tās dublēšanos.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nodaļas sadaļa par Valsts kancelejas Inovācijas laboratorijas kapacitāti un personālu pārcelta uz 3. nodaļas sadaļu "Inovācijas pārvaldība un Inovācijas laboratorija kā zināšanu centra loma".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3. nodaļas sākumā ir 3 aktivitātes, kas attiecas tieši uz Valsts kancelejas Inovācijas laboratorijas kapacitāti un nav iedalītas citos rīcības virzienos.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informatīvā ziņojuma 1.nodaļas "Stratēģijas tvērums un pamatojums" sadaļā "Līderības demonstrēšana" minēto, ka  Latvijai ir potenciāls virzīties no starptautisko standartu pārneses </w:t>
            </w:r>
            <w:r w:rsidR="00000000" w:rsidRPr="00000000" w:rsidDel="00000000">
              <w:rPr>
                <w:u w:val="single"/>
                <w:rtl w:val="0"/>
              </w:rPr>
              <w:t xml:space="preserve">uz pasaules līderpozīciju</w:t>
            </w:r>
            <w:r w:rsidR="00000000" w:rsidRPr="00000000" w:rsidDel="00000000">
              <w:rPr>
                <w:rtl w:val="0"/>
              </w:rPr>
              <w:t xml:space="preserve"> valsts pārvaldes inovācijas jomā, lūdzam norādīt arī Latvijas pašreizējo pozīciju valsts pārvaldes inovāciju jomā. Tāpat aicinām VK iekļaut pamatojumu šāda ambicioza mērķa formulēšanai valsts pārvaldes jomā, ņemot vērā novērtējumu par Latvijas inovāciju sniegumu ikgadējos Eiropas Inovāciju pārskatos (European novation scoreboard vērtējumi) - viena no pēdējām vietām inovāciju jomā ES dalībvalstu vidū, grupā mērenais inovators un šī pozīcija pēdējo gadu laikā nav mainījusies.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dzēsta, ņemot vērā, ka pašlaik uzticamu datu par valsts pārvaldes inovāciju nav pieejami. Vienlaikus, informējam, ka OECD OPSI strādā pie valstu salīdzinājuma tieši valsts pārvaldes inovācijas jomā, kas būs pieejams 2025./2026.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VK pārskatīt vēlamās ietekmes formulējumu (</w:t>
            </w:r>
            <w:r w:rsidR="00000000" w:rsidRPr="00000000" w:rsidDel="00000000">
              <w:rPr>
                <w:i w:val="1"/>
                <w:rtl w:val="0"/>
              </w:rPr>
              <w:t xml:space="preserve">Latvijas s</w:t>
            </w:r>
            <w:r w:rsidR="00000000" w:rsidRPr="00000000" w:rsidDel="00000000">
              <w:rPr>
                <w:i w:val="1"/>
                <w:u w:val="single"/>
                <w:rtl w:val="0"/>
              </w:rPr>
              <w:t xml:space="preserve">abiedrības labklājība ir uzlabojusies</w:t>
            </w:r>
            <w:r w:rsidR="00000000" w:rsidRPr="00000000" w:rsidDel="00000000">
              <w:rPr>
                <w:i w:val="1"/>
                <w:rtl w:val="0"/>
              </w:rPr>
              <w:t xml:space="preserve"> līdz ar inovācijas rīku mērķtiecīgu pielietojumu valsts pārvaldē</w:t>
            </w:r>
            <w:r w:rsidR="00000000" w:rsidRPr="00000000" w:rsidDel="00000000">
              <w:rPr>
                <w:rtl w:val="0"/>
              </w:rPr>
              <w:t xml:space="preserve">), kas iekļauts informatīvā ziņojuma ievaddaļā), ņemot vērā, ka valsts pārvaldes pakalpojumu sniegšana tiešā veidā neietekmē sabiedrības labklājības uzlabošanos. Ņemot vērā informatīvajā ziņojumā tālāk minēto, ka jāveido tādi valsts nodrošināti pakalpojumi, kas vērsti uz sabiedrības vajadzību apmierināšanu (skat. 4.lpp.) un ka ekonomikas izaugsmes atslēga būs valsts pārvaldes darba kvalitātes uzlabošana, īpaši administratīvā sloga samazināšana, valsts pārvaldes pievilcības uzlabošana un investīciju veicināšana tādās valsts pārvaldes jomās kā izglītība un veselība (skat. 6.lpp.), aicinām šos precīzākos formulējumus arī ietvert vēlamās ietekmes formulējumā. Iebildums ir attiecināms arī uz informatīvā ziņojuma 3.nodaļas "Rīcības virzieni un aktivitātes" 1.teikumā minēto stratēģijas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valsts pārvaldes darba kvalitāte, īpaši administratīvā sloga samazināšana, valsts pārvaldes pievilcības un investīciju veicināšana tādās valsts pārvaldes jomās kā izglītība un veselība ir uzlabojusies līdz ar inovācijas rīku mērķtiecīgu pielietojumu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Efektīvi Latvijas valsts pārvaldes nodrošināti pakalpojumi līdz ar inovācijas rīku mērķtiecīgu pielietojumu valsts pārvaldē, kas vērsti uz labāku sabiedrības vajadzību apmierināšanu.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vēlamā ietekme šādā redakcijā: "Līdz ar inovācijas rīku mērķtiecīgu pielietojumu valsts pārvaldē, strādājot ar procesu un pakalpojumu pilnveidi, pieaug Latvijas iedzīvotāju uzticība valsts pārvaldei", tādējādi nepārprotami norādot, ka vēlamā ietekme sasniedzama, pielietojot inovācijas rīkus tieši procesu un pakalpojumu pilnveides gaitā. Ietekme ir pastarpināta, taču saistīta.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 lapā iekļautā 7. zemsvītras atsaucē norādītā saite nedarbojas,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7.zemsvītras atsauce, kurā pievienota saite uz OECD OPSI izstrādāto Latvijas publiskā sektora inovācijas kapacitātes novērtējuma ziņojumu angļu valodā.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interpretāciju par norādi uz finansējuma avotu un korekta tā nosaukuma lietojumu, lūdzam aizstāt informatīvā ziņojuma 2. sadaļas "Stratēģijas ieviešana" apakšsadaļā "Inovācijas laboratorijas kapacitāte un personāls" un 3. sadaļas "Rīcības virzieni un aktivitātes" apakšsadaļā "Inovācijas pārvaldība un Inovācijas laboratorijas kā zināšanu centra loma" vārdus "Atveseļošanas fonda" ar vārdiem "Atveseļošanas un noturības mehānisma", jo "Atveseļošanas fonds"  ir nacionāli lietots saīsinājums un nav oficiālais šī finansēšanas avota/instrumenta nosaukums, vai arī definēt šo terminu un tā saīsinājumu AF, to lietojot pirmo reizi dokumentā.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Viscaur ziņojuma tekstā precizēt apzīmējums "Atveseļošanas fonds" un aizstāts ar apzīmējumu "Atveseļošanas un noturības mehānisms".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sadaļā par darba vidi iekļaut dažādības vadību kā vienu no paredzamajām aktivitātēm, kas paredz izmantot inovācijas personu, kam ir kustību, uztveres vai citi ierobežojumi, iekļaušanai valsts pārvaldes darba vidē un lēmumu pieņemšanā (tajā skaitā rūpējoties par informācijas digitālo piekļūstamību).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"Latvijas valsts pārvaldes inovācijas stratēģija 2024.–2028. gadam" 2. rīcības virziens koncentrējas uz inovācijas ierobežojumu risināšanu organizatoriskā un sistēmiskā līmenī, t.sk., atbalstot inovācijas centienus un mazinot šķēršļus inovācijas kapacitātes celšanai visā valsts pārvaldē kopumā, t.sk.personu, kam ir kustību, uztveres vai citi ierobežojumi. Vienlaikus, informējam, ka informācijas digitālā piekļūstamība ir viens no Valsts kancelejas Inovācijas laboratorijas darbības virzieniem tuvākos gadus, īstenojot ERAF SAM 1.3.1.2. pasākumu "Inovācijas laboratorija digitalizācijas priekšrocību izmantošanai", kura gaitā Inovācijas laboratorija īstenos 20 inovācijas sprintus valsts pārvaldes digitālo pakalpojumu pilnveidei, t.sk., ņemot vērā to pieejamības aspektus.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informatīvā ziņojuma 4. sadaļas “Atbildību sadalījums un nepieciešamie resursi” tabulas kolonnu “Nepieciešamie resursi”, norādot nepieciešamā finansējuma apjomu, avotu un gadu, kad papildus finanšu resursi būs nepieciešami (ja aktivitātes ieviešanai būs nepieciešami papildus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sadaļas 2.tabulas “Atbildību sadalījums un nepieciešamie resursi”  kolonna “Nepieciešamie resursi” ir precizēta un papildināta, norādot nepieciešamā finansējuma apjomu un gadu, kad papildus finanšu resursi būs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informatīvā ziņojuma 4.sadaļas  "Atbildības sadalījums un nepieciešamie resursi" tabulas kolonnā "Bezdarbības riski"  sniegtā informācija nebūtu precizējama, izvēršot skaidrojumu par iespējamām negatīvām sekām uz valsts budžetu, it īpaši attiecībā uz risku, kāds iestātos Latvijai nespējot izpildīt AF 204. un 205.atskaites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saņemtu AF maksājumu no Eiropas Komisijas (turpmāk - EK), Latvijai ir jāiesniedz maksājuma pieprasījums un jāizpilda visi paredzētie sasniedzamie AF atskaites punkti/mērķi atbilstoši Eiropas Parlamenta un Padomes regulai  2021/241 (2021. gada 12. februāris), ar ko izveido Atveseļošanas un noturības mehānismu, tostarp jāievēro 24. pantā noteiktie noteikumi par maksājumiem, apturēšanu un nolīgumu izbeigšanu saistībā ar finanšu iemaksām un aizdevumiem. Rādītājiem (atskaites punktiem/mērķiem) termiņi noteikti AF plāna 2.pielikumā un Padomes īstenošanas lēmumā par Latvijas atveseļošanas un noturības mehānisma plāna novērtējuma apstiprināšanu (turpmāk - CID). Vēršam uzmanību, ka neizpildot CID noteiktos atskaites punktus/mērķus (tiek riskēts ar visu attiecīgajā maksājuma pieprasījumā ietverto finansējumu), un nesaņemot no EK paredzēto finansējumu, rastos ievērojami zaudējumi valsts budžetam.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4.sadaļas  "Atbildības sadalījums un nepieciešamie resursi" tabulas kolonna "Bezdarbības riski"  informācija ir papildināta un precizēta, izvēršot skaidrojumu par iespējamām negatīvām sekām.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4.sadaļu  "Atbildības sadalījums un nepieciešamie resursi" tabulas kolonnā "Bezdarbības riski", skaidri un nepārprotami norādot, kas tiek saprasts ar "</w:t>
            </w:r>
            <w:r w:rsidR="00000000" w:rsidRPr="00000000" w:rsidDel="00000000">
              <w:rPr>
                <w:i w:val="1"/>
                <w:rtl w:val="0"/>
              </w:rPr>
              <w:t xml:space="preserve">AF 204. mērķi</w:t>
            </w:r>
            <w:r w:rsidR="00000000" w:rsidRPr="00000000" w:rsidDel="00000000">
              <w:rPr>
                <w:rtl w:val="0"/>
              </w:rPr>
              <w:t xml:space="preserve">" un "</w:t>
            </w:r>
            <w:r w:rsidR="00000000" w:rsidRPr="00000000" w:rsidDel="00000000">
              <w:rPr>
                <w:i w:val="1"/>
                <w:rtl w:val="0"/>
              </w:rPr>
              <w:t xml:space="preserve">AF 205. mērķi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īstenojot Eiropas Savienības Atveseļošanas un noturības mehānisma plāna 6.3. reformu un investīciju virziena “Publiskās pārvaldes modernizācija” 6.3.1.3.i investīciju “Publiskās pārvaldes inovācijas eko-sistēmas attīstība” - jāsasniedz šādi </w:t>
            </w:r>
            <w:r w:rsidR="00000000" w:rsidRPr="00000000" w:rsidDel="00000000">
              <w:rPr>
                <w:b w:val="1"/>
                <w:rtl w:val="0"/>
              </w:rPr>
              <w:t xml:space="preserve">atskaites punkti</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(204) "Tiesiskā regulējuma stāšanās spēkā attiecībā uz inovācijas ekosistēmu” (2025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Atskaites punkts ir jāizpilda līdz 2025. gada 30. jūnijam, un tas ir izpildīts, kad iesniedz oficiāli publicēto tiesību aktu vai to grozījumu un citu dokumentu kopijas, kas attiecas uz publiskā sektora inovācijas ekosistēmas normatīvā regulējuma izveidi un inovācijas laboratorijas izveidi, norādot stāšanos spēkā un saiti uz oficiālo izdevumu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204.atskaites punkta pārbaudes mehānisms ir</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dokuments, kurā pienācīgi pamatots, kā tika apmierinoši sasniegts atskaites punkts (tostarp visi būtiskie elementi), kopā ar atbilstošām saitēm uz pamatojošajiem pierādījumiem. Šā dokumenta pielikumā iekļauj šādus dokumentārus pierādījumus: a) kopijas tiesību aktiem un citiem dokumentiem, kas attiecas uz tiesiskā regulējuma izstrādi valsts sektora inovācijas ekosistēmai un inovācijas laboratorijas izveidi un kas publicēti oficiālajā izdevumā, tostarp atsauci uz norādi par spēkā stāšanos; b) dokumentārus pierādījumus par inovācijas laboratorijas darbības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204.atskaites punkta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Stājas spēkā tiesiskais regulējums (pamatnostādnes, noteikumi, ieteikumi u. c.), lai atbalstītu valsts sektora inovācijas ekosistēmasattīstību. Regulējums citstarp risina šādas problēmas: ̶ Latvijas inovācijas ekosistēmas un tās pārvaldības sadrumstalotības samazināšanu; ̶ sadarbības uzlabošanu starp iestādēm inovācijas politikas īstenošanā; ̶ vienotas sistēmas izveidi eksperimentiem. Ir izveidota un darbojas inovācijas laboratorija. Inovācijas laboratorijas galvenās funkcijas ir: 1) publiskās inovācijas gadījumu izpētes izstrāde; 2) inovatīvu risinājumu rašana valsts pārvaldes problēmām; 3) prototipu risinājumu testēšana; 4) sabiedrības informēšana par inovāciju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(205) "Inovācijas laboratorijas finansiālās ilgtspējības nodrošināšana” (2025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Atskaites punkts ir izpildīts, norādot saiti uz oficiālo izdevumu “Latvijas Vēstnesis”, kas nodrošina valsts budžeta finansējumu inovācijas laboratorijas darbībai, sākot ar 2026. gadu, attiecīgo daļu, kas attiecas uz atskaites punkta izpildi oficiālajā izdevumā, tostarp norāda uz stāšanos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205.atskaites punkta pārbaudes mehānisms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dokuments, kurā pienācīgi pamatots, kā tika apmierinoši sasniegts atskaites punkts (tostarp visi būtiskie elementi), kopā ar atbilstošām saitēm uz pamatojošajiem pierādījumiem. Šā dokumenta pielikumā iekļauj valsts budžeta likuma attiecīgo daļu kopiju un saiti uz to publikāciju oficiālajā izdevumā, kas apliecina, ka inovācijas laboratorijas darbībai ir nodrošināts valsts budžeta finansējums, sākot no 2026. gada, kā arī pievienotu dokumentu, kurā ir norāde uz tām daļām, kas attiecas uz atskaites punkta sasniegšanu, tostarp atsauci uz norādi par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205.atskaites punkta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no 2026. gada, tiek nodrošināts valsts budžeta finansējums inovācijas laboratorijas 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4.sadaļa  "Atbildības sadalījums un nepieciešamie resursi"  ir precizēta, papildinot risku aprakstus, kā arī zemsvītras atsaucēs 28. un 29. lapaspusēs iekļaujot pilnu informāciju par Eiropas Savienības Atveseļošanas un noturības mehānisma plāna 6.3. reformu un investīciju virziena “Publiskās pārvaldes modernizācija” 6.3.1.3.i investīciju “Publiskās pārvaldes inovācijas eko-sistēmas attīstība”  atskaites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konkrēti minēt informatīvajā ziņojumā, kas tiek saprasts ar pieminētajiem ''</w:t>
            </w:r>
            <w:r w:rsidR="00000000" w:rsidRPr="00000000" w:rsidDel="00000000">
              <w:rPr>
                <w:i w:val="1"/>
                <w:rtl w:val="0"/>
              </w:rPr>
              <w:t xml:space="preserve">….Eiropas Reģionālās attīstības fonda (ERAF) un Atveseļošanas fonda (AF) projektu ietvaros radītajiem rezultātiem….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teikums informatīvajā ziņojumā redakcijā dzēsts.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sadaļu "Inovācijas pārvaldība un Inovācijas laboratorijas kā zināšanu centra loma" apakšsadaļu "Pašreizējā situācija" ar informāciju, par kādiem tieši projektiem šeit tiek runāts. T.i. minot projekta nosaukumu un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Valsts kancelejas Inovācijas laboratorijas ieviešanā esošajiem projektiem norādīta 27. lpp. pirms 2.tabulas, minot, ka Inovācijas laboratorijas pašreizējais finansējums tiek nodrošināts Atveseļošanas un noturības mehānisma projekta Nr. 6.3.1.3.i “Publiskas pārvaldes inovācijas eko-sistēmas attīstība” un Eiropas Reģionālās attīstības fonda projekta SAM 1.3.1.2. “Inovācijas laboratorija digitalizācijas priekšrocību izmantošanai” projektos.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iekļauti dati (24. lp.), kas liecina, ka finansiālu resursu trūkums ir būtisks šķērslis, lai izstrādātu uz mērķi orientētus, uz lietotāju vērstus un inovatīvus risinājumus valsts pārvaldē. Vienlaikus ziņojumā norādīts, ka lielākā daļa inovācijas aktivitāšu tiek finansētas no projektos balstīta ārējā finansējuma, nevis kā apzināti vadīts aktivitāšu kopums (portfelis), kura pamatā ir valsts iekšējās prioritātes un vajadzības. Līdz ar to inovācijas stratēģiskā virzība ir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vienīgais valsts noteiktais vidējā termiņa budžeta prioritārais attīstības virziens ir valsts drošība, bet vienlaikus, kā informatīvajā ziņojumā izklāstīts, arī inovācijas valsts pārvaldē ir nepieciešamas, KNAB ierosina izskatīt iespēju inovāciju iniciatīvas analizēt un inovāciju stratēģijas sasniedzamos rezultātus un ietekmi modelēt tieši kontekstā ar valsts drošības interesēm un secīgiem sabiedrības ieguvumiem. Tas ļautu apzināt un prognozēt, kādu ietekmi, atbalstu un pievienoto vērtību inovāciju ieviešana varētu sniegt tieši valsts drošības stiprināšanā. Tā, piemēram, klientorientēti, operatīvi publiskie pakalpojumi rada pievilcīgu vidi investīcijām Latvijā, kas attiecīgi veicina un uzlabo valsts ekonomisko sniegumu. Palielinoties valsts rīcībā esošajiem resursiem, palielinās valsts pašaizsardzības 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ierosinājums Inovācijas laboratorijas aktivitātes pievērst tieši aizsardzības un valsts drošības aspektiem ir atzīstams un iespējams, tomēr ņemot vērā, ka Valsts kancelejas Inovācijas laboratorija ir pašlaik vienīgā šāda  valsts pārvaldes inovācijas komanda, laboratorija strādā ar visu valsts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Inovācijas laboratorijas pašreizējais finansējums daļēji  tiek nodrošināts Atveseļošanas un noturības mehānisma (turpmāk – AF) projekta Nr. 6.3.1.3.i “Publiskas pārvaldes inovācijas eko-sistēmas attīstība”   un Eiropas Reģionālās attīstības fonda (turpmāk - ERAF) projekta SAM 1.3.1.2. “Inovācijas laboratorija digitalizācijas priekšrocību izmantošanai”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tekstā ir izmantoti dažādi termini un profesionālismi (noteiktas jomas speciālistu ikdienā lietotā leksika), kas daļai sabiedrības varētu būt grūti uztverami un, iespējams, neizprotami. Tādēļ ierosinām informatīvajā ziņojumā ietvert terminu skaidrojumus. Piemēram, fasilitēšana, prototipēšana, spekulatīvais dizains, sprinti, mentorēšana, holistisks.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Teksta zemsvītras atsaucēs (9.lpp.) iekļauti skaidrojumi terminiem inovācijas sprints, fasilitācija, prototips, mentorēšana.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ierosina informatīvā ziņojuma trešās nodaļas sadaļā </w:t>
            </w:r>
            <w:r w:rsidR="00000000" w:rsidRPr="00000000" w:rsidDel="00000000">
              <w:rPr>
                <w:i w:val="1"/>
                <w:rtl w:val="0"/>
              </w:rPr>
              <w:t xml:space="preserve">Rīcības virzieni </w:t>
            </w:r>
            <w:r w:rsidR="00000000" w:rsidRPr="00000000" w:rsidDel="00000000">
              <w:rPr>
                <w:rtl w:val="0"/>
              </w:rPr>
              <w:t xml:space="preserve">(16. lp.) 1. rīcības virziena apraksta sadaļu </w:t>
            </w:r>
            <w:r w:rsidR="00000000" w:rsidRPr="00000000" w:rsidDel="00000000">
              <w:rPr>
                <w:i w:val="1"/>
                <w:rtl w:val="0"/>
              </w:rPr>
              <w:t xml:space="preserve">Vēlamā nākotnes situācija</w:t>
            </w:r>
            <w:r w:rsidR="00000000" w:rsidRPr="00000000" w:rsidDel="00000000">
              <w:rPr>
                <w:rtl w:val="0"/>
              </w:rPr>
              <w:t xml:space="preserve"> papildināt ar Valsts administrācijas skolas rīcībā esošajiem datiem par īstenotajiem mācību pasākumiem valsts pārvaldē nodarbinātajiem, kā arī to apmeklējuma statistiku. Tas sniegtu pamatojumu informatīvajā ziņojumā iekļautajam apgalvojumam, ka “valsts pārvaldē nodarbinātie jūt, ka valsts pārvalde ir ieguldījusi resursus viņu profesionālajā attīstībā, kā arī labprāt izmanto kapacitātes celšanas iespējas, tā nodrošinot prasmju atbilstību mūsdienu vajadzībām”.  Attiecīgi aicinām precizēt minēto teksta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Vēlamās nākotnes situācijas apraksts balstīts uz tālāk definētajām rīcībām un izteikts vēlamības izteiksmē. Proti, tālāk  iekļautie priekšlikumi ieviešanai un aktivitātes vērstas uz to, lai perspektīvā valsts pārvaldes darbiniekiem ir pārliecība, ka viņiem ir iespēja veicināt savu prasmju līmeni. Attiecīgi šajā gadījumā iekļaut informāciju un statistiku par Valsts administrācijas skolas, kā arī Valsts kancelejas Inovācijas laboratorijas jau veiktajām aktivitātēm nav aktuāli.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Viedās administrācijas un reģionālās attīstības ministrijas lomu Latvijas valsts pārvaldes inovācijas stratēģijas 2024.–2028. gadam īstenošanā, ņemot vērā, ka tā šobrīd ir vadošā valsts pārvaldes iestāde digitālās transformācijas jautājumos. Ja attiecināms, lūdzam papildināt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Inovācijas laboratorija sadarbojas ar visām ministrijām, to padotības iestādēm, un pašvaldībām. Visām valsts pārvaldes iestādēm ir būtiska loma kopējās inovācijas kultūras attīstībā, līdz ar to nav plānots izcelt kādu atsevišķu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Inovācijas laboratorija novērtē jau pašreizējo sadarbību ar  Viedās administrācijas un reģionālās attīstības ministriju, veidojot Valsts kancelejas Inovācijas laboratorijas piedāvājumu digitālo pakalpojumu pilnveides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(15.lpp.) pie aktivitātes - veicināt stratēģisku inovācijas vadību un atbalstu, ir norādīts uz nepieciešamību izveidot Inovācijas laboratorijas </w:t>
            </w:r>
            <w:r w:rsidR="00000000" w:rsidRPr="00000000" w:rsidDel="00000000">
              <w:rPr>
                <w:u w:val="single"/>
                <w:rtl w:val="0"/>
              </w:rPr>
              <w:t xml:space="preserve">konsultatīvo padomi</w:t>
            </w:r>
            <w:r w:rsidR="00000000" w:rsidRPr="00000000" w:rsidDel="00000000">
              <w:rPr>
                <w:rtl w:val="0"/>
              </w:rPr>
              <w:t xml:space="preserve">. Savukārt pie priekšlikuma šīs aktivitātes ieviešanai ir norādīts, ka ir nepieciešams izveidot Inovācijas laboratorijas </w:t>
            </w:r>
            <w:r w:rsidR="00000000" w:rsidRPr="00000000" w:rsidDel="00000000">
              <w:rPr>
                <w:u w:val="single"/>
                <w:rtl w:val="0"/>
              </w:rPr>
              <w:t xml:space="preserve">Konsultatīvo grupu</w:t>
            </w:r>
            <w:r w:rsidR="00000000" w:rsidRPr="00000000" w:rsidDel="00000000">
              <w:rPr>
                <w:rtl w:val="0"/>
              </w:rPr>
              <w:t xml:space="preserve">, to pēc vajadzības sasauks Inovācijas laboratorija (no 1. gada). Ierosinām precizēt informatīvā ziņojuma projektā iekļauto informāciju un konsekventi norādīt, vai tiks izveidota Inovācijas laboratorijas Konsultatīvā padome vai Konsultatīvā grupa.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precizēts, ka plānots izveidot Inovācijas laboratorijas Konsultatīvo grupu.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Eiropas Savienības Atveseļošanas un noturības mehānisma plāna finansējuma pārdali 2026. gadā 402 482 euro apmērā no 2. komponentes "Digitālā transformācija" 2.3. reformu un investīciju virziena "Digitālās prasmes" 2.3.2.2.i. investīcijas "Valsts un pašvaldību digitālās transformācijas prasmju un spēju attīstība" uz 6. komponentes "Likuma vara" 6.3. reformu un investīciju virziena "Publiskās pārvaldes modernizācija" 6.3.1.3.i investīciju "Publiskās pārvaldes inovācijas eko-sistēmas attīstība" (turpmāk – 6.3.1.3.i investīcija).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Savienības Atveseļošanas un noturības mehānisma plāna 2. komponentes "Digitālā transformācija" 2.3.reformu un investīciju virziena "Digitālās prasmes" 2.3.2.2.i. investīcijas "Valsts un pašvaldību digitālās transformācijas prasmju un spēju attīstība" finansējuma apjoms ir noteikts arī informatīvajā ziņojumā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(pieņemts Ministru kabineta 13.06.2023. sēdē Prot.Nr 32, 38. §) un attiecīgi noteikts arī 2.3.2.2. investīcijas projekta "Publiskās pārvaldes digitālā akadēmija" (2.3.2.2.i.0/1/23/I/VARAM/001) vienošanās. Lai mazinātu administratīvo slogu, aicinām Valsts kanceleju ierosināt grozījumus vienošanās bez izmaiņām 2.3.2.2.i. investīcijas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2.3.2.2.i. informatīvajā ziņojumā izmaiņas netiek veiktas.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Informatīvajā ziņojumā norādītajām atbildīgajām institūcijām nodrošināt informatīvajā ziņojumā ietverto pasākumu ieviešanu noteiktajos termiņos atbilstoši atbildības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Ministru kabineta sēdes protokollēmuma projekta 2. un 3. punktā uzskaitīt Ziņojumā norādītās atbildīgās institūcijas, lai ir viennozīmīgi skaidrs, uz kurām insitucijām attiecināmi minētajos punktos noteiktie uzdevumi.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Ministru kabineta sēdes protokollēmuma projekta 2. un 3.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24-TA-1640</w:t>
    </w:r>
    <w:r>
      <w:br/>
    </w:r>
    <w:r w:rsidR="00000000" w:rsidRPr="00000000" w:rsidDel="00000000">
      <w:rPr>
        <w:rtl w:val="0"/>
      </w:rPr>
      <w:t xml:space="preserve">11.07.2025. 08.43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24-TA-1640</w:t>
    </w:r>
    <w:r>
      <w:br/>
    </w:r>
    <w:r w:rsidR="00000000" w:rsidRPr="00000000" w:rsidDel="00000000">
      <w:rPr>
        <w:rtl w:val="0"/>
      </w:rPr>
      <w:t xml:space="preserve">11.07.2025. 08.43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Izziņa_24-TA-1640.docx</dc:title>
</cp:coreProperties>
</file>

<file path=docProps/custom.xml><?xml version="1.0" encoding="utf-8"?>
<Properties xmlns="http://schemas.openxmlformats.org/officeDocument/2006/custom-properties" xmlns:vt="http://schemas.openxmlformats.org/officeDocument/2006/docPropsVTypes"/>
</file>