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035FF" w14:textId="77777777" w:rsidR="00CB0C56" w:rsidRPr="00D011BD" w:rsidRDefault="00CB0C56" w:rsidP="002E10EB">
      <w:pPr>
        <w:spacing w:after="0" w:line="260" w:lineRule="atLeast"/>
        <w:rPr>
          <w:rFonts w:ascii="Arial" w:hAnsi="Arial" w:cs="Arial"/>
          <w:b/>
          <w:sz w:val="20"/>
          <w:szCs w:val="20"/>
          <w:shd w:val="clear" w:color="auto" w:fill="FFFFFF"/>
        </w:rPr>
      </w:pPr>
      <w:bookmarkStart w:id="0" w:name="_GoBack"/>
      <w:bookmarkEnd w:id="0"/>
      <w:r w:rsidRPr="00D011BD">
        <w:rPr>
          <w:rFonts w:ascii="Arial" w:hAnsi="Arial" w:cs="Arial"/>
          <w:b/>
          <w:sz w:val="20"/>
          <w:szCs w:val="20"/>
          <w:shd w:val="clear" w:color="auto" w:fill="FFFFFF"/>
        </w:rPr>
        <w:t xml:space="preserve">Ministram J. </w:t>
      </w:r>
      <w:proofErr w:type="spellStart"/>
      <w:r w:rsidRPr="00D011BD">
        <w:rPr>
          <w:rFonts w:ascii="Arial" w:hAnsi="Arial" w:cs="Arial"/>
          <w:b/>
          <w:sz w:val="20"/>
          <w:szCs w:val="20"/>
          <w:shd w:val="clear" w:color="auto" w:fill="FFFFFF"/>
        </w:rPr>
        <w:t>Vitenbergam</w:t>
      </w:r>
      <w:proofErr w:type="spellEnd"/>
      <w:r w:rsidRPr="00D011BD">
        <w:rPr>
          <w:rFonts w:ascii="Arial" w:hAnsi="Arial" w:cs="Arial"/>
          <w:b/>
          <w:sz w:val="20"/>
          <w:szCs w:val="20"/>
          <w:shd w:val="clear" w:color="auto" w:fill="FFFFFF"/>
        </w:rPr>
        <w:t xml:space="preserve"> </w:t>
      </w:r>
    </w:p>
    <w:p w14:paraId="28B8960E" w14:textId="4C616CCE" w:rsidR="00CB0C56" w:rsidRPr="00D011BD" w:rsidRDefault="00CB0C56" w:rsidP="002E10EB">
      <w:pPr>
        <w:spacing w:after="0" w:line="260" w:lineRule="atLeast"/>
        <w:rPr>
          <w:rFonts w:ascii="Arial" w:hAnsi="Arial" w:cs="Arial"/>
          <w:b/>
          <w:sz w:val="20"/>
          <w:szCs w:val="20"/>
          <w:shd w:val="clear" w:color="auto" w:fill="FFFFFF"/>
        </w:rPr>
      </w:pPr>
      <w:r w:rsidRPr="00D011BD">
        <w:rPr>
          <w:rFonts w:ascii="Arial" w:hAnsi="Arial" w:cs="Arial"/>
          <w:b/>
          <w:sz w:val="20"/>
          <w:szCs w:val="20"/>
          <w:shd w:val="clear" w:color="auto" w:fill="FFFFFF"/>
        </w:rPr>
        <w:t xml:space="preserve">Valsts sekretāram </w:t>
      </w:r>
      <w:proofErr w:type="spellStart"/>
      <w:r w:rsidRPr="00D011BD">
        <w:rPr>
          <w:rFonts w:ascii="Arial" w:hAnsi="Arial" w:cs="Arial"/>
          <w:b/>
          <w:sz w:val="20"/>
          <w:szCs w:val="20"/>
          <w:shd w:val="clear" w:color="auto" w:fill="FFFFFF"/>
        </w:rPr>
        <w:t>E.Valantim</w:t>
      </w:r>
      <w:proofErr w:type="spellEnd"/>
    </w:p>
    <w:p w14:paraId="1CA8D5AE" w14:textId="77777777" w:rsidR="00CB0C56" w:rsidRPr="00D011BD" w:rsidRDefault="00CB0C56" w:rsidP="002E10EB">
      <w:pPr>
        <w:spacing w:after="0" w:line="260" w:lineRule="atLeast"/>
        <w:rPr>
          <w:rFonts w:ascii="Arial" w:hAnsi="Arial" w:cs="Arial"/>
          <w:b/>
          <w:sz w:val="20"/>
          <w:szCs w:val="20"/>
          <w:shd w:val="clear" w:color="auto" w:fill="FFFFFF"/>
        </w:rPr>
      </w:pPr>
      <w:r w:rsidRPr="00D011BD">
        <w:rPr>
          <w:rFonts w:ascii="Arial" w:hAnsi="Arial" w:cs="Arial"/>
          <w:b/>
          <w:sz w:val="20"/>
          <w:szCs w:val="20"/>
          <w:shd w:val="clear" w:color="auto" w:fill="FFFFFF"/>
        </w:rPr>
        <w:t xml:space="preserve">Vecākajam ekspertam A. </w:t>
      </w:r>
      <w:proofErr w:type="spellStart"/>
      <w:r w:rsidRPr="00D011BD">
        <w:rPr>
          <w:rFonts w:ascii="Arial" w:hAnsi="Arial" w:cs="Arial"/>
          <w:b/>
          <w:sz w:val="20"/>
          <w:szCs w:val="20"/>
          <w:shd w:val="clear" w:color="auto" w:fill="FFFFFF"/>
        </w:rPr>
        <w:t>Strīķerim</w:t>
      </w:r>
      <w:proofErr w:type="spellEnd"/>
    </w:p>
    <w:p w14:paraId="141A4523" w14:textId="77777777" w:rsidR="00CB0C56" w:rsidRPr="00D011BD" w:rsidRDefault="00CB0C56" w:rsidP="002E10EB">
      <w:pPr>
        <w:spacing w:after="0" w:line="260" w:lineRule="atLeast"/>
        <w:rPr>
          <w:rFonts w:ascii="Arial" w:hAnsi="Arial" w:cs="Arial"/>
          <w:b/>
          <w:sz w:val="20"/>
          <w:szCs w:val="20"/>
          <w:shd w:val="clear" w:color="auto" w:fill="FFFFFF"/>
        </w:rPr>
      </w:pPr>
      <w:r w:rsidRPr="00D011BD">
        <w:rPr>
          <w:rFonts w:ascii="Arial" w:hAnsi="Arial" w:cs="Arial"/>
          <w:b/>
          <w:sz w:val="20"/>
          <w:szCs w:val="20"/>
          <w:shd w:val="clear" w:color="auto" w:fill="FFFFFF"/>
        </w:rPr>
        <w:t>Vecākajam ekspertam A. Neimanim</w:t>
      </w:r>
    </w:p>
    <w:p w14:paraId="4EDB09C9" w14:textId="3D9BD23B" w:rsidR="00CB0C56" w:rsidRPr="00D011BD" w:rsidRDefault="00CB0C56" w:rsidP="002E10EB">
      <w:pPr>
        <w:spacing w:after="0" w:line="260" w:lineRule="atLeast"/>
        <w:rPr>
          <w:rFonts w:ascii="Arial" w:hAnsi="Arial" w:cs="Arial"/>
          <w:b/>
          <w:sz w:val="20"/>
          <w:szCs w:val="20"/>
          <w:shd w:val="clear" w:color="auto" w:fill="FFFFFF"/>
        </w:rPr>
      </w:pPr>
      <w:r w:rsidRPr="00D011BD">
        <w:rPr>
          <w:rFonts w:ascii="Arial" w:hAnsi="Arial" w:cs="Arial"/>
          <w:b/>
          <w:sz w:val="20"/>
          <w:szCs w:val="20"/>
          <w:shd w:val="clear" w:color="auto" w:fill="FFFFFF"/>
        </w:rPr>
        <w:t xml:space="preserve">Vecākajai ekspertei </w:t>
      </w:r>
      <w:proofErr w:type="spellStart"/>
      <w:r w:rsidRPr="00D011BD">
        <w:rPr>
          <w:rFonts w:ascii="Arial" w:hAnsi="Arial" w:cs="Arial"/>
          <w:b/>
          <w:sz w:val="20"/>
          <w:szCs w:val="20"/>
          <w:shd w:val="clear" w:color="auto" w:fill="FFFFFF"/>
        </w:rPr>
        <w:t>A.Līckrastiņai</w:t>
      </w:r>
      <w:proofErr w:type="spellEnd"/>
    </w:p>
    <w:p w14:paraId="1B65D7A8" w14:textId="175158DE" w:rsidR="00CB0C56" w:rsidRPr="00D011BD" w:rsidRDefault="00CB0C56" w:rsidP="002E10EB">
      <w:pPr>
        <w:spacing w:after="0" w:line="260" w:lineRule="atLeast"/>
        <w:rPr>
          <w:rFonts w:ascii="Arial" w:hAnsi="Arial" w:cs="Arial"/>
          <w:b/>
          <w:sz w:val="20"/>
          <w:szCs w:val="20"/>
          <w:shd w:val="clear" w:color="auto" w:fill="FFFFFF"/>
        </w:rPr>
      </w:pPr>
      <w:r w:rsidRPr="00D011BD">
        <w:rPr>
          <w:rFonts w:ascii="Arial" w:hAnsi="Arial" w:cs="Arial"/>
          <w:b/>
          <w:sz w:val="20"/>
          <w:szCs w:val="20"/>
          <w:shd w:val="clear" w:color="auto" w:fill="FFFFFF"/>
        </w:rPr>
        <w:t xml:space="preserve">Vecākajai ekspertei </w:t>
      </w:r>
      <w:proofErr w:type="spellStart"/>
      <w:r w:rsidRPr="00D011BD">
        <w:rPr>
          <w:rFonts w:ascii="Arial" w:hAnsi="Arial" w:cs="Arial"/>
          <w:b/>
          <w:sz w:val="20"/>
          <w:szCs w:val="20"/>
          <w:shd w:val="clear" w:color="auto" w:fill="FFFFFF"/>
        </w:rPr>
        <w:t>L.Mičulei</w:t>
      </w:r>
      <w:proofErr w:type="spellEnd"/>
    </w:p>
    <w:p w14:paraId="44133518" w14:textId="62B02AC6" w:rsidR="00CB0C56" w:rsidRPr="00D011BD" w:rsidRDefault="00CB0C56" w:rsidP="002E10EB">
      <w:pPr>
        <w:spacing w:after="0" w:line="260" w:lineRule="atLeast"/>
        <w:rPr>
          <w:rFonts w:ascii="Arial" w:hAnsi="Arial" w:cs="Arial"/>
          <w:b/>
          <w:sz w:val="20"/>
          <w:szCs w:val="20"/>
          <w:shd w:val="clear" w:color="auto" w:fill="FFFFFF"/>
        </w:rPr>
      </w:pPr>
      <w:r w:rsidRPr="00D011BD">
        <w:rPr>
          <w:rFonts w:ascii="Arial" w:hAnsi="Arial" w:cs="Arial"/>
          <w:b/>
          <w:sz w:val="20"/>
          <w:szCs w:val="20"/>
          <w:shd w:val="clear" w:color="auto" w:fill="FFFFFF"/>
        </w:rPr>
        <w:t>Ekonomikas ministrija</w:t>
      </w:r>
    </w:p>
    <w:p w14:paraId="2FE8A1BA" w14:textId="77777777" w:rsidR="00CB0C56" w:rsidRPr="00D011BD" w:rsidRDefault="00CB0C56" w:rsidP="002E10EB">
      <w:pPr>
        <w:spacing w:after="0" w:line="260" w:lineRule="atLeast"/>
        <w:rPr>
          <w:rFonts w:ascii="Arial" w:hAnsi="Arial" w:cs="Arial"/>
          <w:sz w:val="20"/>
          <w:szCs w:val="20"/>
          <w:shd w:val="clear" w:color="auto" w:fill="FFFFFF"/>
        </w:rPr>
      </w:pPr>
      <w:r w:rsidRPr="00D011BD">
        <w:rPr>
          <w:rFonts w:ascii="Arial" w:hAnsi="Arial" w:cs="Arial"/>
          <w:sz w:val="20"/>
          <w:szCs w:val="20"/>
          <w:shd w:val="clear" w:color="auto" w:fill="FFFFFF"/>
        </w:rPr>
        <w:t>Brīvības iela 55, Rīga, LV – 1519</w:t>
      </w:r>
    </w:p>
    <w:p w14:paraId="0A912567" w14:textId="42E5B957" w:rsidR="00CB0C56" w:rsidRPr="00D011BD" w:rsidRDefault="009820BB" w:rsidP="002E10EB">
      <w:pPr>
        <w:spacing w:after="0" w:line="260" w:lineRule="atLeast"/>
        <w:rPr>
          <w:rFonts w:ascii="Arial" w:hAnsi="Arial" w:cs="Arial"/>
          <w:sz w:val="20"/>
          <w:szCs w:val="20"/>
          <w:shd w:val="clear" w:color="auto" w:fill="FFFFFF"/>
        </w:rPr>
      </w:pPr>
      <w:hyperlink r:id="rId8" w:history="1">
        <w:r w:rsidR="002E10EB" w:rsidRPr="00D011BD">
          <w:rPr>
            <w:rStyle w:val="Hyperlink"/>
            <w:rFonts w:ascii="Arial" w:hAnsi="Arial" w:cs="Arial"/>
            <w:sz w:val="20"/>
            <w:szCs w:val="20"/>
            <w:shd w:val="clear" w:color="auto" w:fill="FFFFFF"/>
          </w:rPr>
          <w:t>pasts@em.gov.lv</w:t>
        </w:r>
      </w:hyperlink>
    </w:p>
    <w:p w14:paraId="2097E1E0" w14:textId="0FACF76E" w:rsidR="002E10EB" w:rsidRPr="00D011BD" w:rsidRDefault="002E10EB" w:rsidP="002E10EB">
      <w:pPr>
        <w:spacing w:after="0" w:line="260" w:lineRule="atLeast"/>
        <w:rPr>
          <w:rFonts w:ascii="Arial" w:hAnsi="Arial" w:cs="Arial"/>
          <w:sz w:val="20"/>
          <w:szCs w:val="20"/>
          <w:shd w:val="clear" w:color="auto" w:fill="FFFFFF"/>
        </w:rPr>
      </w:pPr>
    </w:p>
    <w:p w14:paraId="799CFD77" w14:textId="14E051F4" w:rsidR="002E10EB" w:rsidRPr="00D011BD" w:rsidRDefault="002E10EB" w:rsidP="002E10EB">
      <w:pPr>
        <w:spacing w:after="0" w:line="260" w:lineRule="atLeast"/>
        <w:jc w:val="right"/>
        <w:rPr>
          <w:rFonts w:ascii="Arial" w:hAnsi="Arial" w:cs="Arial"/>
          <w:b/>
          <w:bCs/>
          <w:sz w:val="20"/>
          <w:szCs w:val="20"/>
          <w:shd w:val="clear" w:color="auto" w:fill="FFFFFF"/>
        </w:rPr>
      </w:pPr>
      <w:r w:rsidRPr="00D011BD">
        <w:rPr>
          <w:rFonts w:ascii="Arial" w:hAnsi="Arial" w:cs="Arial"/>
          <w:b/>
          <w:bCs/>
          <w:sz w:val="20"/>
          <w:szCs w:val="20"/>
          <w:shd w:val="clear" w:color="auto" w:fill="FFFFFF"/>
        </w:rPr>
        <w:t>Biedrība “Latvijas Bioenerģijas asociācija”</w:t>
      </w:r>
    </w:p>
    <w:p w14:paraId="22E6105F" w14:textId="627771C9" w:rsidR="002E10EB" w:rsidRPr="00D011BD" w:rsidRDefault="002E10EB" w:rsidP="002E10EB">
      <w:pPr>
        <w:spacing w:after="0" w:line="260" w:lineRule="atLeast"/>
        <w:jc w:val="right"/>
        <w:rPr>
          <w:rFonts w:ascii="Arial" w:hAnsi="Arial" w:cs="Arial"/>
          <w:sz w:val="20"/>
          <w:szCs w:val="20"/>
        </w:rPr>
      </w:pPr>
      <w:r w:rsidRPr="00D011BD">
        <w:rPr>
          <w:rFonts w:ascii="Arial" w:hAnsi="Arial" w:cs="Arial"/>
          <w:sz w:val="20"/>
          <w:szCs w:val="20"/>
          <w:shd w:val="clear" w:color="auto" w:fill="FFFFFF"/>
        </w:rPr>
        <w:t>Vienotais reģistrācijas nr.</w:t>
      </w:r>
      <w:r w:rsidRPr="00D011BD">
        <w:rPr>
          <w:rFonts w:ascii="Arial" w:hAnsi="Arial" w:cs="Arial"/>
          <w:sz w:val="20"/>
          <w:szCs w:val="20"/>
        </w:rPr>
        <w:t xml:space="preserve"> 40008039873</w:t>
      </w:r>
    </w:p>
    <w:p w14:paraId="1B5508B5" w14:textId="137382DC" w:rsidR="002E10EB" w:rsidRPr="00D011BD" w:rsidRDefault="002E10EB" w:rsidP="002E10EB">
      <w:pPr>
        <w:spacing w:after="0" w:line="260" w:lineRule="atLeast"/>
        <w:jc w:val="right"/>
        <w:rPr>
          <w:rFonts w:ascii="Arial" w:hAnsi="Arial" w:cs="Arial"/>
          <w:sz w:val="20"/>
          <w:szCs w:val="20"/>
          <w:shd w:val="clear" w:color="auto" w:fill="FFFFFF"/>
        </w:rPr>
      </w:pPr>
      <w:r w:rsidRPr="00D011BD">
        <w:rPr>
          <w:rFonts w:ascii="Arial" w:hAnsi="Arial" w:cs="Arial"/>
          <w:sz w:val="20"/>
          <w:szCs w:val="20"/>
          <w:shd w:val="clear" w:color="auto" w:fill="FFFFFF"/>
        </w:rPr>
        <w:t>Jaunjelgavas nov., Jaunjelgava, Meža iela 4B</w:t>
      </w:r>
    </w:p>
    <w:p w14:paraId="516FDFA1" w14:textId="7A7FD376" w:rsidR="002E10EB" w:rsidRPr="00D011BD" w:rsidRDefault="002E10EB" w:rsidP="002E10EB">
      <w:pPr>
        <w:spacing w:after="0" w:line="260" w:lineRule="atLeast"/>
        <w:jc w:val="right"/>
        <w:rPr>
          <w:rFonts w:ascii="Arial" w:hAnsi="Arial" w:cs="Arial"/>
          <w:sz w:val="20"/>
          <w:szCs w:val="20"/>
          <w:shd w:val="clear" w:color="auto" w:fill="FFFFFF"/>
        </w:rPr>
      </w:pPr>
      <w:r w:rsidRPr="00D011BD">
        <w:rPr>
          <w:rFonts w:ascii="Arial" w:hAnsi="Arial" w:cs="Arial"/>
          <w:sz w:val="20"/>
          <w:szCs w:val="20"/>
          <w:shd w:val="clear" w:color="auto" w:fill="FFFFFF"/>
        </w:rPr>
        <w:t>haralds.vigants@graanulinvest.com</w:t>
      </w:r>
    </w:p>
    <w:p w14:paraId="7D54A92C" w14:textId="77777777" w:rsidR="00CB0C56" w:rsidRPr="00D011BD" w:rsidRDefault="00CB0C56" w:rsidP="009F0A87">
      <w:pPr>
        <w:spacing w:after="0" w:line="260" w:lineRule="atLeast"/>
        <w:jc w:val="both"/>
        <w:rPr>
          <w:rFonts w:ascii="Arial" w:hAnsi="Arial" w:cs="Arial"/>
          <w:b/>
          <w:bCs/>
          <w:sz w:val="20"/>
          <w:szCs w:val="20"/>
          <w:shd w:val="clear" w:color="auto" w:fill="FFFFFF"/>
        </w:rPr>
      </w:pPr>
    </w:p>
    <w:p w14:paraId="53B55E6C" w14:textId="31C627D0" w:rsidR="00CB0C56" w:rsidRPr="00D011BD" w:rsidRDefault="00CB0C56" w:rsidP="009F0A87">
      <w:pPr>
        <w:spacing w:after="0" w:line="260" w:lineRule="atLeast"/>
        <w:jc w:val="both"/>
        <w:rPr>
          <w:rFonts w:ascii="Arial" w:hAnsi="Arial" w:cs="Arial"/>
          <w:b/>
          <w:bCs/>
          <w:i/>
          <w:sz w:val="20"/>
          <w:szCs w:val="20"/>
          <w:shd w:val="clear" w:color="auto" w:fill="FFFFFF"/>
        </w:rPr>
      </w:pPr>
    </w:p>
    <w:p w14:paraId="7C41F2A1" w14:textId="77777777" w:rsidR="002E10EB" w:rsidRPr="00D011BD" w:rsidRDefault="002E10EB" w:rsidP="002E10EB">
      <w:pPr>
        <w:spacing w:after="0" w:line="260" w:lineRule="atLeast"/>
        <w:rPr>
          <w:rFonts w:ascii="Arial" w:hAnsi="Arial" w:cs="Arial"/>
          <w:sz w:val="20"/>
          <w:szCs w:val="20"/>
        </w:rPr>
      </w:pPr>
      <w:r w:rsidRPr="00D011BD">
        <w:rPr>
          <w:rFonts w:ascii="Arial" w:hAnsi="Arial" w:cs="Arial"/>
          <w:sz w:val="20"/>
          <w:szCs w:val="20"/>
        </w:rPr>
        <w:t>Rīgā, 2021.gada .janvārī</w:t>
      </w:r>
    </w:p>
    <w:p w14:paraId="19F22ED5" w14:textId="7AFB53CD" w:rsidR="002E10EB" w:rsidRPr="00D011BD" w:rsidRDefault="002E10EB" w:rsidP="009F0A87">
      <w:pPr>
        <w:spacing w:after="0" w:line="260" w:lineRule="atLeast"/>
        <w:jc w:val="both"/>
        <w:rPr>
          <w:rFonts w:ascii="Arial" w:hAnsi="Arial" w:cs="Arial"/>
          <w:b/>
          <w:bCs/>
          <w:i/>
          <w:sz w:val="20"/>
          <w:szCs w:val="20"/>
          <w:shd w:val="clear" w:color="auto" w:fill="FFFFFF"/>
        </w:rPr>
      </w:pPr>
    </w:p>
    <w:p w14:paraId="16CAE90B" w14:textId="77777777" w:rsidR="002E10EB" w:rsidRPr="00D011BD" w:rsidRDefault="002E10EB" w:rsidP="009F0A87">
      <w:pPr>
        <w:spacing w:after="0" w:line="260" w:lineRule="atLeast"/>
        <w:jc w:val="both"/>
        <w:rPr>
          <w:rFonts w:ascii="Arial" w:hAnsi="Arial" w:cs="Arial"/>
          <w:b/>
          <w:bCs/>
          <w:i/>
          <w:sz w:val="20"/>
          <w:szCs w:val="20"/>
          <w:shd w:val="clear" w:color="auto" w:fill="FFFFFF"/>
        </w:rPr>
      </w:pPr>
    </w:p>
    <w:p w14:paraId="556535C6" w14:textId="7FA46B41" w:rsidR="00CB0C56" w:rsidRPr="00D011BD" w:rsidRDefault="00CB0C56" w:rsidP="009F0A87">
      <w:pPr>
        <w:spacing w:after="0" w:line="260" w:lineRule="atLeast"/>
        <w:jc w:val="both"/>
        <w:rPr>
          <w:rFonts w:ascii="Arial" w:hAnsi="Arial" w:cs="Arial"/>
          <w:b/>
          <w:bCs/>
          <w:i/>
          <w:sz w:val="20"/>
          <w:szCs w:val="20"/>
          <w:shd w:val="clear" w:color="auto" w:fill="FFFFFF"/>
        </w:rPr>
      </w:pPr>
      <w:r w:rsidRPr="00D011BD">
        <w:rPr>
          <w:rFonts w:ascii="Arial" w:hAnsi="Arial" w:cs="Arial"/>
          <w:b/>
          <w:bCs/>
          <w:i/>
          <w:sz w:val="20"/>
          <w:szCs w:val="20"/>
          <w:shd w:val="clear" w:color="auto" w:fill="FFFFFF"/>
        </w:rPr>
        <w:t>Par iebildumiem un jautājumiem saistībā ar Ministru kabineta noteikumu Nr. 560 un 561 grozījumu projektiem (3</w:t>
      </w:r>
      <w:r w:rsidR="003F0CB3" w:rsidRPr="00D011BD">
        <w:rPr>
          <w:rFonts w:ascii="Arial" w:hAnsi="Arial" w:cs="Arial"/>
          <w:b/>
          <w:bCs/>
          <w:i/>
          <w:sz w:val="20"/>
          <w:szCs w:val="20"/>
          <w:shd w:val="clear" w:color="auto" w:fill="FFFFFF"/>
        </w:rPr>
        <w:t>1</w:t>
      </w:r>
      <w:r w:rsidRPr="00D011BD">
        <w:rPr>
          <w:rFonts w:ascii="Arial" w:hAnsi="Arial" w:cs="Arial"/>
          <w:b/>
          <w:bCs/>
          <w:i/>
          <w:sz w:val="20"/>
          <w:szCs w:val="20"/>
          <w:shd w:val="clear" w:color="auto" w:fill="FFFFFF"/>
        </w:rPr>
        <w:t>.03.2021. redakcijā)</w:t>
      </w:r>
    </w:p>
    <w:p w14:paraId="61B38789" w14:textId="77777777" w:rsidR="009F0A87" w:rsidRPr="00D011BD" w:rsidRDefault="009F0A87" w:rsidP="009F0A87">
      <w:pPr>
        <w:spacing w:after="0" w:line="260" w:lineRule="atLeast"/>
        <w:jc w:val="both"/>
        <w:rPr>
          <w:rFonts w:ascii="Arial" w:hAnsi="Arial" w:cs="Arial"/>
          <w:b/>
          <w:bCs/>
          <w:i/>
          <w:sz w:val="20"/>
          <w:szCs w:val="20"/>
          <w:shd w:val="clear" w:color="auto" w:fill="FFFFFF"/>
        </w:rPr>
      </w:pPr>
    </w:p>
    <w:p w14:paraId="61F1B14E" w14:textId="3F637467" w:rsidR="00CB0C56" w:rsidRPr="00D011BD" w:rsidRDefault="00CB0C56" w:rsidP="009F0A87">
      <w:pPr>
        <w:spacing w:after="0" w:line="260" w:lineRule="atLeast"/>
        <w:jc w:val="both"/>
        <w:rPr>
          <w:rFonts w:ascii="Arial" w:hAnsi="Arial" w:cs="Arial"/>
          <w:sz w:val="20"/>
          <w:szCs w:val="20"/>
          <w:shd w:val="clear" w:color="auto" w:fill="FFFFFF"/>
        </w:rPr>
      </w:pPr>
      <w:r w:rsidRPr="00D011BD">
        <w:rPr>
          <w:rFonts w:ascii="Arial" w:hAnsi="Arial" w:cs="Arial"/>
          <w:sz w:val="20"/>
          <w:szCs w:val="20"/>
          <w:shd w:val="clear" w:color="auto" w:fill="FFFFFF"/>
        </w:rPr>
        <w:t xml:space="preserve">Biedrība “Latvijas bioenerģijas asociācija” (turpmāk arī - </w:t>
      </w:r>
      <w:r w:rsidRPr="00D011BD">
        <w:rPr>
          <w:rFonts w:ascii="Arial" w:hAnsi="Arial" w:cs="Arial"/>
          <w:b/>
          <w:bCs/>
          <w:sz w:val="20"/>
          <w:szCs w:val="20"/>
          <w:shd w:val="clear" w:color="auto" w:fill="FFFFFF"/>
        </w:rPr>
        <w:t>LBA</w:t>
      </w:r>
      <w:r w:rsidRPr="00D011BD">
        <w:rPr>
          <w:rFonts w:ascii="Arial" w:hAnsi="Arial" w:cs="Arial"/>
          <w:sz w:val="20"/>
          <w:szCs w:val="20"/>
          <w:shd w:val="clear" w:color="auto" w:fill="FFFFFF"/>
        </w:rPr>
        <w:t xml:space="preserve">) ir biedrības Latvijas Atjaunojamās enerģijas federācijas (turpmāk – LAEF) biedrs un pārstāv specifiski biomasas koģenerācijas staciju īpašnieku, kuri saņem atbalstu obligātā iepirkuma ietvaros, intereses. </w:t>
      </w:r>
    </w:p>
    <w:p w14:paraId="657560E4" w14:textId="77777777" w:rsidR="009F0A87" w:rsidRPr="00D011BD" w:rsidRDefault="009F0A87" w:rsidP="009F0A87">
      <w:pPr>
        <w:spacing w:after="0" w:line="260" w:lineRule="atLeast"/>
        <w:jc w:val="both"/>
        <w:rPr>
          <w:rFonts w:ascii="Arial" w:hAnsi="Arial" w:cs="Arial"/>
          <w:sz w:val="20"/>
          <w:szCs w:val="20"/>
          <w:shd w:val="clear" w:color="auto" w:fill="FFFFFF"/>
        </w:rPr>
      </w:pPr>
    </w:p>
    <w:p w14:paraId="26CCC067" w14:textId="631303FC" w:rsidR="00CB0C56" w:rsidRPr="00D011BD" w:rsidRDefault="00CB0C56" w:rsidP="009F0A87">
      <w:pPr>
        <w:spacing w:after="0" w:line="260" w:lineRule="atLeast"/>
        <w:jc w:val="both"/>
        <w:rPr>
          <w:rFonts w:ascii="Arial" w:hAnsi="Arial" w:cs="Arial"/>
          <w:sz w:val="20"/>
          <w:szCs w:val="20"/>
        </w:rPr>
      </w:pPr>
      <w:r w:rsidRPr="00D011BD">
        <w:rPr>
          <w:rFonts w:ascii="Arial" w:hAnsi="Arial" w:cs="Arial"/>
          <w:sz w:val="20"/>
          <w:szCs w:val="20"/>
          <w:shd w:val="clear" w:color="auto" w:fill="FFFFFF"/>
        </w:rPr>
        <w:t xml:space="preserve">Ar šo vēstuli LBA atsaucas </w:t>
      </w:r>
      <w:r w:rsidR="003F0CB3" w:rsidRPr="00D011BD">
        <w:rPr>
          <w:rFonts w:ascii="Arial" w:hAnsi="Arial" w:cs="Arial"/>
          <w:sz w:val="20"/>
          <w:szCs w:val="20"/>
          <w:shd w:val="clear" w:color="auto" w:fill="FFFFFF"/>
        </w:rPr>
        <w:t xml:space="preserve">sniedz viedokli par </w:t>
      </w:r>
      <w:r w:rsidRPr="00D011BD">
        <w:rPr>
          <w:rFonts w:ascii="Arial" w:hAnsi="Arial" w:cs="Arial"/>
          <w:sz w:val="20"/>
          <w:szCs w:val="20"/>
          <w:shd w:val="clear" w:color="auto" w:fill="FFFFFF"/>
        </w:rPr>
        <w:t xml:space="preserve">Ekonomikas ministrijas (turpmāk </w:t>
      </w:r>
      <w:r w:rsidR="003F0CB3" w:rsidRPr="00D011BD">
        <w:rPr>
          <w:rFonts w:ascii="Arial" w:hAnsi="Arial" w:cs="Arial"/>
          <w:sz w:val="20"/>
          <w:szCs w:val="20"/>
          <w:shd w:val="clear" w:color="auto" w:fill="FFFFFF"/>
        </w:rPr>
        <w:t xml:space="preserve">- </w:t>
      </w:r>
      <w:r w:rsidRPr="00D011BD">
        <w:rPr>
          <w:rFonts w:ascii="Arial" w:hAnsi="Arial" w:cs="Arial"/>
          <w:sz w:val="20"/>
          <w:szCs w:val="20"/>
          <w:shd w:val="clear" w:color="auto" w:fill="FFFFFF"/>
        </w:rPr>
        <w:t xml:space="preserve">EM) </w:t>
      </w:r>
      <w:r w:rsidR="003F0CB3" w:rsidRPr="00D011BD">
        <w:rPr>
          <w:rFonts w:ascii="Arial" w:hAnsi="Arial" w:cs="Arial"/>
          <w:sz w:val="20"/>
          <w:szCs w:val="20"/>
          <w:shd w:val="clear" w:color="auto" w:fill="FFFFFF"/>
        </w:rPr>
        <w:t xml:space="preserve">2021.gada 6.aprīlī LAEF izsūtītajām 2021.gada 31.marta </w:t>
      </w:r>
      <w:r w:rsidRPr="00D011BD">
        <w:rPr>
          <w:rFonts w:ascii="Arial" w:hAnsi="Arial" w:cs="Arial"/>
          <w:sz w:val="20"/>
          <w:szCs w:val="20"/>
        </w:rPr>
        <w:t xml:space="preserve">Ministru kabinetu noteikumu (turpmāk - </w:t>
      </w:r>
      <w:r w:rsidRPr="00D011BD">
        <w:rPr>
          <w:rFonts w:ascii="Arial" w:hAnsi="Arial" w:cs="Arial"/>
          <w:b/>
          <w:bCs/>
          <w:sz w:val="20"/>
          <w:szCs w:val="20"/>
        </w:rPr>
        <w:t>MKN</w:t>
      </w:r>
      <w:r w:rsidRPr="00D011BD">
        <w:rPr>
          <w:rFonts w:ascii="Arial" w:hAnsi="Arial" w:cs="Arial"/>
          <w:sz w:val="20"/>
          <w:szCs w:val="20"/>
        </w:rPr>
        <w:t>) Nr. 560</w:t>
      </w:r>
      <w:r w:rsidRPr="00D011BD">
        <w:rPr>
          <w:rFonts w:ascii="Arial" w:hAnsi="Arial" w:cs="Arial"/>
          <w:sz w:val="20"/>
          <w:szCs w:val="20"/>
          <w:vertAlign w:val="superscript"/>
        </w:rPr>
        <w:footnoteReference w:id="1"/>
      </w:r>
      <w:r w:rsidRPr="00D011BD">
        <w:rPr>
          <w:rFonts w:ascii="Arial" w:hAnsi="Arial" w:cs="Arial"/>
          <w:sz w:val="20"/>
          <w:szCs w:val="20"/>
        </w:rPr>
        <w:t xml:space="preserve"> un 561</w:t>
      </w:r>
      <w:r w:rsidRPr="00D011BD">
        <w:rPr>
          <w:rFonts w:ascii="Arial" w:hAnsi="Arial" w:cs="Arial"/>
          <w:sz w:val="20"/>
          <w:szCs w:val="20"/>
          <w:vertAlign w:val="superscript"/>
        </w:rPr>
        <w:footnoteReference w:id="2"/>
      </w:r>
      <w:r w:rsidRPr="00D011BD">
        <w:rPr>
          <w:rFonts w:ascii="Arial" w:hAnsi="Arial" w:cs="Arial"/>
          <w:sz w:val="20"/>
          <w:szCs w:val="20"/>
        </w:rPr>
        <w:t xml:space="preserve"> grozījumu </w:t>
      </w:r>
      <w:r w:rsidR="003F0CB3" w:rsidRPr="00D011BD">
        <w:rPr>
          <w:rFonts w:ascii="Arial" w:hAnsi="Arial" w:cs="Arial"/>
          <w:sz w:val="20"/>
          <w:szCs w:val="20"/>
        </w:rPr>
        <w:t xml:space="preserve">projektu redakcijām </w:t>
      </w:r>
      <w:r w:rsidRPr="00D011BD">
        <w:rPr>
          <w:rFonts w:ascii="Arial" w:hAnsi="Arial" w:cs="Arial"/>
          <w:sz w:val="20"/>
          <w:szCs w:val="20"/>
        </w:rPr>
        <w:t xml:space="preserve">(turpmāk arī - </w:t>
      </w:r>
      <w:r w:rsidRPr="00D011BD">
        <w:rPr>
          <w:rFonts w:ascii="Arial" w:hAnsi="Arial" w:cs="Arial"/>
          <w:b/>
          <w:bCs/>
          <w:sz w:val="20"/>
          <w:szCs w:val="20"/>
        </w:rPr>
        <w:t>Grozījumi</w:t>
      </w:r>
      <w:r w:rsidRPr="00D011BD">
        <w:rPr>
          <w:rFonts w:ascii="Arial" w:hAnsi="Arial" w:cs="Arial"/>
          <w:sz w:val="20"/>
          <w:szCs w:val="20"/>
        </w:rPr>
        <w:t xml:space="preserve">). </w:t>
      </w:r>
    </w:p>
    <w:p w14:paraId="6B8CCFBB" w14:textId="77777777" w:rsidR="009F0A87" w:rsidRPr="00D011BD" w:rsidRDefault="009F0A87" w:rsidP="009F0A87">
      <w:pPr>
        <w:spacing w:after="0" w:line="260" w:lineRule="atLeast"/>
        <w:jc w:val="both"/>
        <w:rPr>
          <w:rFonts w:ascii="Arial" w:hAnsi="Arial" w:cs="Arial"/>
          <w:sz w:val="20"/>
          <w:szCs w:val="20"/>
        </w:rPr>
      </w:pPr>
    </w:p>
    <w:p w14:paraId="7D705CEC" w14:textId="3D1EB0D1" w:rsidR="00C60C59" w:rsidRPr="00D011BD" w:rsidRDefault="003F0CB3" w:rsidP="009F0A87">
      <w:pPr>
        <w:spacing w:after="0" w:line="260" w:lineRule="atLeast"/>
        <w:jc w:val="both"/>
        <w:rPr>
          <w:rFonts w:ascii="Arial" w:hAnsi="Arial" w:cs="Arial"/>
          <w:sz w:val="20"/>
          <w:szCs w:val="20"/>
        </w:rPr>
      </w:pPr>
      <w:r w:rsidRPr="00D011BD">
        <w:rPr>
          <w:rFonts w:ascii="Arial" w:hAnsi="Arial" w:cs="Arial"/>
          <w:sz w:val="20"/>
          <w:szCs w:val="20"/>
        </w:rPr>
        <w:t xml:space="preserve">Grozījumu redakcijas, salīdzinot ar MKN Nr. 560 un 561 janvāra grozījumu versijām, ir mainītas, tomēr plānotās izmaiņas joprojām apdraud daudzu biomasas koģenerācijas staciju pastāvēšanu. </w:t>
      </w:r>
      <w:r w:rsidR="00C60C59" w:rsidRPr="00D011BD">
        <w:rPr>
          <w:rFonts w:ascii="Arial" w:hAnsi="Arial" w:cs="Arial"/>
          <w:sz w:val="20"/>
          <w:szCs w:val="20"/>
        </w:rPr>
        <w:t xml:space="preserve">Tomēr </w:t>
      </w:r>
      <w:r w:rsidRPr="00D011BD">
        <w:rPr>
          <w:rFonts w:ascii="Arial" w:hAnsi="Arial" w:cs="Arial"/>
          <w:sz w:val="20"/>
          <w:szCs w:val="20"/>
        </w:rPr>
        <w:t xml:space="preserve">LBA arvien pastāv pamatotas bažas, ka, pielietojot jauno pieeju elektrostaciju kopējās kapitālieguldījumu iekšējās peļņas normas aprēķinos (turpmāk - </w:t>
      </w:r>
      <w:r w:rsidRPr="00D011BD">
        <w:rPr>
          <w:rFonts w:ascii="Arial" w:hAnsi="Arial" w:cs="Arial"/>
          <w:b/>
          <w:bCs/>
          <w:sz w:val="20"/>
          <w:szCs w:val="20"/>
        </w:rPr>
        <w:t>IRR</w:t>
      </w:r>
      <w:r w:rsidRPr="00D011BD">
        <w:rPr>
          <w:rFonts w:ascii="Arial" w:hAnsi="Arial" w:cs="Arial"/>
          <w:sz w:val="20"/>
          <w:szCs w:val="20"/>
        </w:rPr>
        <w:t xml:space="preserve"> aprēķins), biomasas koģenerācijas stacijas bankrotēs, novedot pie siltumenerģijas tarifa kāpuma daudzās pašvaldībās, būs ietekme uz pieprasījumu pēc Latvijā ražotās koksnes un pārstrādes blakus produktiem, būtiski samazināsies darba vietas nozarē. </w:t>
      </w:r>
      <w:r w:rsidR="00C60C59" w:rsidRPr="00D011BD">
        <w:rPr>
          <w:rFonts w:ascii="Arial" w:hAnsi="Arial" w:cs="Arial"/>
          <w:sz w:val="20"/>
          <w:szCs w:val="20"/>
        </w:rPr>
        <w:t>A</w:t>
      </w:r>
      <w:r w:rsidRPr="00D011BD">
        <w:rPr>
          <w:rFonts w:ascii="Arial" w:hAnsi="Arial" w:cs="Arial"/>
          <w:sz w:val="20"/>
          <w:szCs w:val="20"/>
        </w:rPr>
        <w:t xml:space="preserve">rī šie Grozījumi sagatavoti tā, ka to piemērošanas rezultātā tiktu nodarīti būtiski zaudējumi ne tikai ražotājiem, kas elektroenerģiju ražo biomasas stacijās, bet arī to īpašniekiem un investoriem. </w:t>
      </w:r>
      <w:r w:rsidR="00C60C59" w:rsidRPr="00D011BD">
        <w:rPr>
          <w:rFonts w:ascii="Arial" w:hAnsi="Arial" w:cs="Arial"/>
          <w:sz w:val="20"/>
          <w:szCs w:val="20"/>
        </w:rPr>
        <w:t xml:space="preserve">Arī šie Grozījumi sagatavoti, neievērojot </w:t>
      </w:r>
      <w:r w:rsidRPr="00D011BD">
        <w:rPr>
          <w:rFonts w:ascii="Arial" w:hAnsi="Arial" w:cs="Arial"/>
          <w:sz w:val="20"/>
          <w:szCs w:val="20"/>
        </w:rPr>
        <w:t>tiesiskās paļāvības un tiesiskās noteiktības princip</w:t>
      </w:r>
      <w:r w:rsidR="00C60C59" w:rsidRPr="00D011BD">
        <w:rPr>
          <w:rFonts w:ascii="Arial" w:hAnsi="Arial" w:cs="Arial"/>
          <w:sz w:val="20"/>
          <w:szCs w:val="20"/>
        </w:rPr>
        <w:t>us</w:t>
      </w:r>
      <w:r w:rsidRPr="00D011BD">
        <w:rPr>
          <w:rFonts w:ascii="Arial" w:hAnsi="Arial" w:cs="Arial"/>
          <w:sz w:val="20"/>
          <w:szCs w:val="20"/>
        </w:rPr>
        <w:t>.</w:t>
      </w:r>
      <w:r w:rsidR="00147466" w:rsidRPr="00D011BD">
        <w:rPr>
          <w:rFonts w:ascii="Arial" w:hAnsi="Arial" w:cs="Arial"/>
          <w:sz w:val="20"/>
          <w:szCs w:val="20"/>
        </w:rPr>
        <w:t xml:space="preserve"> Ne izziņas par atzinumos sniegtajiem iebildumiem, ne Grozījumu anotācijas nesatur pamatojumu Grozījumu saskanībai ar minētajiem principiem. </w:t>
      </w:r>
    </w:p>
    <w:p w14:paraId="67BD3FC5" w14:textId="77777777" w:rsidR="009F0A87" w:rsidRPr="00D011BD" w:rsidRDefault="009F0A87" w:rsidP="009F0A87">
      <w:pPr>
        <w:spacing w:after="0" w:line="260" w:lineRule="atLeast"/>
        <w:jc w:val="both"/>
        <w:rPr>
          <w:rFonts w:ascii="Arial" w:hAnsi="Arial" w:cs="Arial"/>
          <w:sz w:val="20"/>
          <w:szCs w:val="20"/>
        </w:rPr>
      </w:pPr>
    </w:p>
    <w:p w14:paraId="2A94D13C" w14:textId="6244536A" w:rsidR="00C60C59" w:rsidRPr="00D011BD" w:rsidRDefault="00C60C59" w:rsidP="009F0A87">
      <w:pPr>
        <w:spacing w:after="0" w:line="260" w:lineRule="atLeast"/>
        <w:jc w:val="both"/>
        <w:rPr>
          <w:rFonts w:ascii="Arial" w:hAnsi="Arial" w:cs="Arial"/>
          <w:sz w:val="20"/>
          <w:szCs w:val="20"/>
        </w:rPr>
      </w:pPr>
      <w:r w:rsidRPr="00D011BD">
        <w:rPr>
          <w:rFonts w:ascii="Arial" w:hAnsi="Arial" w:cs="Arial"/>
          <w:sz w:val="20"/>
          <w:szCs w:val="20"/>
        </w:rPr>
        <w:t>Norādām, ka LBA 2021.gada 25.janvārī paustie iebildumi lielākoties nav tikuši ņemti vērā, bet diemžēl pienācīgs pamatojums to neņemšanai vērā Grozījumiem pievienotajās Izziņās par atzinumos sniegtajiem iebildumiem nav atrodams. Līdz ar to uzturam spēkā iepriekš 2021.gada 25.janvārī pēc būtības izteiktos iebildumus par iecerētajām konceptuālajām izmaiņām IRR aprēķinos un papildus sniedzam turpmākos komentārus.</w:t>
      </w:r>
    </w:p>
    <w:p w14:paraId="7240E418" w14:textId="77777777" w:rsidR="009F0A87" w:rsidRPr="00D011BD" w:rsidRDefault="009F0A87" w:rsidP="009F0A87">
      <w:pPr>
        <w:spacing w:after="0" w:line="260" w:lineRule="atLeast"/>
        <w:jc w:val="both"/>
        <w:rPr>
          <w:rFonts w:ascii="Arial" w:hAnsi="Arial" w:cs="Arial"/>
          <w:sz w:val="20"/>
          <w:szCs w:val="20"/>
        </w:rPr>
      </w:pPr>
    </w:p>
    <w:p w14:paraId="4273B485" w14:textId="3E7B5DB6" w:rsidR="00C60C59" w:rsidRPr="00D011BD" w:rsidRDefault="00C60C59" w:rsidP="009F0A87">
      <w:pPr>
        <w:numPr>
          <w:ilvl w:val="0"/>
          <w:numId w:val="1"/>
        </w:numPr>
        <w:spacing w:after="0" w:line="260" w:lineRule="atLeast"/>
        <w:jc w:val="both"/>
        <w:rPr>
          <w:rFonts w:ascii="Arial" w:hAnsi="Arial" w:cs="Arial"/>
          <w:b/>
          <w:bCs/>
          <w:sz w:val="20"/>
          <w:szCs w:val="20"/>
        </w:rPr>
      </w:pPr>
      <w:r w:rsidRPr="00D011BD">
        <w:rPr>
          <w:rFonts w:ascii="Arial" w:hAnsi="Arial" w:cs="Arial"/>
          <w:b/>
          <w:bCs/>
          <w:sz w:val="20"/>
          <w:szCs w:val="20"/>
        </w:rPr>
        <w:lastRenderedPageBreak/>
        <w:t>IRR retrospektīvā aprēķina grozīšana nav pieņemama.</w:t>
      </w:r>
    </w:p>
    <w:p w14:paraId="1DC6E5A9" w14:textId="77777777" w:rsidR="009F0A87" w:rsidRPr="00D011BD" w:rsidRDefault="009F0A87" w:rsidP="009F0A87">
      <w:pPr>
        <w:spacing w:after="0" w:line="260" w:lineRule="atLeast"/>
        <w:ind w:left="360"/>
        <w:jc w:val="both"/>
        <w:rPr>
          <w:rFonts w:ascii="Arial" w:hAnsi="Arial" w:cs="Arial"/>
          <w:b/>
          <w:bCs/>
          <w:sz w:val="20"/>
          <w:szCs w:val="20"/>
        </w:rPr>
      </w:pPr>
    </w:p>
    <w:p w14:paraId="6BE11ED1" w14:textId="3DE0678A" w:rsidR="00C60C59" w:rsidRPr="00D011BD" w:rsidRDefault="00C60C59" w:rsidP="009F0A87">
      <w:pPr>
        <w:spacing w:after="0" w:line="260" w:lineRule="atLeast"/>
        <w:jc w:val="both"/>
        <w:rPr>
          <w:rFonts w:ascii="Arial" w:hAnsi="Arial" w:cs="Arial"/>
          <w:sz w:val="20"/>
          <w:szCs w:val="20"/>
        </w:rPr>
      </w:pPr>
      <w:r w:rsidRPr="00D011BD">
        <w:rPr>
          <w:rFonts w:ascii="Arial" w:hAnsi="Arial" w:cs="Arial"/>
          <w:sz w:val="20"/>
          <w:szCs w:val="20"/>
          <w:u w:val="single"/>
        </w:rPr>
        <w:t>Izejas pozīcija</w:t>
      </w:r>
      <w:r w:rsidRPr="00D011BD">
        <w:rPr>
          <w:rFonts w:ascii="Arial" w:hAnsi="Arial" w:cs="Arial"/>
          <w:sz w:val="20"/>
          <w:szCs w:val="20"/>
        </w:rPr>
        <w:t xml:space="preserve">: MKN </w:t>
      </w:r>
      <w:r w:rsidR="00607F21" w:rsidRPr="00D011BD">
        <w:rPr>
          <w:rFonts w:ascii="Arial" w:hAnsi="Arial" w:cs="Arial"/>
          <w:sz w:val="20"/>
          <w:szCs w:val="20"/>
        </w:rPr>
        <w:t xml:space="preserve">Nr. </w:t>
      </w:r>
      <w:r w:rsidRPr="00D011BD">
        <w:rPr>
          <w:rFonts w:ascii="Arial" w:hAnsi="Arial" w:cs="Arial"/>
          <w:sz w:val="20"/>
          <w:szCs w:val="20"/>
        </w:rPr>
        <w:t>221</w:t>
      </w:r>
      <w:r w:rsidR="00A2267D" w:rsidRPr="00D011BD">
        <w:rPr>
          <w:rFonts w:ascii="Arial" w:hAnsi="Arial" w:cs="Arial"/>
          <w:sz w:val="20"/>
          <w:szCs w:val="20"/>
        </w:rPr>
        <w:t xml:space="preserve"> </w:t>
      </w:r>
      <w:r w:rsidR="00A2267D" w:rsidRPr="00D011BD">
        <w:rPr>
          <w:rStyle w:val="FootnoteReference"/>
          <w:rFonts w:ascii="Arial" w:hAnsi="Arial" w:cs="Arial"/>
          <w:sz w:val="20"/>
          <w:szCs w:val="20"/>
        </w:rPr>
        <w:footnoteReference w:id="3"/>
      </w:r>
      <w:r w:rsidR="00A2267D" w:rsidRPr="00D011BD">
        <w:rPr>
          <w:rFonts w:ascii="Arial" w:hAnsi="Arial" w:cs="Arial"/>
          <w:sz w:val="20"/>
          <w:szCs w:val="20"/>
        </w:rPr>
        <w:t xml:space="preserve"> </w:t>
      </w:r>
      <w:r w:rsidRPr="00D011BD">
        <w:rPr>
          <w:rFonts w:ascii="Arial" w:hAnsi="Arial" w:cs="Arial"/>
          <w:sz w:val="20"/>
          <w:szCs w:val="20"/>
        </w:rPr>
        <w:t>un 262</w:t>
      </w:r>
      <w:r w:rsidR="00A2267D" w:rsidRPr="00D011BD">
        <w:rPr>
          <w:rStyle w:val="FootnoteReference"/>
          <w:rFonts w:ascii="Arial" w:hAnsi="Arial" w:cs="Arial"/>
          <w:sz w:val="20"/>
          <w:szCs w:val="20"/>
        </w:rPr>
        <w:footnoteReference w:id="4"/>
      </w:r>
      <w:r w:rsidRPr="00D011BD">
        <w:rPr>
          <w:rFonts w:ascii="Arial" w:hAnsi="Arial" w:cs="Arial"/>
          <w:sz w:val="20"/>
          <w:szCs w:val="20"/>
        </w:rPr>
        <w:t xml:space="preserve"> paredzēja </w:t>
      </w:r>
      <w:r w:rsidR="00607F21" w:rsidRPr="00D011BD">
        <w:rPr>
          <w:rFonts w:ascii="Arial" w:hAnsi="Arial" w:cs="Arial"/>
          <w:sz w:val="20"/>
          <w:szCs w:val="20"/>
        </w:rPr>
        <w:t xml:space="preserve">divas </w:t>
      </w:r>
      <w:r w:rsidRPr="00D011BD">
        <w:rPr>
          <w:rFonts w:ascii="Arial" w:hAnsi="Arial" w:cs="Arial"/>
          <w:sz w:val="20"/>
          <w:szCs w:val="20"/>
        </w:rPr>
        <w:t>aprēķinu iespējas</w:t>
      </w:r>
      <w:r w:rsidR="00607F21" w:rsidRPr="00D011BD">
        <w:rPr>
          <w:rFonts w:ascii="Arial" w:hAnsi="Arial" w:cs="Arial"/>
          <w:sz w:val="20"/>
          <w:szCs w:val="20"/>
        </w:rPr>
        <w:t xml:space="preserve"> </w:t>
      </w:r>
      <w:r w:rsidRPr="00D011BD">
        <w:rPr>
          <w:rFonts w:ascii="Arial" w:hAnsi="Arial" w:cs="Arial"/>
          <w:sz w:val="20"/>
          <w:szCs w:val="20"/>
        </w:rPr>
        <w:t xml:space="preserve">- a) aprēķini 100% tiek balstīti uz ražotāja faktiskiem datiem, aprēķinu korektumu apliecina revidents vai b) aprēķini tiek 100% balstīti uz līmeņatzīmēm (no faktiskiem datiem tiek norādīts tikai faktiski saņemtais atbalsts no fondiem, ja tāds ir bijis un SEN maksājumi). </w:t>
      </w:r>
    </w:p>
    <w:p w14:paraId="64F0ED5A" w14:textId="77777777" w:rsidR="009F0A87" w:rsidRPr="00D011BD" w:rsidRDefault="009F0A87" w:rsidP="009F0A87">
      <w:pPr>
        <w:spacing w:after="0" w:line="260" w:lineRule="atLeast"/>
        <w:jc w:val="both"/>
        <w:rPr>
          <w:rFonts w:ascii="Arial" w:hAnsi="Arial" w:cs="Arial"/>
          <w:sz w:val="20"/>
          <w:szCs w:val="20"/>
        </w:rPr>
      </w:pPr>
    </w:p>
    <w:p w14:paraId="36682339" w14:textId="7265565D" w:rsidR="00C60C59" w:rsidRPr="00D011BD" w:rsidRDefault="00C60C59" w:rsidP="009F0A87">
      <w:pPr>
        <w:spacing w:after="0" w:line="260" w:lineRule="atLeast"/>
        <w:jc w:val="both"/>
        <w:rPr>
          <w:rFonts w:ascii="Arial" w:hAnsi="Arial" w:cs="Arial"/>
          <w:sz w:val="20"/>
          <w:szCs w:val="20"/>
        </w:rPr>
      </w:pPr>
      <w:r w:rsidRPr="00D011BD">
        <w:rPr>
          <w:rFonts w:ascii="Arial" w:hAnsi="Arial" w:cs="Arial"/>
          <w:sz w:val="20"/>
          <w:szCs w:val="20"/>
        </w:rPr>
        <w:t>Reaģējot uz MK</w:t>
      </w:r>
      <w:r w:rsidR="00607F21" w:rsidRPr="00D011BD">
        <w:rPr>
          <w:rFonts w:ascii="Arial" w:hAnsi="Arial" w:cs="Arial"/>
          <w:sz w:val="20"/>
          <w:szCs w:val="20"/>
        </w:rPr>
        <w:t>N</w:t>
      </w:r>
      <w:r w:rsidRPr="00D011BD">
        <w:rPr>
          <w:rFonts w:ascii="Arial" w:hAnsi="Arial" w:cs="Arial"/>
          <w:sz w:val="20"/>
          <w:szCs w:val="20"/>
        </w:rPr>
        <w:t xml:space="preserve"> </w:t>
      </w:r>
      <w:r w:rsidR="00607F21" w:rsidRPr="00D011BD">
        <w:rPr>
          <w:rFonts w:ascii="Arial" w:hAnsi="Arial" w:cs="Arial"/>
          <w:sz w:val="20"/>
          <w:szCs w:val="20"/>
        </w:rPr>
        <w:t xml:space="preserve">Nr. </w:t>
      </w:r>
      <w:r w:rsidRPr="00D011BD">
        <w:rPr>
          <w:rFonts w:ascii="Arial" w:hAnsi="Arial" w:cs="Arial"/>
          <w:sz w:val="20"/>
          <w:szCs w:val="20"/>
        </w:rPr>
        <w:t xml:space="preserve">560 un 561 </w:t>
      </w:r>
      <w:r w:rsidR="00607F21" w:rsidRPr="00D011BD">
        <w:rPr>
          <w:rFonts w:ascii="Arial" w:hAnsi="Arial" w:cs="Arial"/>
          <w:sz w:val="20"/>
          <w:szCs w:val="20"/>
        </w:rPr>
        <w:t xml:space="preserve">2021.gada 14.janvāra </w:t>
      </w:r>
      <w:r w:rsidRPr="00D011BD">
        <w:rPr>
          <w:rFonts w:ascii="Arial" w:hAnsi="Arial" w:cs="Arial"/>
          <w:sz w:val="20"/>
          <w:szCs w:val="20"/>
        </w:rPr>
        <w:t>grozījumu projektu</w:t>
      </w:r>
      <w:r w:rsidR="00607F21" w:rsidRPr="00D011BD">
        <w:rPr>
          <w:rFonts w:ascii="Arial" w:hAnsi="Arial" w:cs="Arial"/>
          <w:sz w:val="20"/>
          <w:szCs w:val="20"/>
        </w:rPr>
        <w:t xml:space="preserve">, </w:t>
      </w:r>
      <w:r w:rsidRPr="00D011BD">
        <w:rPr>
          <w:rFonts w:ascii="Arial" w:hAnsi="Arial" w:cs="Arial"/>
          <w:sz w:val="20"/>
          <w:szCs w:val="20"/>
        </w:rPr>
        <w:t xml:space="preserve">LBA  (arī </w:t>
      </w:r>
      <w:r w:rsidR="00607F21" w:rsidRPr="00D011BD">
        <w:rPr>
          <w:rFonts w:ascii="Arial" w:hAnsi="Arial" w:cs="Arial"/>
          <w:sz w:val="20"/>
          <w:szCs w:val="20"/>
        </w:rPr>
        <w:t xml:space="preserve">biedrība “Latvijas </w:t>
      </w:r>
      <w:r w:rsidRPr="00D011BD">
        <w:rPr>
          <w:rFonts w:ascii="Arial" w:hAnsi="Arial" w:cs="Arial"/>
          <w:sz w:val="20"/>
          <w:szCs w:val="20"/>
        </w:rPr>
        <w:t>Biogāzes asociācija</w:t>
      </w:r>
      <w:r w:rsidR="00607F21" w:rsidRPr="00D011BD">
        <w:rPr>
          <w:rFonts w:ascii="Arial" w:hAnsi="Arial" w:cs="Arial"/>
          <w:sz w:val="20"/>
          <w:szCs w:val="20"/>
        </w:rPr>
        <w:t>”</w:t>
      </w:r>
      <w:r w:rsidRPr="00D011BD">
        <w:rPr>
          <w:rFonts w:ascii="Arial" w:hAnsi="Arial" w:cs="Arial"/>
          <w:sz w:val="20"/>
          <w:szCs w:val="20"/>
        </w:rPr>
        <w:t xml:space="preserve"> un LAEF) gan klātienes tikšanās ar </w:t>
      </w:r>
      <w:r w:rsidR="00607F21" w:rsidRPr="00D011BD">
        <w:rPr>
          <w:rFonts w:ascii="Arial" w:hAnsi="Arial" w:cs="Arial"/>
          <w:sz w:val="20"/>
          <w:szCs w:val="20"/>
        </w:rPr>
        <w:t xml:space="preserve">EM Valsts sekretāra vietnieku enerģētikas jautājumos </w:t>
      </w:r>
      <w:r w:rsidRPr="00D011BD">
        <w:rPr>
          <w:rFonts w:ascii="Arial" w:hAnsi="Arial" w:cs="Arial"/>
          <w:sz w:val="20"/>
          <w:szCs w:val="20"/>
        </w:rPr>
        <w:t xml:space="preserve">E.Šaicānu, gan </w:t>
      </w:r>
      <w:r w:rsidR="00607F21" w:rsidRPr="00D011BD">
        <w:rPr>
          <w:rFonts w:ascii="Arial" w:hAnsi="Arial" w:cs="Arial"/>
          <w:sz w:val="20"/>
          <w:szCs w:val="20"/>
        </w:rPr>
        <w:t xml:space="preserve">2021.gada 25.janvāra </w:t>
      </w:r>
      <w:r w:rsidRPr="00D011BD">
        <w:rPr>
          <w:rFonts w:ascii="Arial" w:hAnsi="Arial" w:cs="Arial"/>
          <w:sz w:val="20"/>
          <w:szCs w:val="20"/>
        </w:rPr>
        <w:t xml:space="preserve">vēstulē lūdza </w:t>
      </w:r>
      <w:r w:rsidR="0010351E" w:rsidRPr="00D011BD">
        <w:rPr>
          <w:rFonts w:ascii="Arial" w:hAnsi="Arial" w:cs="Arial"/>
          <w:sz w:val="20"/>
          <w:szCs w:val="20"/>
        </w:rPr>
        <w:t>saglabāt iepriekšējo</w:t>
      </w:r>
      <w:r w:rsidRPr="00D011BD">
        <w:rPr>
          <w:rFonts w:ascii="Arial" w:hAnsi="Arial" w:cs="Arial"/>
          <w:sz w:val="20"/>
          <w:szCs w:val="20"/>
        </w:rPr>
        <w:t xml:space="preserve"> pieeju</w:t>
      </w:r>
      <w:r w:rsidR="00607F21" w:rsidRPr="00D011BD">
        <w:rPr>
          <w:rFonts w:ascii="Arial" w:hAnsi="Arial" w:cs="Arial"/>
          <w:sz w:val="20"/>
          <w:szCs w:val="20"/>
        </w:rPr>
        <w:t xml:space="preserve">, pamatojot tādu </w:t>
      </w:r>
      <w:r w:rsidRPr="00D011BD">
        <w:rPr>
          <w:rFonts w:ascii="Arial" w:hAnsi="Arial" w:cs="Arial"/>
          <w:sz w:val="20"/>
          <w:szCs w:val="20"/>
        </w:rPr>
        <w:t xml:space="preserve">nepieciešamību. </w:t>
      </w:r>
    </w:p>
    <w:p w14:paraId="34AF230D" w14:textId="77777777" w:rsidR="009F0A87" w:rsidRPr="00D011BD" w:rsidRDefault="009F0A87" w:rsidP="009F0A87">
      <w:pPr>
        <w:spacing w:after="0" w:line="260" w:lineRule="atLeast"/>
        <w:jc w:val="both"/>
        <w:rPr>
          <w:rFonts w:ascii="Arial" w:hAnsi="Arial" w:cs="Arial"/>
          <w:sz w:val="20"/>
          <w:szCs w:val="20"/>
        </w:rPr>
      </w:pPr>
    </w:p>
    <w:p w14:paraId="541C1FBE" w14:textId="5B433DA3" w:rsidR="00C60C59" w:rsidRPr="00D011BD" w:rsidRDefault="0010351E" w:rsidP="009F0A87">
      <w:pPr>
        <w:spacing w:after="0" w:line="260" w:lineRule="atLeast"/>
        <w:jc w:val="both"/>
        <w:rPr>
          <w:rFonts w:ascii="Arial" w:hAnsi="Arial" w:cs="Arial"/>
          <w:sz w:val="20"/>
          <w:szCs w:val="20"/>
        </w:rPr>
      </w:pPr>
      <w:r w:rsidRPr="00D011BD">
        <w:rPr>
          <w:rFonts w:ascii="Arial" w:hAnsi="Arial" w:cs="Arial"/>
          <w:sz w:val="20"/>
          <w:szCs w:val="20"/>
        </w:rPr>
        <w:t xml:space="preserve">Grozījumos aprēķinu pieeja ir </w:t>
      </w:r>
      <w:r w:rsidR="00C60C59" w:rsidRPr="00D011BD">
        <w:rPr>
          <w:rFonts w:ascii="Arial" w:hAnsi="Arial" w:cs="Arial"/>
          <w:sz w:val="20"/>
          <w:szCs w:val="20"/>
        </w:rPr>
        <w:t>pilnībā mainīta</w:t>
      </w:r>
      <w:r w:rsidRPr="00D011BD">
        <w:rPr>
          <w:rFonts w:ascii="Arial" w:hAnsi="Arial" w:cs="Arial"/>
          <w:sz w:val="20"/>
          <w:szCs w:val="20"/>
        </w:rPr>
        <w:t xml:space="preserve">. </w:t>
      </w:r>
      <w:r w:rsidR="00C60C59" w:rsidRPr="00D011BD">
        <w:rPr>
          <w:rFonts w:ascii="Arial" w:hAnsi="Arial" w:cs="Arial"/>
          <w:sz w:val="20"/>
          <w:szCs w:val="20"/>
        </w:rPr>
        <w:t xml:space="preserve">Pirmkārt, </w:t>
      </w:r>
      <w:r w:rsidRPr="00D011BD">
        <w:rPr>
          <w:rFonts w:ascii="Arial" w:hAnsi="Arial" w:cs="Arial"/>
          <w:sz w:val="20"/>
          <w:szCs w:val="20"/>
        </w:rPr>
        <w:t xml:space="preserve">ir </w:t>
      </w:r>
      <w:r w:rsidR="00C60C59" w:rsidRPr="00D011BD">
        <w:rPr>
          <w:rFonts w:ascii="Arial" w:hAnsi="Arial" w:cs="Arial"/>
          <w:sz w:val="20"/>
          <w:szCs w:val="20"/>
        </w:rPr>
        <w:t>pilnībā izslēgta iespēja ražotājiem iesniegt aprēķinus, kas ir 100% balstīti uz faktiskajiem datiem. Otrkārt, atļautais IRR aprēķina pamatmodelis (t.i., gadījumos, kad ir pieejami faktiski dati) kombinē vēsturisk</w:t>
      </w:r>
      <w:r w:rsidRPr="00D011BD">
        <w:rPr>
          <w:rFonts w:ascii="Arial" w:hAnsi="Arial" w:cs="Arial"/>
          <w:sz w:val="20"/>
          <w:szCs w:val="20"/>
        </w:rPr>
        <w:t>o</w:t>
      </w:r>
      <w:r w:rsidR="00C60C59" w:rsidRPr="00D011BD">
        <w:rPr>
          <w:rFonts w:ascii="Arial" w:hAnsi="Arial" w:cs="Arial"/>
          <w:sz w:val="20"/>
          <w:szCs w:val="20"/>
        </w:rPr>
        <w:t xml:space="preserve"> datu izmantošanu ar līmeņatzīmēm. Tāpat arī ir būtiski pārstrādātas aprēķina formulas un ir prasība veikt IRR aprēķinu, ņemot vērā vienotu tehnoloģiskā cikla principu. </w:t>
      </w:r>
      <w:r w:rsidRPr="00D011BD">
        <w:rPr>
          <w:rFonts w:ascii="Arial" w:hAnsi="Arial" w:cs="Arial"/>
          <w:sz w:val="20"/>
          <w:szCs w:val="20"/>
        </w:rPr>
        <w:t>Turklāt s</w:t>
      </w:r>
      <w:r w:rsidR="00C60C59" w:rsidRPr="00D011BD">
        <w:rPr>
          <w:rFonts w:ascii="Arial" w:hAnsi="Arial" w:cs="Arial"/>
          <w:sz w:val="20"/>
          <w:szCs w:val="20"/>
        </w:rPr>
        <w:t>varīgi, ka</w:t>
      </w:r>
      <w:r w:rsidRPr="00D011BD">
        <w:rPr>
          <w:rFonts w:ascii="Arial" w:hAnsi="Arial" w:cs="Arial"/>
          <w:sz w:val="20"/>
          <w:szCs w:val="20"/>
        </w:rPr>
        <w:t>,</w:t>
      </w:r>
      <w:r w:rsidR="00C60C59" w:rsidRPr="00D011BD">
        <w:rPr>
          <w:rFonts w:ascii="Arial" w:hAnsi="Arial" w:cs="Arial"/>
          <w:sz w:val="20"/>
          <w:szCs w:val="20"/>
        </w:rPr>
        <w:t xml:space="preserve"> veicot IRR aprēķinu par periodu pirms </w:t>
      </w:r>
      <w:r w:rsidRPr="00D011BD">
        <w:rPr>
          <w:rFonts w:ascii="Arial" w:hAnsi="Arial" w:cs="Arial"/>
          <w:sz w:val="20"/>
          <w:szCs w:val="20"/>
        </w:rPr>
        <w:t>G</w:t>
      </w:r>
      <w:r w:rsidR="00C60C59" w:rsidRPr="00D011BD">
        <w:rPr>
          <w:rFonts w:ascii="Arial" w:hAnsi="Arial" w:cs="Arial"/>
          <w:sz w:val="20"/>
          <w:szCs w:val="20"/>
        </w:rPr>
        <w:t>rozījum</w:t>
      </w:r>
      <w:r w:rsidRPr="00D011BD">
        <w:rPr>
          <w:rFonts w:ascii="Arial" w:hAnsi="Arial" w:cs="Arial"/>
          <w:sz w:val="20"/>
          <w:szCs w:val="20"/>
        </w:rPr>
        <w:t>u spēkā stāšanās</w:t>
      </w:r>
      <w:r w:rsidR="00C60C59" w:rsidRPr="00D011BD">
        <w:rPr>
          <w:rFonts w:ascii="Arial" w:hAnsi="Arial" w:cs="Arial"/>
          <w:sz w:val="20"/>
          <w:szCs w:val="20"/>
        </w:rPr>
        <w:t>, tāpat tiks attiecināt</w:t>
      </w:r>
      <w:r w:rsidR="00A2267D" w:rsidRPr="00D011BD">
        <w:rPr>
          <w:rFonts w:ascii="Arial" w:hAnsi="Arial" w:cs="Arial"/>
          <w:sz w:val="20"/>
          <w:szCs w:val="20"/>
        </w:rPr>
        <w:t>s</w:t>
      </w:r>
      <w:r w:rsidR="00C60C59" w:rsidRPr="00D011BD">
        <w:rPr>
          <w:rFonts w:ascii="Arial" w:hAnsi="Arial" w:cs="Arial"/>
          <w:sz w:val="20"/>
          <w:szCs w:val="20"/>
        </w:rPr>
        <w:t xml:space="preserve"> jaun</w:t>
      </w:r>
      <w:r w:rsidR="00A2267D" w:rsidRPr="00D011BD">
        <w:rPr>
          <w:rFonts w:ascii="Arial" w:hAnsi="Arial" w:cs="Arial"/>
          <w:sz w:val="20"/>
          <w:szCs w:val="20"/>
        </w:rPr>
        <w:t>ais</w:t>
      </w:r>
      <w:r w:rsidR="00C60C59" w:rsidRPr="00D011BD">
        <w:rPr>
          <w:rFonts w:ascii="Arial" w:hAnsi="Arial" w:cs="Arial"/>
          <w:sz w:val="20"/>
          <w:szCs w:val="20"/>
        </w:rPr>
        <w:t xml:space="preserve"> IRR aprēķinu veids. Tas rada situāciju, kad jaun</w:t>
      </w:r>
      <w:r w:rsidR="00A2267D" w:rsidRPr="00D011BD">
        <w:rPr>
          <w:rFonts w:ascii="Arial" w:hAnsi="Arial" w:cs="Arial"/>
          <w:sz w:val="20"/>
          <w:szCs w:val="20"/>
        </w:rPr>
        <w:t>s MKN regulējums t</w:t>
      </w:r>
      <w:r w:rsidR="00C60C59" w:rsidRPr="00D011BD">
        <w:rPr>
          <w:rFonts w:ascii="Arial" w:hAnsi="Arial" w:cs="Arial"/>
          <w:sz w:val="20"/>
          <w:szCs w:val="20"/>
        </w:rPr>
        <w:t>iek attiecināt</w:t>
      </w:r>
      <w:r w:rsidR="00A2267D" w:rsidRPr="00D011BD">
        <w:rPr>
          <w:rFonts w:ascii="Arial" w:hAnsi="Arial" w:cs="Arial"/>
          <w:sz w:val="20"/>
          <w:szCs w:val="20"/>
        </w:rPr>
        <w:t>s</w:t>
      </w:r>
      <w:r w:rsidR="00C60C59" w:rsidRPr="00D011BD">
        <w:rPr>
          <w:rFonts w:ascii="Arial" w:hAnsi="Arial" w:cs="Arial"/>
          <w:sz w:val="20"/>
          <w:szCs w:val="20"/>
        </w:rPr>
        <w:t xml:space="preserve"> retrospektīvi uz pagātnes periodiem, </w:t>
      </w:r>
      <w:r w:rsidR="00A2267D" w:rsidRPr="00D011BD">
        <w:rPr>
          <w:rFonts w:ascii="Arial" w:hAnsi="Arial" w:cs="Arial"/>
          <w:sz w:val="20"/>
          <w:szCs w:val="20"/>
        </w:rPr>
        <w:t xml:space="preserve">klaji </w:t>
      </w:r>
      <w:r w:rsidR="00C60C59" w:rsidRPr="00D011BD">
        <w:rPr>
          <w:rFonts w:ascii="Arial" w:hAnsi="Arial" w:cs="Arial"/>
          <w:sz w:val="20"/>
          <w:szCs w:val="20"/>
        </w:rPr>
        <w:t xml:space="preserve">pārkāpjot </w:t>
      </w:r>
      <w:r w:rsidR="00A2267D" w:rsidRPr="00D011BD">
        <w:rPr>
          <w:rFonts w:ascii="Arial" w:hAnsi="Arial" w:cs="Arial"/>
          <w:sz w:val="20"/>
          <w:szCs w:val="20"/>
        </w:rPr>
        <w:t xml:space="preserve">ražotāju un arī investoru </w:t>
      </w:r>
      <w:r w:rsidR="00C60C59" w:rsidRPr="00D011BD">
        <w:rPr>
          <w:rFonts w:ascii="Arial" w:hAnsi="Arial" w:cs="Arial"/>
          <w:sz w:val="20"/>
          <w:szCs w:val="20"/>
        </w:rPr>
        <w:t>tiesisk</w:t>
      </w:r>
      <w:r w:rsidR="00A2267D" w:rsidRPr="00D011BD">
        <w:rPr>
          <w:rFonts w:ascii="Arial" w:hAnsi="Arial" w:cs="Arial"/>
          <w:sz w:val="20"/>
          <w:szCs w:val="20"/>
        </w:rPr>
        <w:t xml:space="preserve">o </w:t>
      </w:r>
      <w:r w:rsidR="00C60C59" w:rsidRPr="00D011BD">
        <w:rPr>
          <w:rFonts w:ascii="Arial" w:hAnsi="Arial" w:cs="Arial"/>
          <w:sz w:val="20"/>
          <w:szCs w:val="20"/>
        </w:rPr>
        <w:t>paļāvīb</w:t>
      </w:r>
      <w:r w:rsidR="00A2267D" w:rsidRPr="00D011BD">
        <w:rPr>
          <w:rFonts w:ascii="Arial" w:hAnsi="Arial" w:cs="Arial"/>
          <w:sz w:val="20"/>
          <w:szCs w:val="20"/>
        </w:rPr>
        <w:t>u</w:t>
      </w:r>
      <w:r w:rsidR="00745814" w:rsidRPr="00D011BD">
        <w:rPr>
          <w:rFonts w:ascii="Arial" w:hAnsi="Arial" w:cs="Arial"/>
          <w:sz w:val="20"/>
          <w:szCs w:val="20"/>
        </w:rPr>
        <w:t>, kas tiem bija radusies attiecībā uz pamatoti saņemtu atbalstu, t.i., atbalstu saskaņā ar iepriekš spēkā esošajiem MKN Nr.221 un 262</w:t>
      </w:r>
      <w:r w:rsidR="00C60C59" w:rsidRPr="00D011BD">
        <w:rPr>
          <w:rFonts w:ascii="Arial" w:hAnsi="Arial" w:cs="Arial"/>
          <w:sz w:val="20"/>
          <w:szCs w:val="20"/>
        </w:rPr>
        <w:t>.</w:t>
      </w:r>
      <w:r w:rsidR="005034B0" w:rsidRPr="00D011BD">
        <w:rPr>
          <w:rFonts w:ascii="Arial" w:hAnsi="Arial" w:cs="Arial"/>
          <w:sz w:val="20"/>
          <w:szCs w:val="20"/>
        </w:rPr>
        <w:t xml:space="preserve"> Turklāt ražotājiem ir tiesiskā paļāvība uz iepriekš noteiktā IRR aprēķina nemainīgumu un pamatotību (likumību), par ko</w:t>
      </w:r>
      <w:r w:rsidR="00147466" w:rsidRPr="00D011BD">
        <w:rPr>
          <w:rFonts w:ascii="Arial" w:hAnsi="Arial" w:cs="Arial"/>
          <w:sz w:val="20"/>
          <w:szCs w:val="20"/>
        </w:rPr>
        <w:t xml:space="preserve"> citu starpā</w:t>
      </w:r>
      <w:r w:rsidR="005034B0" w:rsidRPr="00D011BD">
        <w:rPr>
          <w:rFonts w:ascii="Arial" w:hAnsi="Arial" w:cs="Arial"/>
          <w:sz w:val="20"/>
          <w:szCs w:val="20"/>
        </w:rPr>
        <w:t xml:space="preserve"> LAEF sniedza izvērstu viedokli savā 2020.gada 14.decembra vēstulē Nr.2-12-2020</w:t>
      </w:r>
      <w:r w:rsidR="00147466" w:rsidRPr="00D011BD">
        <w:rPr>
          <w:rFonts w:ascii="Arial" w:hAnsi="Arial" w:cs="Arial"/>
          <w:sz w:val="20"/>
          <w:szCs w:val="20"/>
        </w:rPr>
        <w:t>, bet uz EM nav pienācīgi ņēmusi vērā vai atspēkojusi.</w:t>
      </w:r>
    </w:p>
    <w:p w14:paraId="508B2194" w14:textId="77777777" w:rsidR="009F0A87" w:rsidRPr="00D011BD" w:rsidRDefault="009F0A87" w:rsidP="009F0A87">
      <w:pPr>
        <w:spacing w:after="0" w:line="260" w:lineRule="atLeast"/>
        <w:jc w:val="both"/>
        <w:rPr>
          <w:rFonts w:ascii="Arial" w:hAnsi="Arial" w:cs="Arial"/>
          <w:sz w:val="20"/>
          <w:szCs w:val="20"/>
        </w:rPr>
      </w:pPr>
    </w:p>
    <w:p w14:paraId="55FA944A" w14:textId="1F6C1261" w:rsidR="00C60C59" w:rsidRPr="00D011BD" w:rsidRDefault="00C60C59" w:rsidP="009F0A87">
      <w:pPr>
        <w:spacing w:after="0" w:line="260" w:lineRule="atLeast"/>
        <w:jc w:val="both"/>
        <w:rPr>
          <w:rFonts w:ascii="Arial" w:hAnsi="Arial" w:cs="Arial"/>
          <w:sz w:val="20"/>
          <w:szCs w:val="20"/>
        </w:rPr>
      </w:pPr>
      <w:r w:rsidRPr="00D011BD">
        <w:rPr>
          <w:rFonts w:ascii="Arial" w:hAnsi="Arial" w:cs="Arial"/>
          <w:sz w:val="20"/>
          <w:szCs w:val="20"/>
        </w:rPr>
        <w:t>Piem</w:t>
      </w:r>
      <w:r w:rsidR="00745814" w:rsidRPr="00D011BD">
        <w:rPr>
          <w:rFonts w:ascii="Arial" w:hAnsi="Arial" w:cs="Arial"/>
          <w:sz w:val="20"/>
          <w:szCs w:val="20"/>
        </w:rPr>
        <w:t>ēram</w:t>
      </w:r>
      <w:r w:rsidRPr="00D011BD">
        <w:rPr>
          <w:rFonts w:ascii="Arial" w:hAnsi="Arial" w:cs="Arial"/>
          <w:sz w:val="20"/>
          <w:szCs w:val="20"/>
        </w:rPr>
        <w:t>, jo vairāk ražotājs pagātnē būs investējis darbības izmaksu optimizācijā un/vai ieņēmumu palielināšan</w:t>
      </w:r>
      <w:r w:rsidR="00745814" w:rsidRPr="00D011BD">
        <w:rPr>
          <w:rFonts w:ascii="Arial" w:hAnsi="Arial" w:cs="Arial"/>
          <w:sz w:val="20"/>
          <w:szCs w:val="20"/>
        </w:rPr>
        <w:t>ā</w:t>
      </w:r>
      <w:r w:rsidRPr="00D011BD">
        <w:rPr>
          <w:rFonts w:ascii="Arial" w:hAnsi="Arial" w:cs="Arial"/>
          <w:sz w:val="20"/>
          <w:szCs w:val="20"/>
        </w:rPr>
        <w:t>, jo augstāks uzrādīsies IRR un jo lielāks būs izmaksājamā</w:t>
      </w:r>
      <w:r w:rsidR="00745814" w:rsidRPr="00D011BD">
        <w:rPr>
          <w:rFonts w:ascii="Arial" w:hAnsi="Arial" w:cs="Arial"/>
          <w:sz w:val="20"/>
          <w:szCs w:val="20"/>
        </w:rPr>
        <w:t xml:space="preserve"> atbalsta</w:t>
      </w:r>
      <w:r w:rsidRPr="00D011BD">
        <w:rPr>
          <w:rFonts w:ascii="Arial" w:hAnsi="Arial" w:cs="Arial"/>
          <w:sz w:val="20"/>
          <w:szCs w:val="20"/>
        </w:rPr>
        <w:t xml:space="preserve"> samazinājums. Ja ražotājs būtu zinājis par šādu 2021.g</w:t>
      </w:r>
      <w:r w:rsidR="00745814" w:rsidRPr="00D011BD">
        <w:rPr>
          <w:rFonts w:ascii="Arial" w:hAnsi="Arial" w:cs="Arial"/>
          <w:sz w:val="20"/>
          <w:szCs w:val="20"/>
        </w:rPr>
        <w:t>ada</w:t>
      </w:r>
      <w:r w:rsidRPr="00D011BD">
        <w:rPr>
          <w:rFonts w:ascii="Arial" w:hAnsi="Arial" w:cs="Arial"/>
          <w:sz w:val="20"/>
          <w:szCs w:val="20"/>
        </w:rPr>
        <w:t xml:space="preserve"> IRR mehānismu grozījumu  investīcijas veikšanas brīdī vai brīdī, kad tika ie</w:t>
      </w:r>
      <w:r w:rsidR="00745814" w:rsidRPr="00D011BD">
        <w:rPr>
          <w:rFonts w:ascii="Arial" w:hAnsi="Arial" w:cs="Arial"/>
          <w:sz w:val="20"/>
          <w:szCs w:val="20"/>
        </w:rPr>
        <w:t>viests</w:t>
      </w:r>
      <w:r w:rsidRPr="00D011BD">
        <w:rPr>
          <w:rFonts w:ascii="Arial" w:hAnsi="Arial" w:cs="Arial"/>
          <w:sz w:val="20"/>
          <w:szCs w:val="20"/>
        </w:rPr>
        <w:t xml:space="preserve"> IRR aprēķins</w:t>
      </w:r>
      <w:r w:rsidR="00745814" w:rsidRPr="00D011BD">
        <w:rPr>
          <w:rFonts w:ascii="Arial" w:hAnsi="Arial" w:cs="Arial"/>
          <w:sz w:val="20"/>
          <w:szCs w:val="20"/>
        </w:rPr>
        <w:t xml:space="preserve"> </w:t>
      </w:r>
      <w:r w:rsidRPr="00D011BD">
        <w:rPr>
          <w:rFonts w:ascii="Arial" w:hAnsi="Arial" w:cs="Arial"/>
          <w:sz w:val="20"/>
          <w:szCs w:val="20"/>
        </w:rPr>
        <w:t xml:space="preserve">(2016.gada jūlijā), tad ražotājs noteikti nebūtu veicis šīs darbības optimizācijas. </w:t>
      </w:r>
    </w:p>
    <w:p w14:paraId="3D4DC24F" w14:textId="77777777" w:rsidR="009F0A87" w:rsidRPr="00D011BD" w:rsidRDefault="009F0A87" w:rsidP="009F0A87">
      <w:pPr>
        <w:spacing w:after="0" w:line="260" w:lineRule="atLeast"/>
        <w:jc w:val="both"/>
        <w:rPr>
          <w:rFonts w:ascii="Arial" w:hAnsi="Arial" w:cs="Arial"/>
          <w:sz w:val="20"/>
          <w:szCs w:val="20"/>
          <w:u w:val="single"/>
        </w:rPr>
      </w:pPr>
    </w:p>
    <w:p w14:paraId="0917B3AD" w14:textId="04940343" w:rsidR="00C60C59" w:rsidRPr="00D011BD" w:rsidRDefault="00C60C59" w:rsidP="009F0A87">
      <w:pPr>
        <w:spacing w:after="0" w:line="260" w:lineRule="atLeast"/>
        <w:jc w:val="both"/>
        <w:rPr>
          <w:rFonts w:ascii="Arial" w:hAnsi="Arial" w:cs="Arial"/>
          <w:sz w:val="20"/>
          <w:szCs w:val="20"/>
        </w:rPr>
      </w:pPr>
      <w:r w:rsidRPr="00D011BD">
        <w:rPr>
          <w:rFonts w:ascii="Arial" w:hAnsi="Arial" w:cs="Arial"/>
          <w:sz w:val="20"/>
          <w:szCs w:val="20"/>
          <w:u w:val="single"/>
        </w:rPr>
        <w:t>Ierosinājums no ražotāju puses</w:t>
      </w:r>
      <w:r w:rsidRPr="00D011BD">
        <w:rPr>
          <w:rFonts w:ascii="Arial" w:hAnsi="Arial" w:cs="Arial"/>
          <w:sz w:val="20"/>
          <w:szCs w:val="20"/>
        </w:rPr>
        <w:t xml:space="preserve">: noteikt, ka stacijas IRR: </w:t>
      </w:r>
    </w:p>
    <w:p w14:paraId="6D54B0B0" w14:textId="7D26A2D7" w:rsidR="00C60C59" w:rsidRPr="00D011BD" w:rsidRDefault="00C60C59" w:rsidP="009F0A87">
      <w:pPr>
        <w:numPr>
          <w:ilvl w:val="0"/>
          <w:numId w:val="2"/>
        </w:numPr>
        <w:spacing w:after="0" w:line="260" w:lineRule="atLeast"/>
        <w:jc w:val="both"/>
        <w:rPr>
          <w:rFonts w:ascii="Arial" w:hAnsi="Arial" w:cs="Arial"/>
          <w:sz w:val="20"/>
          <w:szCs w:val="20"/>
        </w:rPr>
      </w:pPr>
      <w:r w:rsidRPr="00D011BD">
        <w:rPr>
          <w:rFonts w:ascii="Arial" w:hAnsi="Arial" w:cs="Arial"/>
          <w:sz w:val="20"/>
          <w:szCs w:val="20"/>
        </w:rPr>
        <w:t xml:space="preserve">Par periodu no brīža, kad stacija sāka dalību </w:t>
      </w:r>
      <w:r w:rsidR="00745814" w:rsidRPr="00D011BD">
        <w:rPr>
          <w:rFonts w:ascii="Arial" w:hAnsi="Arial" w:cs="Arial"/>
          <w:sz w:val="20"/>
          <w:szCs w:val="20"/>
        </w:rPr>
        <w:t>obligātā iepirkuma</w:t>
      </w:r>
      <w:r w:rsidRPr="00D011BD">
        <w:rPr>
          <w:rFonts w:ascii="Arial" w:hAnsi="Arial" w:cs="Arial"/>
          <w:sz w:val="20"/>
          <w:szCs w:val="20"/>
        </w:rPr>
        <w:t xml:space="preserve"> sistēmā</w:t>
      </w:r>
      <w:r w:rsidR="00745814" w:rsidRPr="00D011BD">
        <w:rPr>
          <w:rFonts w:ascii="Arial" w:hAnsi="Arial" w:cs="Arial"/>
          <w:sz w:val="20"/>
          <w:szCs w:val="20"/>
        </w:rPr>
        <w:t>,</w:t>
      </w:r>
      <w:r w:rsidRPr="00D011BD">
        <w:rPr>
          <w:rFonts w:ascii="Arial" w:hAnsi="Arial" w:cs="Arial"/>
          <w:sz w:val="20"/>
          <w:szCs w:val="20"/>
        </w:rPr>
        <w:t xml:space="preserve"> līdz 2021.g</w:t>
      </w:r>
      <w:r w:rsidR="00745814" w:rsidRPr="00D011BD">
        <w:rPr>
          <w:rFonts w:ascii="Arial" w:hAnsi="Arial" w:cs="Arial"/>
          <w:sz w:val="20"/>
          <w:szCs w:val="20"/>
        </w:rPr>
        <w:t>ada</w:t>
      </w:r>
      <w:r w:rsidRPr="00D011BD">
        <w:rPr>
          <w:rFonts w:ascii="Arial" w:hAnsi="Arial" w:cs="Arial"/>
          <w:sz w:val="20"/>
          <w:szCs w:val="20"/>
        </w:rPr>
        <w:t xml:space="preserve"> 30.jūnijam IRR tiek aprēķināts saskaņā ar </w:t>
      </w:r>
      <w:r w:rsidR="00745814" w:rsidRPr="00D011BD">
        <w:rPr>
          <w:rFonts w:ascii="Arial" w:hAnsi="Arial" w:cs="Arial"/>
          <w:sz w:val="20"/>
          <w:szCs w:val="20"/>
        </w:rPr>
        <w:t xml:space="preserve">MKN Nr. </w:t>
      </w:r>
      <w:r w:rsidRPr="00D011BD">
        <w:rPr>
          <w:rFonts w:ascii="Arial" w:hAnsi="Arial" w:cs="Arial"/>
          <w:sz w:val="20"/>
          <w:szCs w:val="20"/>
        </w:rPr>
        <w:t>221</w:t>
      </w:r>
      <w:r w:rsidR="00745814" w:rsidRPr="00D011BD">
        <w:rPr>
          <w:rFonts w:ascii="Arial" w:hAnsi="Arial" w:cs="Arial"/>
          <w:sz w:val="20"/>
          <w:szCs w:val="20"/>
        </w:rPr>
        <w:t xml:space="preserve"> un </w:t>
      </w:r>
      <w:r w:rsidRPr="00D011BD">
        <w:rPr>
          <w:rFonts w:ascii="Arial" w:hAnsi="Arial" w:cs="Arial"/>
          <w:sz w:val="20"/>
          <w:szCs w:val="20"/>
        </w:rPr>
        <w:t>262 noteikumiem (t.i., ražotājiem ir iespēja iesniegt aprēķinu balstoties 100% uz pašu datiem vai tiek pielietot</w:t>
      </w:r>
      <w:r w:rsidR="00745814" w:rsidRPr="00D011BD">
        <w:rPr>
          <w:rFonts w:ascii="Arial" w:hAnsi="Arial" w:cs="Arial"/>
          <w:sz w:val="20"/>
          <w:szCs w:val="20"/>
        </w:rPr>
        <w:t>as šo noteikumu līmeņatzīmes)</w:t>
      </w:r>
      <w:r w:rsidRPr="00D011BD">
        <w:rPr>
          <w:rFonts w:ascii="Arial" w:hAnsi="Arial" w:cs="Arial"/>
          <w:sz w:val="20"/>
          <w:szCs w:val="20"/>
        </w:rPr>
        <w:t>,</w:t>
      </w:r>
    </w:p>
    <w:p w14:paraId="650B3CA8" w14:textId="1E853552" w:rsidR="00C60C59" w:rsidRPr="00D011BD" w:rsidRDefault="00C60C59" w:rsidP="009F0A87">
      <w:pPr>
        <w:numPr>
          <w:ilvl w:val="0"/>
          <w:numId w:val="2"/>
        </w:numPr>
        <w:spacing w:after="0" w:line="260" w:lineRule="atLeast"/>
        <w:jc w:val="both"/>
        <w:rPr>
          <w:rFonts w:ascii="Arial" w:hAnsi="Arial" w:cs="Arial"/>
          <w:sz w:val="20"/>
          <w:szCs w:val="20"/>
        </w:rPr>
      </w:pPr>
      <w:r w:rsidRPr="00D011BD">
        <w:rPr>
          <w:rFonts w:ascii="Arial" w:hAnsi="Arial" w:cs="Arial"/>
          <w:sz w:val="20"/>
          <w:szCs w:val="20"/>
        </w:rPr>
        <w:t>Par periodu no 2021.g</w:t>
      </w:r>
      <w:r w:rsidR="00D0179F" w:rsidRPr="00D011BD">
        <w:rPr>
          <w:rFonts w:ascii="Arial" w:hAnsi="Arial" w:cs="Arial"/>
          <w:sz w:val="20"/>
          <w:szCs w:val="20"/>
        </w:rPr>
        <w:t>ada</w:t>
      </w:r>
      <w:r w:rsidRPr="00D011BD">
        <w:rPr>
          <w:rFonts w:ascii="Arial" w:hAnsi="Arial" w:cs="Arial"/>
          <w:sz w:val="20"/>
          <w:szCs w:val="20"/>
        </w:rPr>
        <w:t xml:space="preserve"> 1.jūlija līdz</w:t>
      </w:r>
      <w:r w:rsidR="00D0179F" w:rsidRPr="00D011BD">
        <w:rPr>
          <w:rFonts w:ascii="Arial" w:hAnsi="Arial" w:cs="Arial"/>
          <w:sz w:val="20"/>
          <w:szCs w:val="20"/>
        </w:rPr>
        <w:t xml:space="preserve"> </w:t>
      </w:r>
      <w:r w:rsidRPr="00D011BD">
        <w:rPr>
          <w:rFonts w:ascii="Arial" w:hAnsi="Arial" w:cs="Arial"/>
          <w:sz w:val="20"/>
          <w:szCs w:val="20"/>
        </w:rPr>
        <w:t>atbalsta perioda beigām IRR tiek aprēķināts saskaņā ar</w:t>
      </w:r>
      <w:r w:rsidR="00D0179F" w:rsidRPr="00D011BD">
        <w:rPr>
          <w:rFonts w:ascii="Arial" w:hAnsi="Arial" w:cs="Arial"/>
          <w:sz w:val="20"/>
          <w:szCs w:val="20"/>
        </w:rPr>
        <w:t xml:space="preserve"> Grozījumos </w:t>
      </w:r>
      <w:r w:rsidRPr="00D011BD">
        <w:rPr>
          <w:rFonts w:ascii="Arial" w:hAnsi="Arial" w:cs="Arial"/>
          <w:sz w:val="20"/>
          <w:szCs w:val="20"/>
        </w:rPr>
        <w:t>izstrādāto pieeju.</w:t>
      </w:r>
    </w:p>
    <w:p w14:paraId="650DC6FA" w14:textId="775B3D96" w:rsidR="009F0A87" w:rsidRPr="00D011BD" w:rsidRDefault="009F0A87" w:rsidP="009F0A87">
      <w:pPr>
        <w:spacing w:after="0" w:line="260" w:lineRule="atLeast"/>
        <w:ind w:left="720"/>
        <w:jc w:val="both"/>
        <w:rPr>
          <w:rFonts w:ascii="Arial" w:hAnsi="Arial" w:cs="Arial"/>
          <w:sz w:val="20"/>
          <w:szCs w:val="20"/>
        </w:rPr>
      </w:pPr>
    </w:p>
    <w:p w14:paraId="0256A98B" w14:textId="7C1C16D4" w:rsidR="00147466" w:rsidRPr="00D011BD" w:rsidRDefault="00147466" w:rsidP="00147466">
      <w:pPr>
        <w:spacing w:after="0" w:line="260" w:lineRule="atLeast"/>
        <w:jc w:val="both"/>
        <w:rPr>
          <w:rFonts w:ascii="Arial" w:hAnsi="Arial" w:cs="Arial"/>
          <w:sz w:val="20"/>
          <w:szCs w:val="20"/>
        </w:rPr>
      </w:pPr>
      <w:r w:rsidRPr="00D011BD">
        <w:rPr>
          <w:rFonts w:ascii="Arial" w:hAnsi="Arial" w:cs="Arial"/>
          <w:sz w:val="20"/>
          <w:szCs w:val="20"/>
        </w:rPr>
        <w:t xml:space="preserve">LBA ieskatā piedāvātais risinājums nekādā veidā nenonāk pretrunā ar Eiropas Komisijas saskaņoto valsts atbalstu. </w:t>
      </w:r>
    </w:p>
    <w:p w14:paraId="57FAA0FA" w14:textId="77777777" w:rsidR="00147466" w:rsidRPr="00D011BD" w:rsidRDefault="00147466" w:rsidP="009F0A87">
      <w:pPr>
        <w:spacing w:after="0" w:line="260" w:lineRule="atLeast"/>
        <w:ind w:left="720"/>
        <w:jc w:val="both"/>
        <w:rPr>
          <w:rFonts w:ascii="Arial" w:hAnsi="Arial" w:cs="Arial"/>
          <w:sz w:val="20"/>
          <w:szCs w:val="20"/>
        </w:rPr>
      </w:pPr>
    </w:p>
    <w:p w14:paraId="3F049784" w14:textId="5C9749BF" w:rsidR="00A941B2" w:rsidRPr="00D011BD" w:rsidRDefault="00A941B2" w:rsidP="009F0A87">
      <w:pPr>
        <w:numPr>
          <w:ilvl w:val="0"/>
          <w:numId w:val="3"/>
        </w:numPr>
        <w:spacing w:after="0" w:line="260" w:lineRule="atLeast"/>
        <w:jc w:val="both"/>
        <w:rPr>
          <w:rFonts w:ascii="Arial" w:hAnsi="Arial" w:cs="Arial"/>
          <w:b/>
          <w:bCs/>
          <w:sz w:val="20"/>
          <w:szCs w:val="20"/>
        </w:rPr>
      </w:pPr>
      <w:r w:rsidRPr="00D011BD">
        <w:rPr>
          <w:rFonts w:ascii="Arial" w:hAnsi="Arial" w:cs="Arial"/>
          <w:b/>
          <w:bCs/>
          <w:sz w:val="20"/>
          <w:szCs w:val="20"/>
        </w:rPr>
        <w:t>Ekspluatācijas izmaksu līmeņatzīme biomasas stacijām NAV pieņemama</w:t>
      </w:r>
    </w:p>
    <w:p w14:paraId="32F517ED" w14:textId="77777777" w:rsidR="009F0A87" w:rsidRPr="00D011BD" w:rsidRDefault="009F0A87" w:rsidP="009F0A87">
      <w:pPr>
        <w:spacing w:after="0" w:line="260" w:lineRule="atLeast"/>
        <w:ind w:left="360"/>
        <w:jc w:val="both"/>
        <w:rPr>
          <w:rFonts w:ascii="Arial" w:hAnsi="Arial" w:cs="Arial"/>
          <w:b/>
          <w:bCs/>
          <w:sz w:val="20"/>
          <w:szCs w:val="20"/>
        </w:rPr>
      </w:pPr>
    </w:p>
    <w:p w14:paraId="2E356A10" w14:textId="34B7B204" w:rsidR="00A941B2" w:rsidRPr="00D011BD" w:rsidRDefault="00A941B2" w:rsidP="009F0A87">
      <w:pPr>
        <w:spacing w:after="0" w:line="260" w:lineRule="atLeast"/>
        <w:jc w:val="both"/>
        <w:rPr>
          <w:rFonts w:ascii="Arial" w:hAnsi="Arial" w:cs="Arial"/>
          <w:sz w:val="20"/>
          <w:szCs w:val="20"/>
        </w:rPr>
      </w:pPr>
      <w:r w:rsidRPr="00D011BD">
        <w:rPr>
          <w:rFonts w:ascii="Arial" w:hAnsi="Arial" w:cs="Arial"/>
          <w:sz w:val="20"/>
          <w:szCs w:val="20"/>
          <w:u w:val="single"/>
        </w:rPr>
        <w:t>Izejas pozīcija</w:t>
      </w:r>
      <w:r w:rsidRPr="00D011BD">
        <w:rPr>
          <w:rFonts w:ascii="Arial" w:hAnsi="Arial" w:cs="Arial"/>
          <w:sz w:val="20"/>
          <w:szCs w:val="20"/>
        </w:rPr>
        <w:t xml:space="preserve">: Grozījumos ekspluatācijas izmaksas tiek balstītas nevis uz faktiskā izmaksu līmeņa, bet tiek aprēķinātas kā 4% no kopējām veiktām investīcijām. LBA atzīst, ka EM, salīdzinājumā ar iepriekšējo izmaiņu piedāvājumu janvārī, ir palielinājusi šo līmeņatzīmi no 2% līdz 4%, bet šīs līmenis joprojām ir absolūti nepieņemams. Jākonstatē, ka EM ir absolūti </w:t>
      </w:r>
      <w:r w:rsidRPr="00D011BD">
        <w:rPr>
          <w:rFonts w:ascii="Arial" w:hAnsi="Arial" w:cs="Arial"/>
          <w:sz w:val="20"/>
          <w:szCs w:val="20"/>
        </w:rPr>
        <w:lastRenderedPageBreak/>
        <w:t>noignorējusi visus LBA sniegtos pamatot</w:t>
      </w:r>
      <w:r w:rsidR="005A7C1D" w:rsidRPr="00D011BD">
        <w:rPr>
          <w:rFonts w:ascii="Arial" w:hAnsi="Arial" w:cs="Arial"/>
          <w:sz w:val="20"/>
          <w:szCs w:val="20"/>
        </w:rPr>
        <w:t>o</w:t>
      </w:r>
      <w:r w:rsidRPr="00D011BD">
        <w:rPr>
          <w:rFonts w:ascii="Arial" w:hAnsi="Arial" w:cs="Arial"/>
          <w:sz w:val="20"/>
          <w:szCs w:val="20"/>
        </w:rPr>
        <w:t>s argumentus ( t.sk. sīki izklāstītus KPMG pētījumā), nesniedzot tam pamatojumu Izziņās par atzinumos sniegtajiem iebildumiem.</w:t>
      </w:r>
    </w:p>
    <w:p w14:paraId="477EDAE9" w14:textId="77777777" w:rsidR="009F0A87" w:rsidRPr="00D011BD" w:rsidRDefault="009F0A87" w:rsidP="009F0A87">
      <w:pPr>
        <w:spacing w:after="0" w:line="260" w:lineRule="atLeast"/>
        <w:jc w:val="both"/>
        <w:rPr>
          <w:rFonts w:ascii="Arial" w:hAnsi="Arial" w:cs="Arial"/>
          <w:sz w:val="20"/>
          <w:szCs w:val="20"/>
        </w:rPr>
      </w:pPr>
    </w:p>
    <w:p w14:paraId="5232A9C0" w14:textId="7FA3BC61" w:rsidR="00A941B2" w:rsidRPr="00D011BD" w:rsidRDefault="00A941B2" w:rsidP="009F0A87">
      <w:pPr>
        <w:spacing w:after="0" w:line="260" w:lineRule="atLeast"/>
        <w:jc w:val="both"/>
        <w:rPr>
          <w:rFonts w:ascii="Arial" w:hAnsi="Arial" w:cs="Arial"/>
          <w:sz w:val="20"/>
          <w:szCs w:val="20"/>
        </w:rPr>
      </w:pPr>
      <w:r w:rsidRPr="00D011BD">
        <w:rPr>
          <w:rFonts w:ascii="Arial" w:hAnsi="Arial" w:cs="Arial"/>
          <w:sz w:val="20"/>
          <w:szCs w:val="20"/>
        </w:rPr>
        <w:t>Lūdzam atkārtoti pievērst uzmanību KPMG ziņojuma 4.1 sadaļai, kur ir ļoti detalizēti norādīta problemātika ar tik zemu noteiktām ekspluatācijas izmaksām biomasas stacijām. Zemāk īsi apkopojot pamatpunktus:</w:t>
      </w:r>
    </w:p>
    <w:p w14:paraId="7CA6FE97" w14:textId="2582C7A4" w:rsidR="00A941B2" w:rsidRPr="00D011BD" w:rsidRDefault="00A941B2" w:rsidP="009F0A87">
      <w:pPr>
        <w:numPr>
          <w:ilvl w:val="0"/>
          <w:numId w:val="4"/>
        </w:numPr>
        <w:spacing w:after="0" w:line="260" w:lineRule="atLeast"/>
        <w:jc w:val="both"/>
        <w:rPr>
          <w:rFonts w:ascii="Arial" w:hAnsi="Arial" w:cs="Arial"/>
          <w:sz w:val="20"/>
          <w:szCs w:val="20"/>
        </w:rPr>
      </w:pPr>
      <w:r w:rsidRPr="00D011BD">
        <w:rPr>
          <w:rFonts w:ascii="Arial" w:hAnsi="Arial" w:cs="Arial"/>
          <w:sz w:val="20"/>
          <w:szCs w:val="20"/>
        </w:rPr>
        <w:t>Faktiskās Latvijas biomasas staciju ekspluatācijas izmaksas 2018.-2020.g</w:t>
      </w:r>
      <w:r w:rsidR="005A7C1D" w:rsidRPr="00D011BD">
        <w:rPr>
          <w:rFonts w:ascii="Arial" w:hAnsi="Arial" w:cs="Arial"/>
          <w:sz w:val="20"/>
          <w:szCs w:val="20"/>
        </w:rPr>
        <w:t>adā</w:t>
      </w:r>
      <w:r w:rsidRPr="00D011BD">
        <w:rPr>
          <w:rFonts w:ascii="Arial" w:hAnsi="Arial" w:cs="Arial"/>
          <w:sz w:val="20"/>
          <w:szCs w:val="20"/>
        </w:rPr>
        <w:t xml:space="preserve"> sastādīja no 11.01% līdz 13.86% no investīcijām.</w:t>
      </w:r>
    </w:p>
    <w:p w14:paraId="2D81F0E0" w14:textId="6F8CA80C" w:rsidR="00A941B2" w:rsidRPr="00D011BD" w:rsidRDefault="00A941B2" w:rsidP="009F0A87">
      <w:pPr>
        <w:numPr>
          <w:ilvl w:val="0"/>
          <w:numId w:val="4"/>
        </w:numPr>
        <w:spacing w:after="0" w:line="260" w:lineRule="atLeast"/>
        <w:jc w:val="both"/>
        <w:rPr>
          <w:rFonts w:ascii="Arial" w:hAnsi="Arial" w:cs="Arial"/>
          <w:sz w:val="20"/>
          <w:szCs w:val="20"/>
        </w:rPr>
      </w:pPr>
      <w:r w:rsidRPr="00D011BD">
        <w:rPr>
          <w:rFonts w:ascii="Arial" w:hAnsi="Arial" w:cs="Arial"/>
          <w:sz w:val="20"/>
          <w:szCs w:val="20"/>
        </w:rPr>
        <w:t xml:space="preserve">Smart Continent LV SIA pētījums, uz kura bāzes tika izstrādāti </w:t>
      </w:r>
      <w:r w:rsidR="005A7C1D" w:rsidRPr="00D011BD">
        <w:rPr>
          <w:rFonts w:ascii="Arial" w:hAnsi="Arial" w:cs="Arial"/>
          <w:sz w:val="20"/>
          <w:szCs w:val="20"/>
        </w:rPr>
        <w:t>G</w:t>
      </w:r>
      <w:r w:rsidRPr="00D011BD">
        <w:rPr>
          <w:rFonts w:ascii="Arial" w:hAnsi="Arial" w:cs="Arial"/>
          <w:sz w:val="20"/>
          <w:szCs w:val="20"/>
        </w:rPr>
        <w:t>rozījumi, ir absolūti kļūdaini interpretējis informāciju no citiem pētījumiem par ekspluatāciju izmaksu līmeņiem</w:t>
      </w:r>
    </w:p>
    <w:p w14:paraId="6D028B54" w14:textId="1C32989C" w:rsidR="00A941B2" w:rsidRPr="00D011BD" w:rsidRDefault="00A941B2" w:rsidP="009F0A87">
      <w:pPr>
        <w:numPr>
          <w:ilvl w:val="0"/>
          <w:numId w:val="4"/>
        </w:numPr>
        <w:spacing w:after="0" w:line="260" w:lineRule="atLeast"/>
        <w:jc w:val="both"/>
        <w:rPr>
          <w:rFonts w:ascii="Arial" w:hAnsi="Arial" w:cs="Arial"/>
          <w:sz w:val="20"/>
          <w:szCs w:val="20"/>
        </w:rPr>
      </w:pPr>
      <w:r w:rsidRPr="00D011BD">
        <w:rPr>
          <w:rFonts w:ascii="Arial" w:hAnsi="Arial" w:cs="Arial"/>
          <w:sz w:val="20"/>
          <w:szCs w:val="20"/>
        </w:rPr>
        <w:t xml:space="preserve">Absolūti neloģiska </w:t>
      </w:r>
      <w:r w:rsidR="005A7C1D" w:rsidRPr="00D011BD">
        <w:rPr>
          <w:rFonts w:ascii="Arial" w:hAnsi="Arial" w:cs="Arial"/>
          <w:sz w:val="20"/>
          <w:szCs w:val="20"/>
        </w:rPr>
        <w:t xml:space="preserve">ir </w:t>
      </w:r>
      <w:r w:rsidRPr="00D011BD">
        <w:rPr>
          <w:rFonts w:ascii="Arial" w:hAnsi="Arial" w:cs="Arial"/>
          <w:sz w:val="20"/>
          <w:szCs w:val="20"/>
        </w:rPr>
        <w:t xml:space="preserve">situācija, kad ekspluatācijas izmaksas dabasgāzes koģenerācijas stacijām (5% no sākotnējām investīcijām) tiek noteiktas augstākas nekā biomasas stacijām (4% no sākotnējām investīcijām), ko pamato daudz sarežģītāks biomasas stacijas tehniskās ekspluatācijas process salīdzinoši ar dabasgāzes stacijām.  </w:t>
      </w:r>
    </w:p>
    <w:p w14:paraId="0261C19E" w14:textId="77777777" w:rsidR="009F0A87" w:rsidRPr="00D011BD" w:rsidRDefault="009F0A87" w:rsidP="009F0A87">
      <w:pPr>
        <w:spacing w:after="0" w:line="260" w:lineRule="atLeast"/>
        <w:jc w:val="both"/>
        <w:rPr>
          <w:rFonts w:ascii="Arial" w:hAnsi="Arial" w:cs="Arial"/>
          <w:sz w:val="20"/>
          <w:szCs w:val="20"/>
        </w:rPr>
      </w:pPr>
    </w:p>
    <w:p w14:paraId="15A7FA13" w14:textId="68A0F848" w:rsidR="00A941B2" w:rsidRPr="00D011BD" w:rsidRDefault="00A941B2" w:rsidP="009F0A87">
      <w:pPr>
        <w:spacing w:after="0" w:line="260" w:lineRule="atLeast"/>
        <w:jc w:val="both"/>
        <w:rPr>
          <w:rFonts w:ascii="Arial" w:hAnsi="Arial" w:cs="Arial"/>
          <w:sz w:val="20"/>
          <w:szCs w:val="20"/>
        </w:rPr>
      </w:pPr>
      <w:r w:rsidRPr="00D011BD">
        <w:rPr>
          <w:rFonts w:ascii="Arial" w:hAnsi="Arial" w:cs="Arial"/>
          <w:sz w:val="20"/>
          <w:szCs w:val="20"/>
        </w:rPr>
        <w:t>Papildus</w:t>
      </w:r>
      <w:r w:rsidR="005A7C1D" w:rsidRPr="00D011BD">
        <w:rPr>
          <w:rFonts w:ascii="Arial" w:hAnsi="Arial" w:cs="Arial"/>
          <w:sz w:val="20"/>
          <w:szCs w:val="20"/>
        </w:rPr>
        <w:t xml:space="preserve"> attiecībā </w:t>
      </w:r>
      <w:r w:rsidRPr="00D011BD">
        <w:rPr>
          <w:rFonts w:ascii="Arial" w:hAnsi="Arial" w:cs="Arial"/>
          <w:sz w:val="20"/>
          <w:szCs w:val="20"/>
        </w:rPr>
        <w:t>par dabasgāzes koģenerācijas staciju izmaksām</w:t>
      </w:r>
      <w:r w:rsidR="005A7C1D" w:rsidRPr="00D011BD">
        <w:rPr>
          <w:rFonts w:ascii="Arial" w:hAnsi="Arial" w:cs="Arial"/>
          <w:sz w:val="20"/>
          <w:szCs w:val="20"/>
        </w:rPr>
        <w:t xml:space="preserve"> jānorāda, ka</w:t>
      </w:r>
      <w:r w:rsidRPr="00D011BD">
        <w:rPr>
          <w:rFonts w:ascii="Arial" w:hAnsi="Arial" w:cs="Arial"/>
          <w:sz w:val="20"/>
          <w:szCs w:val="20"/>
        </w:rPr>
        <w:t xml:space="preserve"> lielās stacijas (ar uzstādīto siltumjaudu virs 20 MW) ir tiesīgas iekļaut CO</w:t>
      </w:r>
      <w:r w:rsidRPr="00D011BD">
        <w:rPr>
          <w:rFonts w:ascii="Arial" w:hAnsi="Arial" w:cs="Arial"/>
          <w:sz w:val="20"/>
          <w:szCs w:val="20"/>
          <w:vertAlign w:val="superscript"/>
        </w:rPr>
        <w:t>2</w:t>
      </w:r>
      <w:r w:rsidRPr="00D011BD">
        <w:rPr>
          <w:rFonts w:ascii="Arial" w:hAnsi="Arial" w:cs="Arial"/>
          <w:sz w:val="20"/>
          <w:szCs w:val="20"/>
        </w:rPr>
        <w:t xml:space="preserve"> kvotu izmaksas. </w:t>
      </w:r>
      <w:r w:rsidR="005A7C1D" w:rsidRPr="00D011BD">
        <w:rPr>
          <w:rFonts w:ascii="Arial" w:hAnsi="Arial" w:cs="Arial"/>
          <w:sz w:val="20"/>
          <w:szCs w:val="20"/>
        </w:rPr>
        <w:t>A</w:t>
      </w:r>
      <w:r w:rsidRPr="00D011BD">
        <w:rPr>
          <w:rFonts w:ascii="Arial" w:hAnsi="Arial" w:cs="Arial"/>
          <w:sz w:val="20"/>
          <w:szCs w:val="20"/>
        </w:rPr>
        <w:t>bsolūti lielākā daļa no CO</w:t>
      </w:r>
      <w:r w:rsidRPr="00D011BD">
        <w:rPr>
          <w:rFonts w:ascii="Arial" w:hAnsi="Arial" w:cs="Arial"/>
          <w:sz w:val="20"/>
          <w:szCs w:val="20"/>
          <w:vertAlign w:val="superscript"/>
        </w:rPr>
        <w:t>2</w:t>
      </w:r>
      <w:r w:rsidRPr="00D011BD">
        <w:rPr>
          <w:rFonts w:ascii="Arial" w:hAnsi="Arial" w:cs="Arial"/>
          <w:sz w:val="20"/>
          <w:szCs w:val="20"/>
        </w:rPr>
        <w:t xml:space="preserve"> kvotu izmaksām pagātnē šādiem komersantiem tika nosegta ar bezmaksas piešķirtām kvotām. Tāpat arī nākotnē saglabāsies vismaz daļa no bezmaksas kvotu apjoma. Savukārt CO</w:t>
      </w:r>
      <w:r w:rsidRPr="00D011BD">
        <w:rPr>
          <w:rFonts w:ascii="Arial" w:hAnsi="Arial" w:cs="Arial"/>
          <w:sz w:val="20"/>
          <w:szCs w:val="20"/>
          <w:vertAlign w:val="superscript"/>
        </w:rPr>
        <w:t>2</w:t>
      </w:r>
      <w:r w:rsidRPr="00D011BD">
        <w:rPr>
          <w:rFonts w:ascii="Arial" w:hAnsi="Arial" w:cs="Arial"/>
          <w:sz w:val="20"/>
          <w:szCs w:val="20"/>
        </w:rPr>
        <w:t xml:space="preserve"> kvotas cena šobrīd būtiski kāpj un tas ļauj tādām stacijām kā AS Latvenergo</w:t>
      </w:r>
      <w:r w:rsidR="005A7C1D" w:rsidRPr="00D011BD">
        <w:rPr>
          <w:rFonts w:ascii="Arial" w:hAnsi="Arial" w:cs="Arial"/>
          <w:sz w:val="20"/>
          <w:szCs w:val="20"/>
        </w:rPr>
        <w:t xml:space="preserve"> TEC</w:t>
      </w:r>
      <w:r w:rsidRPr="00D011BD">
        <w:rPr>
          <w:rFonts w:ascii="Arial" w:hAnsi="Arial" w:cs="Arial"/>
          <w:sz w:val="20"/>
          <w:szCs w:val="20"/>
        </w:rPr>
        <w:t xml:space="preserve">, prognozējot nākotnes ekspluatācijas izmaksas, tās norādīt nepamatoti augstas. Ņemot vērā tik labvēlīgu situāciju dabasgāzes stacijām, </w:t>
      </w:r>
      <w:r w:rsidR="005A7C1D" w:rsidRPr="00D011BD">
        <w:rPr>
          <w:rFonts w:ascii="Arial" w:hAnsi="Arial" w:cs="Arial"/>
          <w:sz w:val="20"/>
          <w:szCs w:val="20"/>
        </w:rPr>
        <w:t xml:space="preserve">pastāv pamats bažām </w:t>
      </w:r>
      <w:r w:rsidRPr="00D011BD">
        <w:rPr>
          <w:rFonts w:ascii="Arial" w:hAnsi="Arial" w:cs="Arial"/>
          <w:sz w:val="20"/>
          <w:szCs w:val="20"/>
        </w:rPr>
        <w:t>par E</w:t>
      </w:r>
      <w:r w:rsidR="005A7C1D" w:rsidRPr="00D011BD">
        <w:rPr>
          <w:rFonts w:ascii="Arial" w:hAnsi="Arial" w:cs="Arial"/>
          <w:sz w:val="20"/>
          <w:szCs w:val="20"/>
        </w:rPr>
        <w:t>M</w:t>
      </w:r>
      <w:r w:rsidRPr="00D011BD">
        <w:rPr>
          <w:rFonts w:ascii="Arial" w:hAnsi="Arial" w:cs="Arial"/>
          <w:sz w:val="20"/>
          <w:szCs w:val="20"/>
        </w:rPr>
        <w:t xml:space="preserve"> nekonsekventu un negodīgu attieksmi pret biomasa un biogāzes stacijām, kas atšķirībā no d</w:t>
      </w:r>
      <w:r w:rsidR="005A7C1D" w:rsidRPr="00D011BD">
        <w:rPr>
          <w:rFonts w:ascii="Arial" w:hAnsi="Arial" w:cs="Arial"/>
          <w:sz w:val="20"/>
          <w:szCs w:val="20"/>
        </w:rPr>
        <w:t>abas</w:t>
      </w:r>
      <w:r w:rsidRPr="00D011BD">
        <w:rPr>
          <w:rFonts w:ascii="Arial" w:hAnsi="Arial" w:cs="Arial"/>
          <w:sz w:val="20"/>
          <w:szCs w:val="20"/>
        </w:rPr>
        <w:t>g</w:t>
      </w:r>
      <w:r w:rsidR="005A7C1D" w:rsidRPr="00D011BD">
        <w:rPr>
          <w:rFonts w:ascii="Arial" w:hAnsi="Arial" w:cs="Arial"/>
          <w:sz w:val="20"/>
          <w:szCs w:val="20"/>
        </w:rPr>
        <w:t>āzes</w:t>
      </w:r>
      <w:r w:rsidRPr="00D011BD">
        <w:rPr>
          <w:rFonts w:ascii="Arial" w:hAnsi="Arial" w:cs="Arial"/>
          <w:sz w:val="20"/>
          <w:szCs w:val="20"/>
        </w:rPr>
        <w:t xml:space="preserve"> stacijām, izmanto </w:t>
      </w:r>
      <w:r w:rsidR="005A7C1D" w:rsidRPr="00D011BD">
        <w:rPr>
          <w:rFonts w:ascii="Arial" w:hAnsi="Arial" w:cs="Arial"/>
          <w:sz w:val="20"/>
          <w:szCs w:val="20"/>
        </w:rPr>
        <w:t>atjaunīgos resursus u</w:t>
      </w:r>
      <w:r w:rsidRPr="00D011BD">
        <w:rPr>
          <w:rFonts w:ascii="Arial" w:hAnsi="Arial" w:cs="Arial"/>
          <w:sz w:val="20"/>
          <w:szCs w:val="20"/>
        </w:rPr>
        <w:t>n būtu vairāk atbalstāmas no valsts puses.</w:t>
      </w:r>
    </w:p>
    <w:p w14:paraId="4350DB79" w14:textId="77777777" w:rsidR="00F41FE9" w:rsidRPr="00D011BD" w:rsidRDefault="00F41FE9" w:rsidP="009F0A87">
      <w:pPr>
        <w:spacing w:after="0" w:line="260" w:lineRule="atLeast"/>
        <w:jc w:val="both"/>
        <w:rPr>
          <w:rFonts w:ascii="Arial" w:hAnsi="Arial" w:cs="Arial"/>
          <w:sz w:val="20"/>
          <w:szCs w:val="20"/>
          <w:u w:val="single"/>
        </w:rPr>
      </w:pPr>
    </w:p>
    <w:p w14:paraId="47A5906E" w14:textId="77383B89" w:rsidR="00A941B2" w:rsidRPr="00D011BD" w:rsidRDefault="00A941B2" w:rsidP="009F0A87">
      <w:pPr>
        <w:spacing w:after="0" w:line="260" w:lineRule="atLeast"/>
        <w:jc w:val="both"/>
        <w:rPr>
          <w:rFonts w:ascii="Arial" w:hAnsi="Arial" w:cs="Arial"/>
          <w:sz w:val="20"/>
          <w:szCs w:val="20"/>
        </w:rPr>
      </w:pPr>
      <w:r w:rsidRPr="00D011BD">
        <w:rPr>
          <w:rFonts w:ascii="Arial" w:hAnsi="Arial" w:cs="Arial"/>
          <w:sz w:val="20"/>
          <w:szCs w:val="20"/>
          <w:u w:val="single"/>
        </w:rPr>
        <w:t>Ierosinājums no ražotāju puses:</w:t>
      </w:r>
      <w:r w:rsidR="005A7C1D" w:rsidRPr="00D011BD">
        <w:rPr>
          <w:rFonts w:ascii="Arial" w:hAnsi="Arial" w:cs="Arial"/>
          <w:sz w:val="20"/>
          <w:szCs w:val="20"/>
          <w:u w:val="single"/>
        </w:rPr>
        <w:t xml:space="preserve"> n</w:t>
      </w:r>
      <w:r w:rsidRPr="00D011BD">
        <w:rPr>
          <w:rFonts w:ascii="Arial" w:hAnsi="Arial" w:cs="Arial"/>
          <w:sz w:val="20"/>
          <w:szCs w:val="20"/>
        </w:rPr>
        <w:t>oteikt ekspluatācijas izmaksu līmeņatzīmi biomasas stacijām 10% līmenī no koģenerācijas stacijā veiktā kopējā faktiskā investīciju apjoma (</w:t>
      </w:r>
      <w:r w:rsidR="005A7C1D" w:rsidRPr="00D011BD">
        <w:rPr>
          <w:rFonts w:ascii="Arial" w:hAnsi="Arial" w:cs="Arial"/>
          <w:sz w:val="20"/>
          <w:szCs w:val="20"/>
        </w:rPr>
        <w:t xml:space="preserve">MKN Nr. </w:t>
      </w:r>
      <w:r w:rsidRPr="00D011BD">
        <w:rPr>
          <w:rFonts w:ascii="Arial" w:hAnsi="Arial" w:cs="Arial"/>
          <w:sz w:val="20"/>
          <w:szCs w:val="20"/>
        </w:rPr>
        <w:t>561</w:t>
      </w:r>
      <w:r w:rsidR="005A7C1D" w:rsidRPr="00D011BD">
        <w:rPr>
          <w:rFonts w:ascii="Arial" w:hAnsi="Arial" w:cs="Arial"/>
          <w:sz w:val="20"/>
          <w:szCs w:val="20"/>
        </w:rPr>
        <w:t xml:space="preserve"> grozījumu </w:t>
      </w:r>
      <w:r w:rsidRPr="00D011BD">
        <w:rPr>
          <w:rFonts w:ascii="Arial" w:hAnsi="Arial" w:cs="Arial"/>
          <w:sz w:val="20"/>
          <w:szCs w:val="20"/>
        </w:rPr>
        <w:t>8.pielikuma 8.1</w:t>
      </w:r>
      <w:r w:rsidR="00596A27" w:rsidRPr="00D011BD">
        <w:rPr>
          <w:rFonts w:ascii="Arial" w:hAnsi="Arial" w:cs="Arial"/>
          <w:sz w:val="20"/>
          <w:szCs w:val="20"/>
        </w:rPr>
        <w:t>.</w:t>
      </w:r>
      <w:r w:rsidRPr="00D011BD">
        <w:rPr>
          <w:rFonts w:ascii="Arial" w:hAnsi="Arial" w:cs="Arial"/>
          <w:sz w:val="20"/>
          <w:szCs w:val="20"/>
        </w:rPr>
        <w:t>punkts un 2.tabula</w:t>
      </w:r>
      <w:r w:rsidR="00596A27" w:rsidRPr="00D011BD">
        <w:rPr>
          <w:rFonts w:ascii="Arial" w:hAnsi="Arial" w:cs="Arial"/>
          <w:sz w:val="20"/>
          <w:szCs w:val="20"/>
        </w:rPr>
        <w:t xml:space="preserve"> un MKN Nr.560 6.pielikuma 9.3.punkts un 2.tabula</w:t>
      </w:r>
      <w:r w:rsidRPr="00D011BD">
        <w:rPr>
          <w:rFonts w:ascii="Arial" w:hAnsi="Arial" w:cs="Arial"/>
          <w:sz w:val="20"/>
          <w:szCs w:val="20"/>
        </w:rPr>
        <w:t>)</w:t>
      </w:r>
      <w:r w:rsidR="009258DD" w:rsidRPr="00D011BD">
        <w:rPr>
          <w:rFonts w:ascii="Arial" w:hAnsi="Arial" w:cs="Arial"/>
          <w:sz w:val="20"/>
          <w:szCs w:val="20"/>
        </w:rPr>
        <w:t>.</w:t>
      </w:r>
    </w:p>
    <w:p w14:paraId="7FD79C98" w14:textId="2F4B9AC5" w:rsidR="009258DD" w:rsidRPr="00D011BD" w:rsidRDefault="009258DD" w:rsidP="009F0A87">
      <w:pPr>
        <w:spacing w:after="0" w:line="260" w:lineRule="atLeast"/>
        <w:jc w:val="both"/>
        <w:rPr>
          <w:rFonts w:ascii="Arial" w:hAnsi="Arial" w:cs="Arial"/>
          <w:sz w:val="20"/>
          <w:szCs w:val="20"/>
          <w:u w:val="single"/>
        </w:rPr>
      </w:pPr>
    </w:p>
    <w:p w14:paraId="61129BAE" w14:textId="42F70CCA" w:rsidR="009258DD" w:rsidRPr="00D011BD" w:rsidRDefault="009258DD" w:rsidP="009F0A87">
      <w:pPr>
        <w:numPr>
          <w:ilvl w:val="0"/>
          <w:numId w:val="3"/>
        </w:numPr>
        <w:spacing w:after="0" w:line="260" w:lineRule="atLeast"/>
        <w:jc w:val="both"/>
        <w:rPr>
          <w:rFonts w:ascii="Arial" w:hAnsi="Arial" w:cs="Arial"/>
          <w:b/>
          <w:bCs/>
          <w:sz w:val="20"/>
          <w:szCs w:val="20"/>
        </w:rPr>
      </w:pPr>
      <w:r w:rsidRPr="00D011BD">
        <w:rPr>
          <w:rFonts w:ascii="Arial" w:hAnsi="Arial" w:cs="Arial"/>
          <w:b/>
          <w:bCs/>
          <w:sz w:val="20"/>
          <w:szCs w:val="20"/>
        </w:rPr>
        <w:t>IRR ieņēmumu aprēķinos būtu jāņem vērā faktiski pārdotais/lietderīgi izmantotais siltumenerģijas daudzums</w:t>
      </w:r>
    </w:p>
    <w:p w14:paraId="1C456977" w14:textId="77777777" w:rsidR="00F41FE9" w:rsidRPr="00D011BD" w:rsidRDefault="00F41FE9" w:rsidP="009F0A87">
      <w:pPr>
        <w:spacing w:after="0" w:line="260" w:lineRule="atLeast"/>
        <w:jc w:val="both"/>
        <w:rPr>
          <w:rFonts w:ascii="Arial" w:hAnsi="Arial" w:cs="Arial"/>
          <w:sz w:val="20"/>
          <w:szCs w:val="20"/>
          <w:u w:val="single"/>
        </w:rPr>
      </w:pPr>
    </w:p>
    <w:p w14:paraId="7CFAA56E" w14:textId="4733919F" w:rsidR="00B62477" w:rsidRPr="00D011BD" w:rsidRDefault="009258DD" w:rsidP="009F0A87">
      <w:pPr>
        <w:spacing w:after="0" w:line="260" w:lineRule="atLeast"/>
        <w:jc w:val="both"/>
        <w:rPr>
          <w:rFonts w:ascii="Arial" w:hAnsi="Arial" w:cs="Arial"/>
          <w:sz w:val="20"/>
          <w:szCs w:val="20"/>
        </w:rPr>
      </w:pPr>
      <w:r w:rsidRPr="00D011BD">
        <w:rPr>
          <w:rFonts w:ascii="Arial" w:hAnsi="Arial" w:cs="Arial"/>
          <w:sz w:val="20"/>
          <w:szCs w:val="20"/>
          <w:u w:val="single"/>
        </w:rPr>
        <w:t>Izejas pozīcija</w:t>
      </w:r>
      <w:r w:rsidRPr="00D011BD">
        <w:rPr>
          <w:rFonts w:ascii="Arial" w:hAnsi="Arial" w:cs="Arial"/>
          <w:sz w:val="20"/>
          <w:szCs w:val="20"/>
        </w:rPr>
        <w:t xml:space="preserve">: ražotājiem vēsturiski pienākums lietderīgi izmantot </w:t>
      </w:r>
      <w:r w:rsidR="00C10E3D" w:rsidRPr="00D011BD">
        <w:rPr>
          <w:rFonts w:ascii="Arial" w:hAnsi="Arial" w:cs="Arial"/>
          <w:sz w:val="20"/>
          <w:szCs w:val="20"/>
        </w:rPr>
        <w:t xml:space="preserve">lielāko daļu </w:t>
      </w:r>
      <w:r w:rsidRPr="00D011BD">
        <w:rPr>
          <w:rFonts w:ascii="Arial" w:hAnsi="Arial" w:cs="Arial"/>
          <w:sz w:val="20"/>
          <w:szCs w:val="20"/>
        </w:rPr>
        <w:t>no saražotā siltuma</w:t>
      </w:r>
      <w:r w:rsidR="00846F75" w:rsidRPr="00D011BD">
        <w:rPr>
          <w:rFonts w:ascii="Arial" w:hAnsi="Arial" w:cs="Arial"/>
          <w:sz w:val="20"/>
          <w:szCs w:val="20"/>
        </w:rPr>
        <w:t xml:space="preserve"> (MKN Nr.221 29.2.2.punkts</w:t>
      </w:r>
      <w:r w:rsidR="00B64AA0" w:rsidRPr="00D011BD">
        <w:rPr>
          <w:rFonts w:ascii="Arial" w:hAnsi="Arial" w:cs="Arial"/>
          <w:sz w:val="20"/>
          <w:szCs w:val="20"/>
        </w:rPr>
        <w:t>; MKN 262 59.</w:t>
      </w:r>
      <w:r w:rsidR="00B64AA0" w:rsidRPr="00D011BD">
        <w:rPr>
          <w:rFonts w:ascii="Arial" w:hAnsi="Arial" w:cs="Arial"/>
          <w:sz w:val="20"/>
          <w:szCs w:val="20"/>
          <w:vertAlign w:val="superscript"/>
        </w:rPr>
        <w:t>1</w:t>
      </w:r>
      <w:r w:rsidR="00B64AA0" w:rsidRPr="00D011BD">
        <w:rPr>
          <w:rFonts w:ascii="Arial" w:hAnsi="Arial" w:cs="Arial"/>
          <w:sz w:val="20"/>
          <w:szCs w:val="20"/>
        </w:rPr>
        <w:t xml:space="preserve"> un 107.punkts)</w:t>
      </w:r>
      <w:r w:rsidRPr="00D011BD">
        <w:rPr>
          <w:rFonts w:ascii="Arial" w:hAnsi="Arial" w:cs="Arial"/>
          <w:sz w:val="20"/>
          <w:szCs w:val="20"/>
        </w:rPr>
        <w:t xml:space="preserve">. Tāpat arī gan mazām, gan lielām stacijām (t.sk., kas saņem jaudas maksājumus) ir pieļaujams daļu no lietderīgi saražotās siltumenerģijas kondensēt (tas nozīmē, izlaist gaisā un neizmantot), pie nosacījuma, ka tiek ievēroti stacijas lietderības koeficienti un PEI koeficients. Šīs prasības ir loģiskas arī no tāda viedokļa, ka siltumenerģijas patēriņš daudzviet ir sezonāls, kas samazina arī ražotāju iespējas siltumenerģiju pārdot. </w:t>
      </w:r>
    </w:p>
    <w:p w14:paraId="1AD6AC90" w14:textId="77777777" w:rsidR="00B62477" w:rsidRPr="00D011BD" w:rsidRDefault="00B62477" w:rsidP="009F0A87">
      <w:pPr>
        <w:spacing w:after="0" w:line="260" w:lineRule="atLeast"/>
        <w:jc w:val="both"/>
        <w:rPr>
          <w:rFonts w:ascii="Arial" w:hAnsi="Arial" w:cs="Arial"/>
          <w:sz w:val="20"/>
          <w:szCs w:val="20"/>
        </w:rPr>
      </w:pPr>
    </w:p>
    <w:p w14:paraId="21EB56A7" w14:textId="5A06F1C5" w:rsidR="009258DD" w:rsidRPr="00D011BD" w:rsidRDefault="00B62477" w:rsidP="009F0A87">
      <w:pPr>
        <w:spacing w:after="0" w:line="260" w:lineRule="atLeast"/>
        <w:jc w:val="both"/>
        <w:rPr>
          <w:rFonts w:ascii="Arial" w:hAnsi="Arial" w:cs="Arial"/>
          <w:sz w:val="20"/>
          <w:szCs w:val="20"/>
        </w:rPr>
      </w:pPr>
      <w:r w:rsidRPr="00D011BD">
        <w:rPr>
          <w:rFonts w:ascii="Arial" w:hAnsi="Arial" w:cs="Arial"/>
          <w:sz w:val="20"/>
          <w:szCs w:val="20"/>
        </w:rPr>
        <w:t>N</w:t>
      </w:r>
      <w:r w:rsidR="009F0A87" w:rsidRPr="00D011BD">
        <w:rPr>
          <w:rFonts w:ascii="Arial" w:hAnsi="Arial" w:cs="Arial"/>
          <w:sz w:val="20"/>
          <w:szCs w:val="20"/>
        </w:rPr>
        <w:t xml:space="preserve">av </w:t>
      </w:r>
      <w:r w:rsidR="009258DD" w:rsidRPr="00D011BD">
        <w:rPr>
          <w:rFonts w:ascii="Arial" w:hAnsi="Arial" w:cs="Arial"/>
          <w:sz w:val="20"/>
          <w:szCs w:val="20"/>
        </w:rPr>
        <w:t>saprotams, kādēļ veicot IRR aprēķinu būtu jāņem vērā saražotais lietderīgais siltumenerģijas apjoms</w:t>
      </w:r>
      <w:r w:rsidRPr="00D011BD">
        <w:rPr>
          <w:rFonts w:ascii="Arial" w:hAnsi="Arial" w:cs="Arial"/>
          <w:sz w:val="20"/>
          <w:szCs w:val="20"/>
        </w:rPr>
        <w:t>, kā tas paredzēts Grozījumos,</w:t>
      </w:r>
      <w:r w:rsidR="009258DD" w:rsidRPr="00D011BD">
        <w:rPr>
          <w:rFonts w:ascii="Arial" w:hAnsi="Arial" w:cs="Arial"/>
          <w:sz w:val="20"/>
          <w:szCs w:val="20"/>
        </w:rPr>
        <w:t xml:space="preserve"> nevis faktiski pārdotais vai lietderīgi izmantotais</w:t>
      </w:r>
      <w:r w:rsidR="009F0A87" w:rsidRPr="00D011BD">
        <w:rPr>
          <w:rFonts w:ascii="Arial" w:hAnsi="Arial" w:cs="Arial"/>
          <w:sz w:val="20"/>
          <w:szCs w:val="20"/>
        </w:rPr>
        <w:t>, ja stacijas lietderības koeficienti un PEI koeficients ir ievērots</w:t>
      </w:r>
      <w:r w:rsidR="009258DD" w:rsidRPr="00D011BD">
        <w:rPr>
          <w:rFonts w:ascii="Arial" w:hAnsi="Arial" w:cs="Arial"/>
          <w:sz w:val="20"/>
          <w:szCs w:val="20"/>
        </w:rPr>
        <w:t>.</w:t>
      </w:r>
      <w:r w:rsidRPr="00D011BD">
        <w:rPr>
          <w:rFonts w:ascii="Arial" w:hAnsi="Arial" w:cs="Arial"/>
          <w:sz w:val="20"/>
          <w:szCs w:val="20"/>
        </w:rPr>
        <w:t xml:space="preserve"> </w:t>
      </w:r>
      <w:r w:rsidR="00101453" w:rsidRPr="00D011BD">
        <w:rPr>
          <w:rFonts w:ascii="Arial" w:hAnsi="Arial" w:cs="Arial"/>
          <w:sz w:val="20"/>
          <w:szCs w:val="20"/>
        </w:rPr>
        <w:t xml:space="preserve">Šis fakts īpaši ir satraucošs stacijām, kuras saņem maksājumus par uzstādīto jaudu un jau sekmīgi strādā pēc tirgus principiem, konkurējot ar visiem citiem ražotājiem Nord </w:t>
      </w:r>
      <w:proofErr w:type="spellStart"/>
      <w:r w:rsidR="00101453" w:rsidRPr="00D011BD">
        <w:rPr>
          <w:rFonts w:ascii="Arial" w:hAnsi="Arial" w:cs="Arial"/>
          <w:sz w:val="20"/>
          <w:szCs w:val="20"/>
        </w:rPr>
        <w:t>Pool</w:t>
      </w:r>
      <w:proofErr w:type="spellEnd"/>
      <w:r w:rsidR="00101453" w:rsidRPr="00D011BD">
        <w:rPr>
          <w:rFonts w:ascii="Arial" w:hAnsi="Arial" w:cs="Arial"/>
          <w:sz w:val="20"/>
          <w:szCs w:val="20"/>
        </w:rPr>
        <w:t xml:space="preserve"> zonā. Šīm stacijām atbalsts nav tieši sasaistīts ar saražotās elektroenerģijas apjomu. Lai maksimāli optimizētu izmaksas un izmantotu augsto elektroenerģijas pieprasījumu reaģējot uz tirgus stimuliem, šādas stacijas, kuru tehnoloģiskie risinājumi to nodrošina, strādā arī daļējā kondensācijas režīmā, ierobežojot elektroenerģijas cenas kāpumu. Līdz ar to, ņemot vērā šo faktu, visa kondensētā siltumenerģija, kura tiek izmantota lai saražotu elektroenerģiju uz konkurences pamatiem, ierobežojot tirgus cenas pieaugumu, tiktu nepamatoti pieskaitīta pie ieņēmumiem par </w:t>
      </w:r>
      <w:r w:rsidR="00101453" w:rsidRPr="00D011BD">
        <w:rPr>
          <w:rFonts w:ascii="Arial" w:hAnsi="Arial" w:cs="Arial"/>
          <w:sz w:val="20"/>
          <w:szCs w:val="20"/>
        </w:rPr>
        <w:lastRenderedPageBreak/>
        <w:t>siltumenerģiju, sodot šo vēlamo rīcību. Tāpat, nav pieņemami, ka tiek ignorēts, siltumenerģijas pašpatēriņš, kas piemēram, biomasas stacijās, tiek izmantots gan tehnoloģisko procesu vajadzībām, gan apkurei.</w:t>
      </w:r>
    </w:p>
    <w:p w14:paraId="4684DE24" w14:textId="77777777" w:rsidR="00F41FE9" w:rsidRPr="00D011BD" w:rsidRDefault="00F41FE9" w:rsidP="009F0A87">
      <w:pPr>
        <w:spacing w:after="0" w:line="260" w:lineRule="atLeast"/>
        <w:jc w:val="both"/>
        <w:rPr>
          <w:rFonts w:ascii="Arial" w:hAnsi="Arial" w:cs="Arial"/>
          <w:sz w:val="20"/>
          <w:szCs w:val="20"/>
        </w:rPr>
      </w:pPr>
    </w:p>
    <w:p w14:paraId="5C68027B" w14:textId="27FE077F" w:rsidR="009258DD" w:rsidRPr="00D011BD" w:rsidRDefault="009258DD" w:rsidP="009F0A87">
      <w:pPr>
        <w:spacing w:after="0" w:line="260" w:lineRule="atLeast"/>
        <w:jc w:val="both"/>
        <w:rPr>
          <w:rFonts w:ascii="Arial" w:hAnsi="Arial" w:cs="Arial"/>
          <w:sz w:val="20"/>
          <w:szCs w:val="20"/>
        </w:rPr>
      </w:pPr>
      <w:r w:rsidRPr="00D011BD">
        <w:rPr>
          <w:rFonts w:ascii="Arial" w:hAnsi="Arial" w:cs="Arial"/>
          <w:sz w:val="20"/>
          <w:szCs w:val="20"/>
        </w:rPr>
        <w:t xml:space="preserve">Ierosinājums no ražotāju puses: izteikt </w:t>
      </w:r>
      <w:r w:rsidR="009B7814" w:rsidRPr="00D011BD">
        <w:rPr>
          <w:rFonts w:ascii="Arial" w:hAnsi="Arial" w:cs="Arial"/>
          <w:sz w:val="20"/>
          <w:szCs w:val="20"/>
        </w:rPr>
        <w:t xml:space="preserve">MKN Nr. </w:t>
      </w:r>
      <w:r w:rsidRPr="00D011BD">
        <w:rPr>
          <w:rFonts w:ascii="Arial" w:hAnsi="Arial" w:cs="Arial"/>
          <w:sz w:val="20"/>
          <w:szCs w:val="20"/>
        </w:rPr>
        <w:t>561 8.pielikuma 7.1</w:t>
      </w:r>
      <w:r w:rsidR="009B7814" w:rsidRPr="00D011BD">
        <w:rPr>
          <w:rFonts w:ascii="Arial" w:hAnsi="Arial" w:cs="Arial"/>
          <w:sz w:val="20"/>
          <w:szCs w:val="20"/>
        </w:rPr>
        <w:t>.</w:t>
      </w:r>
      <w:r w:rsidRPr="00D011BD">
        <w:rPr>
          <w:rFonts w:ascii="Arial" w:hAnsi="Arial" w:cs="Arial"/>
          <w:sz w:val="20"/>
          <w:szCs w:val="20"/>
        </w:rPr>
        <w:t>punkt</w:t>
      </w:r>
      <w:r w:rsidR="009B7814" w:rsidRPr="00D011BD">
        <w:rPr>
          <w:rFonts w:ascii="Arial" w:hAnsi="Arial" w:cs="Arial"/>
          <w:sz w:val="20"/>
          <w:szCs w:val="20"/>
        </w:rPr>
        <w:t>ā</w:t>
      </w:r>
      <w:r w:rsidRPr="00D011BD">
        <w:rPr>
          <w:rFonts w:ascii="Arial" w:hAnsi="Arial" w:cs="Arial"/>
          <w:sz w:val="20"/>
          <w:szCs w:val="20"/>
        </w:rPr>
        <w:t xml:space="preserve"> </w:t>
      </w:r>
      <w:r w:rsidR="009B7814" w:rsidRPr="00D011BD">
        <w:rPr>
          <w:rFonts w:ascii="Arial" w:hAnsi="Arial" w:cs="Arial"/>
          <w:sz w:val="20"/>
          <w:szCs w:val="20"/>
        </w:rPr>
        <w:t xml:space="preserve">un MKN Nt. 560 6.pielikuma 7.1.punktā definīciju </w:t>
      </w:r>
      <w:r w:rsidRPr="00D011BD">
        <w:rPr>
          <w:rFonts w:ascii="Arial" w:hAnsi="Arial" w:cs="Arial"/>
          <w:sz w:val="20"/>
          <w:szCs w:val="20"/>
        </w:rPr>
        <w:t>sekojošā redakcijā:</w:t>
      </w:r>
    </w:p>
    <w:p w14:paraId="1D342345" w14:textId="724ADC99" w:rsidR="009258DD" w:rsidRPr="00D011BD" w:rsidRDefault="009820BB" w:rsidP="009F0A87">
      <w:pPr>
        <w:spacing w:after="0" w:line="260" w:lineRule="atLeast"/>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th_t</m:t>
            </m:r>
          </m:sub>
          <m:sup>
            <m:r>
              <w:rPr>
                <w:rFonts w:ascii="Cambria Math" w:hAnsi="Cambria Math" w:cs="Arial"/>
                <w:sz w:val="20"/>
                <w:szCs w:val="20"/>
              </w:rPr>
              <m:t>i</m:t>
            </m:r>
          </m:sup>
        </m:sSubSup>
      </m:oMath>
      <w:r w:rsidR="009258DD" w:rsidRPr="00D011BD">
        <w:rPr>
          <w:rFonts w:ascii="Arial" w:hAnsi="Arial" w:cs="Arial"/>
          <w:sz w:val="20"/>
          <w:szCs w:val="20"/>
        </w:rPr>
        <w:t xml:space="preserve"> – koģenerācijas stacijā lietderīgās siltumenerģijas </w:t>
      </w:r>
      <w:r w:rsidR="009258DD" w:rsidRPr="00D011BD">
        <w:rPr>
          <w:rFonts w:ascii="Arial" w:hAnsi="Arial" w:cs="Arial"/>
          <w:b/>
          <w:bCs/>
          <w:sz w:val="20"/>
          <w:szCs w:val="20"/>
        </w:rPr>
        <w:t xml:space="preserve">faktiski pārdotais vai citādi lietderīgi izmantotais </w:t>
      </w:r>
      <w:r w:rsidR="009258DD" w:rsidRPr="00D011BD">
        <w:rPr>
          <w:rFonts w:ascii="Arial" w:hAnsi="Arial" w:cs="Arial"/>
          <w:sz w:val="20"/>
          <w:szCs w:val="20"/>
        </w:rPr>
        <w:t>daudzums</w:t>
      </w:r>
      <w:r w:rsidR="009258DD" w:rsidRPr="00D011BD" w:rsidDel="00781E40">
        <w:rPr>
          <w:rFonts w:ascii="Arial" w:hAnsi="Arial" w:cs="Arial"/>
          <w:sz w:val="20"/>
          <w:szCs w:val="20"/>
        </w:rPr>
        <w:t xml:space="preserve"> </w:t>
      </w:r>
      <w:r w:rsidR="009258DD" w:rsidRPr="00D011BD">
        <w:rPr>
          <w:rFonts w:ascii="Arial" w:hAnsi="Arial" w:cs="Arial"/>
          <w:sz w:val="20"/>
          <w:szCs w:val="20"/>
        </w:rPr>
        <w:t>(MWh) kalendāra gada </w:t>
      </w:r>
      <w:r w:rsidR="009258DD" w:rsidRPr="00D011BD">
        <w:rPr>
          <w:rFonts w:ascii="Arial" w:hAnsi="Arial" w:cs="Arial"/>
          <w:i/>
          <w:sz w:val="20"/>
          <w:szCs w:val="20"/>
        </w:rPr>
        <w:t>t</w:t>
      </w:r>
      <w:r w:rsidR="009258DD" w:rsidRPr="00D011BD">
        <w:rPr>
          <w:rFonts w:ascii="Arial" w:hAnsi="Arial" w:cs="Arial"/>
          <w:sz w:val="20"/>
          <w:szCs w:val="20"/>
        </w:rPr>
        <w:t> kalendāra mēnesī </w:t>
      </w:r>
      <w:r w:rsidR="009258DD" w:rsidRPr="00D011BD">
        <w:rPr>
          <w:rFonts w:ascii="Arial" w:hAnsi="Arial" w:cs="Arial"/>
          <w:i/>
          <w:sz w:val="20"/>
          <w:szCs w:val="20"/>
        </w:rPr>
        <w:t xml:space="preserve">i. </w:t>
      </w:r>
      <w:r w:rsidR="009258DD" w:rsidRPr="00D011BD">
        <w:rPr>
          <w:rFonts w:ascii="Arial" w:hAnsi="Arial" w:cs="Arial"/>
          <w:sz w:val="20"/>
          <w:szCs w:val="20"/>
        </w:rPr>
        <w:t xml:space="preserve">Nākotnes periodiem </w:t>
      </w:r>
      <w:r w:rsidR="009258DD" w:rsidRPr="00D011BD">
        <w:rPr>
          <w:rFonts w:ascii="Arial" w:hAnsi="Arial" w:cs="Arial"/>
          <w:b/>
          <w:bCs/>
          <w:sz w:val="20"/>
          <w:szCs w:val="20"/>
        </w:rPr>
        <w:t>faktiski pārdotā vai citādi lietderīgi izmantotā</w:t>
      </w:r>
      <w:r w:rsidR="009258DD" w:rsidRPr="00D011BD">
        <w:rPr>
          <w:rFonts w:ascii="Arial" w:hAnsi="Arial" w:cs="Arial"/>
          <w:sz w:val="20"/>
          <w:szCs w:val="20"/>
        </w:rPr>
        <w:t xml:space="preserve"> siltumenerģijas daudzumu aprēķina kā pēdējo trīs gadu vidējo lietderīgās siltumenerģijas izmantotā daudzumu.</w:t>
      </w:r>
    </w:p>
    <w:p w14:paraId="3CFDCB66" w14:textId="77777777" w:rsidR="00F41FE9" w:rsidRPr="00D011BD" w:rsidRDefault="00F41FE9" w:rsidP="009F0A87">
      <w:pPr>
        <w:spacing w:after="0" w:line="260" w:lineRule="atLeast"/>
        <w:jc w:val="both"/>
        <w:rPr>
          <w:rFonts w:ascii="Arial" w:hAnsi="Arial" w:cs="Arial"/>
          <w:b/>
          <w:bCs/>
          <w:sz w:val="20"/>
          <w:szCs w:val="20"/>
        </w:rPr>
      </w:pPr>
    </w:p>
    <w:p w14:paraId="40614AF7" w14:textId="6F70DE98" w:rsidR="009F0A87" w:rsidRPr="00D011BD" w:rsidRDefault="009F0A87" w:rsidP="009F0A87">
      <w:pPr>
        <w:numPr>
          <w:ilvl w:val="0"/>
          <w:numId w:val="3"/>
        </w:numPr>
        <w:spacing w:after="0" w:line="260" w:lineRule="atLeast"/>
        <w:jc w:val="both"/>
        <w:rPr>
          <w:rFonts w:ascii="Arial" w:hAnsi="Arial" w:cs="Arial"/>
          <w:b/>
          <w:bCs/>
          <w:sz w:val="20"/>
          <w:szCs w:val="20"/>
        </w:rPr>
      </w:pPr>
      <w:r w:rsidRPr="00D011BD">
        <w:rPr>
          <w:rFonts w:ascii="Arial" w:hAnsi="Arial" w:cs="Arial"/>
          <w:b/>
          <w:bCs/>
          <w:sz w:val="20"/>
          <w:szCs w:val="20"/>
        </w:rPr>
        <w:t>Lūdzam precizēt sekojošos jautājumus saistībā ar IRR aprēķina mehānismu</w:t>
      </w:r>
    </w:p>
    <w:p w14:paraId="5818658D" w14:textId="77777777" w:rsidR="00F41FE9" w:rsidRPr="00D011BD" w:rsidRDefault="00F41FE9" w:rsidP="00F41FE9">
      <w:pPr>
        <w:spacing w:after="0" w:line="260" w:lineRule="atLeast"/>
        <w:ind w:left="360"/>
        <w:jc w:val="both"/>
        <w:rPr>
          <w:rFonts w:ascii="Arial" w:hAnsi="Arial" w:cs="Arial"/>
          <w:b/>
          <w:bCs/>
          <w:sz w:val="20"/>
          <w:szCs w:val="20"/>
        </w:rPr>
      </w:pPr>
    </w:p>
    <w:p w14:paraId="6F85AC8A" w14:textId="47D3E361" w:rsidR="009F0A87" w:rsidRPr="00D011BD" w:rsidRDefault="00F41FE9" w:rsidP="009F0A87">
      <w:pPr>
        <w:numPr>
          <w:ilvl w:val="1"/>
          <w:numId w:val="3"/>
        </w:numPr>
        <w:spacing w:after="0" w:line="260" w:lineRule="atLeast"/>
        <w:jc w:val="both"/>
        <w:rPr>
          <w:rFonts w:ascii="Arial" w:hAnsi="Arial" w:cs="Arial"/>
          <w:b/>
          <w:bCs/>
          <w:sz w:val="20"/>
          <w:szCs w:val="20"/>
        </w:rPr>
      </w:pPr>
      <w:r w:rsidRPr="00D011BD">
        <w:rPr>
          <w:rFonts w:ascii="Arial" w:hAnsi="Arial" w:cs="Arial"/>
          <w:b/>
          <w:bCs/>
          <w:sz w:val="20"/>
          <w:szCs w:val="20"/>
        </w:rPr>
        <w:t xml:space="preserve">Grozījumu </w:t>
      </w:r>
      <w:r w:rsidR="009F0A87" w:rsidRPr="00D011BD">
        <w:rPr>
          <w:rFonts w:ascii="Arial" w:hAnsi="Arial" w:cs="Arial"/>
          <w:b/>
          <w:bCs/>
          <w:sz w:val="20"/>
          <w:szCs w:val="20"/>
        </w:rPr>
        <w:t>pielikum</w:t>
      </w:r>
      <w:r w:rsidRPr="00D011BD">
        <w:rPr>
          <w:rFonts w:ascii="Arial" w:hAnsi="Arial" w:cs="Arial"/>
          <w:b/>
          <w:bCs/>
          <w:sz w:val="20"/>
          <w:szCs w:val="20"/>
        </w:rPr>
        <w:t>u</w:t>
      </w:r>
      <w:r w:rsidR="009F0A87" w:rsidRPr="00D011BD">
        <w:rPr>
          <w:rFonts w:ascii="Arial" w:hAnsi="Arial" w:cs="Arial"/>
          <w:b/>
          <w:bCs/>
          <w:sz w:val="20"/>
          <w:szCs w:val="20"/>
        </w:rPr>
        <w:t xml:space="preserve"> 2.punkts:</w:t>
      </w:r>
      <w:r w:rsidR="009F0A87" w:rsidRPr="00D011BD">
        <w:rPr>
          <w:rFonts w:ascii="Arial" w:hAnsi="Arial" w:cs="Arial"/>
          <w:sz w:val="20"/>
          <w:szCs w:val="20"/>
        </w:rPr>
        <w:t xml:space="preserve"> Lūdzam skaidrot, kā BVKB būtu jārīkojas, ja pagātnes periodā iztrūkst viens skaitlis. Piemēram, nav informācijas par faktiski saražoto siltumenerģijas apjomu 2014. gada jūnijā? Vai visa </w:t>
      </w:r>
      <w:r w:rsidRPr="00D011BD">
        <w:rPr>
          <w:rFonts w:ascii="Arial" w:hAnsi="Arial" w:cs="Arial"/>
          <w:sz w:val="20"/>
          <w:szCs w:val="20"/>
        </w:rPr>
        <w:t xml:space="preserve">tīrā naudas plūsma </w:t>
      </w:r>
      <w:r w:rsidR="009F0A87" w:rsidRPr="00D011BD">
        <w:rPr>
          <w:rFonts w:ascii="Arial" w:hAnsi="Arial" w:cs="Arial"/>
          <w:sz w:val="20"/>
          <w:szCs w:val="20"/>
        </w:rPr>
        <w:t>2014.g</w:t>
      </w:r>
      <w:r w:rsidRPr="00D011BD">
        <w:rPr>
          <w:rFonts w:ascii="Arial" w:hAnsi="Arial" w:cs="Arial"/>
          <w:sz w:val="20"/>
          <w:szCs w:val="20"/>
        </w:rPr>
        <w:t>ada</w:t>
      </w:r>
      <w:r w:rsidR="009F0A87" w:rsidRPr="00D011BD">
        <w:rPr>
          <w:rFonts w:ascii="Arial" w:hAnsi="Arial" w:cs="Arial"/>
          <w:sz w:val="20"/>
          <w:szCs w:val="20"/>
        </w:rPr>
        <w:t xml:space="preserve"> jūnija mēnesim tiks aprēķināta balstoties uz līmeņatzīmēm (saskaņā ar 7.2  un 8.2 punktu)? Vai konkrēts rādītājs tiks aizstāts ar līmeņatzīmi un viss pārējais tiks aprēķināts saskaņā ar faktiskiem datiem ( saskaņā ar 7.1 un 8.1) punktu? </w:t>
      </w:r>
    </w:p>
    <w:p w14:paraId="4FD45BFD" w14:textId="77777777" w:rsidR="00F41FE9" w:rsidRPr="00D011BD" w:rsidRDefault="00F41FE9" w:rsidP="00F41FE9">
      <w:pPr>
        <w:spacing w:after="0" w:line="260" w:lineRule="atLeast"/>
        <w:ind w:left="792"/>
        <w:jc w:val="both"/>
        <w:rPr>
          <w:rFonts w:ascii="Arial" w:hAnsi="Arial" w:cs="Arial"/>
          <w:b/>
          <w:bCs/>
          <w:sz w:val="20"/>
          <w:szCs w:val="20"/>
        </w:rPr>
      </w:pPr>
    </w:p>
    <w:p w14:paraId="76390D8F" w14:textId="7D375A1E" w:rsidR="009F0A87" w:rsidRPr="00D011BD" w:rsidRDefault="00F41FE9" w:rsidP="009F0A87">
      <w:pPr>
        <w:numPr>
          <w:ilvl w:val="1"/>
          <w:numId w:val="3"/>
        </w:numPr>
        <w:spacing w:after="0" w:line="260" w:lineRule="atLeast"/>
        <w:jc w:val="both"/>
        <w:rPr>
          <w:rFonts w:ascii="Arial" w:hAnsi="Arial" w:cs="Arial"/>
          <w:b/>
          <w:bCs/>
          <w:sz w:val="20"/>
          <w:szCs w:val="20"/>
        </w:rPr>
      </w:pPr>
      <w:r w:rsidRPr="00D011BD">
        <w:rPr>
          <w:rFonts w:ascii="Arial" w:hAnsi="Arial" w:cs="Arial"/>
          <w:b/>
          <w:bCs/>
          <w:sz w:val="20"/>
          <w:szCs w:val="20"/>
        </w:rPr>
        <w:t xml:space="preserve">Grozījumu </w:t>
      </w:r>
      <w:r w:rsidR="009F0A87" w:rsidRPr="00D011BD">
        <w:rPr>
          <w:rFonts w:ascii="Arial" w:hAnsi="Arial" w:cs="Arial"/>
          <w:b/>
          <w:bCs/>
          <w:sz w:val="20"/>
          <w:szCs w:val="20"/>
        </w:rPr>
        <w:t>pielikum</w:t>
      </w:r>
      <w:r w:rsidRPr="00D011BD">
        <w:rPr>
          <w:rFonts w:ascii="Arial" w:hAnsi="Arial" w:cs="Arial"/>
          <w:b/>
          <w:bCs/>
          <w:sz w:val="20"/>
          <w:szCs w:val="20"/>
        </w:rPr>
        <w:t>u</w:t>
      </w:r>
      <w:r w:rsidR="009F0A87" w:rsidRPr="00D011BD">
        <w:rPr>
          <w:rFonts w:ascii="Arial" w:hAnsi="Arial" w:cs="Arial"/>
          <w:b/>
          <w:bCs/>
          <w:sz w:val="20"/>
          <w:szCs w:val="20"/>
        </w:rPr>
        <w:t xml:space="preserve"> 7.1</w:t>
      </w:r>
      <w:r w:rsidRPr="00D011BD">
        <w:rPr>
          <w:rFonts w:ascii="Arial" w:hAnsi="Arial" w:cs="Arial"/>
          <w:b/>
          <w:bCs/>
          <w:sz w:val="20"/>
          <w:szCs w:val="20"/>
        </w:rPr>
        <w:t>.punkti</w:t>
      </w:r>
      <w:r w:rsidR="009F0A87" w:rsidRPr="00D011BD">
        <w:rPr>
          <w:rFonts w:ascii="Arial" w:hAnsi="Arial" w:cs="Arial"/>
          <w:b/>
          <w:bCs/>
          <w:sz w:val="20"/>
          <w:szCs w:val="20"/>
        </w:rPr>
        <w:t xml:space="preserve"> un 8.1</w:t>
      </w:r>
      <w:r w:rsidR="00150A14" w:rsidRPr="00D011BD">
        <w:rPr>
          <w:rFonts w:ascii="Arial" w:hAnsi="Arial" w:cs="Arial"/>
          <w:b/>
          <w:bCs/>
          <w:sz w:val="20"/>
          <w:szCs w:val="20"/>
        </w:rPr>
        <w:t>.</w:t>
      </w:r>
      <w:r w:rsidR="009F0A87" w:rsidRPr="00D011BD">
        <w:rPr>
          <w:rFonts w:ascii="Arial" w:hAnsi="Arial" w:cs="Arial"/>
          <w:b/>
          <w:bCs/>
          <w:sz w:val="20"/>
          <w:szCs w:val="20"/>
        </w:rPr>
        <w:t>punkt</w:t>
      </w:r>
      <w:r w:rsidR="00150A14" w:rsidRPr="00D011BD">
        <w:rPr>
          <w:rFonts w:ascii="Arial" w:hAnsi="Arial" w:cs="Arial"/>
          <w:b/>
          <w:bCs/>
          <w:sz w:val="20"/>
          <w:szCs w:val="20"/>
        </w:rPr>
        <w:t>s (MKN Nr. 561) un 9.3.punkts (MKN Nr. 560)</w:t>
      </w:r>
      <w:r w:rsidR="009F0A87" w:rsidRPr="00D011BD">
        <w:rPr>
          <w:rFonts w:ascii="Arial" w:hAnsi="Arial" w:cs="Arial"/>
          <w:b/>
          <w:bCs/>
          <w:sz w:val="20"/>
          <w:szCs w:val="20"/>
        </w:rPr>
        <w:t xml:space="preserve">: </w:t>
      </w:r>
      <w:r w:rsidR="009F0A87" w:rsidRPr="00D011BD">
        <w:rPr>
          <w:rFonts w:ascii="Arial" w:hAnsi="Arial" w:cs="Arial"/>
          <w:sz w:val="20"/>
          <w:szCs w:val="20"/>
        </w:rPr>
        <w:t>siltumenerģijas pārdošanas cena un kurināmā izmaksu prognoze nākotnes periodiem tiks rēķināta</w:t>
      </w:r>
      <w:r w:rsidR="00150A14" w:rsidRPr="00D011BD">
        <w:rPr>
          <w:rFonts w:ascii="Arial" w:hAnsi="Arial" w:cs="Arial"/>
          <w:sz w:val="20"/>
          <w:szCs w:val="20"/>
        </w:rPr>
        <w:t>,</w:t>
      </w:r>
      <w:r w:rsidR="009F0A87" w:rsidRPr="00D011BD">
        <w:rPr>
          <w:rFonts w:ascii="Arial" w:hAnsi="Arial" w:cs="Arial"/>
          <w:sz w:val="20"/>
          <w:szCs w:val="20"/>
        </w:rPr>
        <w:t xml:space="preserve"> balstoties uz pēdējo 5 gadu cenu izmaiņu tendenci. Pirmkārt, kā tiks aprēķināta cenu izmaiņ</w:t>
      </w:r>
      <w:r w:rsidRPr="00D011BD">
        <w:rPr>
          <w:rFonts w:ascii="Arial" w:hAnsi="Arial" w:cs="Arial"/>
          <w:sz w:val="20"/>
          <w:szCs w:val="20"/>
        </w:rPr>
        <w:t>a</w:t>
      </w:r>
      <w:r w:rsidR="009F0A87" w:rsidRPr="00D011BD">
        <w:rPr>
          <w:rFonts w:ascii="Arial" w:hAnsi="Arial" w:cs="Arial"/>
          <w:sz w:val="20"/>
          <w:szCs w:val="20"/>
        </w:rPr>
        <w:t xml:space="preserve"> tām stacijām, kuras ir nostrādājušās mazāk par 5 gadiem (piemēram, stacija nostrādāja 4 gadus, vai tiks ņemta vērā cenu izmaiņa pēdējos 4 gados?). Otrkārt, vai 5 gadi ir domāti kalendāri gadi ( janvāris- decembris) vai 5 faktiski gadi ( pieņemsim, ja aprēķins tiek veikts 2021.gada jūnijā, tad tiek ņemti vērā dati no 2016.g jūnija līdz 2021.g maijam)? Mūsu uztverē, tie būtu faktiskie dati.</w:t>
      </w:r>
    </w:p>
    <w:p w14:paraId="422D7BE8" w14:textId="77777777" w:rsidR="009F0A87" w:rsidRPr="00D011BD" w:rsidRDefault="009F0A87" w:rsidP="009F0A87">
      <w:pPr>
        <w:spacing w:after="0" w:line="260" w:lineRule="atLeast"/>
        <w:jc w:val="both"/>
        <w:rPr>
          <w:rFonts w:ascii="Arial" w:hAnsi="Arial" w:cs="Arial"/>
          <w:sz w:val="20"/>
          <w:szCs w:val="20"/>
          <w:u w:val="single"/>
        </w:rPr>
      </w:pPr>
    </w:p>
    <w:p w14:paraId="61EE6793" w14:textId="0B8A83CF" w:rsidR="00150A14" w:rsidRPr="00D011BD" w:rsidRDefault="005627BF" w:rsidP="00150A14">
      <w:pPr>
        <w:pStyle w:val="ListParagraph"/>
        <w:numPr>
          <w:ilvl w:val="0"/>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t>Citi k</w:t>
      </w:r>
      <w:r w:rsidR="00150A14" w:rsidRPr="00D011BD">
        <w:rPr>
          <w:rFonts w:ascii="Arial" w:eastAsia="Times New Roman" w:hAnsi="Arial" w:cs="Arial"/>
          <w:b/>
          <w:bCs/>
          <w:sz w:val="20"/>
          <w:szCs w:val="20"/>
          <w:lang w:eastAsia="lv-LV"/>
        </w:rPr>
        <w:t>omentāri par Grozījumu tekstu</w:t>
      </w:r>
    </w:p>
    <w:p w14:paraId="6D6BD7F0" w14:textId="77777777" w:rsidR="00150A14" w:rsidRPr="00D011BD" w:rsidRDefault="00150A14" w:rsidP="00257D13">
      <w:pPr>
        <w:pStyle w:val="ListParagraph"/>
        <w:shd w:val="clear" w:color="auto" w:fill="FFFFFF"/>
        <w:spacing w:after="120" w:line="240" w:lineRule="auto"/>
        <w:ind w:left="360"/>
        <w:jc w:val="both"/>
        <w:rPr>
          <w:rFonts w:ascii="Arial" w:eastAsia="Times New Roman" w:hAnsi="Arial" w:cs="Arial"/>
          <w:b/>
          <w:bCs/>
          <w:sz w:val="20"/>
          <w:szCs w:val="20"/>
          <w:lang w:eastAsia="lv-LV"/>
        </w:rPr>
      </w:pPr>
    </w:p>
    <w:p w14:paraId="097D7C7D" w14:textId="58A6A974" w:rsidR="00257D13" w:rsidRPr="00D011BD" w:rsidRDefault="00257D13" w:rsidP="00257D13">
      <w:pPr>
        <w:pStyle w:val="ListParagraph"/>
        <w:numPr>
          <w:ilvl w:val="1"/>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t>Ar MKN Nr.560 grozījumi bez pamata tiek izdoti saskaņā ar Elektroenerģijas tirgus likuma 31.</w:t>
      </w:r>
      <w:r w:rsidRPr="00D011BD">
        <w:rPr>
          <w:rFonts w:ascii="Arial" w:eastAsia="Times New Roman" w:hAnsi="Arial" w:cs="Arial"/>
          <w:b/>
          <w:bCs/>
          <w:sz w:val="20"/>
          <w:szCs w:val="20"/>
          <w:vertAlign w:val="superscript"/>
          <w:lang w:eastAsia="lv-LV"/>
        </w:rPr>
        <w:t>5</w:t>
      </w:r>
      <w:r w:rsidRPr="00D011BD">
        <w:rPr>
          <w:rFonts w:ascii="Arial" w:eastAsia="Times New Roman" w:hAnsi="Arial" w:cs="Arial"/>
          <w:b/>
          <w:bCs/>
          <w:sz w:val="20"/>
          <w:szCs w:val="20"/>
          <w:lang w:eastAsia="lv-LV"/>
        </w:rPr>
        <w:t xml:space="preserve">panta piekto daļu. </w:t>
      </w:r>
      <w:r w:rsidRPr="00D011BD">
        <w:rPr>
          <w:rFonts w:ascii="Arial" w:eastAsia="Times New Roman" w:hAnsi="Arial" w:cs="Arial"/>
          <w:sz w:val="20"/>
          <w:szCs w:val="20"/>
          <w:lang w:eastAsia="lv-LV"/>
        </w:rPr>
        <w:t>Tādas daļas nav.</w:t>
      </w:r>
      <w:r w:rsidRPr="00D011BD">
        <w:rPr>
          <w:rFonts w:ascii="Arial" w:eastAsia="Times New Roman" w:hAnsi="Arial" w:cs="Arial"/>
          <w:b/>
          <w:bCs/>
          <w:sz w:val="20"/>
          <w:szCs w:val="20"/>
          <w:lang w:eastAsia="lv-LV"/>
        </w:rPr>
        <w:t xml:space="preserve"> </w:t>
      </w:r>
    </w:p>
    <w:p w14:paraId="4A07D949" w14:textId="77777777" w:rsidR="00257D13" w:rsidRPr="00D011BD" w:rsidRDefault="00257D13" w:rsidP="00257D13">
      <w:pPr>
        <w:pStyle w:val="ListParagraph"/>
        <w:shd w:val="clear" w:color="auto" w:fill="FFFFFF"/>
        <w:spacing w:after="120" w:line="240" w:lineRule="auto"/>
        <w:ind w:left="792"/>
        <w:jc w:val="both"/>
        <w:rPr>
          <w:rFonts w:ascii="Arial" w:eastAsia="Times New Roman" w:hAnsi="Arial" w:cs="Arial"/>
          <w:b/>
          <w:bCs/>
          <w:sz w:val="20"/>
          <w:szCs w:val="20"/>
          <w:lang w:eastAsia="lv-LV"/>
        </w:rPr>
      </w:pPr>
    </w:p>
    <w:p w14:paraId="18B90DFC" w14:textId="0FC397D4" w:rsidR="002173D3" w:rsidRPr="00D011BD" w:rsidRDefault="00257D13" w:rsidP="002173D3">
      <w:pPr>
        <w:pStyle w:val="ListParagraph"/>
        <w:numPr>
          <w:ilvl w:val="1"/>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t xml:space="preserve">MKN Nr.561 </w:t>
      </w:r>
      <w:r w:rsidR="002173D3" w:rsidRPr="00D011BD">
        <w:rPr>
          <w:rFonts w:ascii="Arial" w:eastAsia="Times New Roman" w:hAnsi="Arial" w:cs="Arial"/>
          <w:b/>
          <w:bCs/>
          <w:sz w:val="20"/>
          <w:szCs w:val="20"/>
          <w:lang w:eastAsia="lv-LV"/>
        </w:rPr>
        <w:t>grozījumu 8.punkts par (</w:t>
      </w:r>
      <w:r w:rsidR="00150A14" w:rsidRPr="00D011BD">
        <w:rPr>
          <w:rFonts w:ascii="Arial" w:eastAsia="Times New Roman" w:hAnsi="Arial" w:cs="Arial"/>
          <w:b/>
          <w:bCs/>
          <w:sz w:val="20"/>
          <w:szCs w:val="20"/>
          <w:lang w:eastAsia="lv-LV"/>
        </w:rPr>
        <w:t>25.</w:t>
      </w:r>
      <w:r w:rsidRPr="00D011BD">
        <w:rPr>
          <w:rFonts w:ascii="Arial" w:eastAsia="Times New Roman" w:hAnsi="Arial" w:cs="Arial"/>
          <w:b/>
          <w:bCs/>
          <w:sz w:val="20"/>
          <w:szCs w:val="20"/>
          <w:vertAlign w:val="superscript"/>
          <w:lang w:eastAsia="lv-LV"/>
        </w:rPr>
        <w:t>1</w:t>
      </w:r>
      <w:r w:rsidR="00150A14" w:rsidRPr="00D011BD">
        <w:rPr>
          <w:rFonts w:ascii="Arial" w:eastAsia="Times New Roman" w:hAnsi="Arial" w:cs="Arial"/>
          <w:b/>
          <w:bCs/>
          <w:sz w:val="20"/>
          <w:szCs w:val="20"/>
          <w:lang w:eastAsia="lv-LV"/>
        </w:rPr>
        <w:t xml:space="preserve"> un 25</w:t>
      </w:r>
      <w:r w:rsidRPr="00D011BD">
        <w:rPr>
          <w:rFonts w:ascii="Arial" w:eastAsia="Times New Roman" w:hAnsi="Arial" w:cs="Arial"/>
          <w:b/>
          <w:bCs/>
          <w:sz w:val="20"/>
          <w:szCs w:val="20"/>
          <w:lang w:eastAsia="lv-LV"/>
        </w:rPr>
        <w:t>.</w:t>
      </w:r>
      <w:r w:rsidRPr="00D011BD">
        <w:rPr>
          <w:rFonts w:ascii="Arial" w:eastAsia="Times New Roman" w:hAnsi="Arial" w:cs="Arial"/>
          <w:b/>
          <w:bCs/>
          <w:sz w:val="20"/>
          <w:szCs w:val="20"/>
          <w:vertAlign w:val="superscript"/>
          <w:lang w:eastAsia="lv-LV"/>
        </w:rPr>
        <w:t>2</w:t>
      </w:r>
      <w:r w:rsidR="00150A14" w:rsidRPr="00D011BD">
        <w:rPr>
          <w:rFonts w:ascii="Arial" w:eastAsia="Times New Roman" w:hAnsi="Arial" w:cs="Arial"/>
          <w:b/>
          <w:bCs/>
          <w:sz w:val="20"/>
          <w:szCs w:val="20"/>
          <w:lang w:eastAsia="lv-LV"/>
        </w:rPr>
        <w:t>punkti</w:t>
      </w:r>
      <w:r w:rsidR="002173D3" w:rsidRPr="00D011BD">
        <w:rPr>
          <w:rFonts w:ascii="Arial" w:eastAsia="Times New Roman" w:hAnsi="Arial" w:cs="Arial"/>
          <w:b/>
          <w:bCs/>
          <w:sz w:val="20"/>
          <w:szCs w:val="20"/>
          <w:lang w:eastAsia="lv-LV"/>
        </w:rPr>
        <w:t>em)</w:t>
      </w:r>
      <w:r w:rsidRPr="00D011BD">
        <w:rPr>
          <w:rFonts w:ascii="Arial" w:eastAsia="Times New Roman" w:hAnsi="Arial" w:cs="Arial"/>
          <w:b/>
          <w:bCs/>
          <w:sz w:val="20"/>
          <w:szCs w:val="20"/>
          <w:lang w:eastAsia="lv-LV"/>
        </w:rPr>
        <w:t xml:space="preserve">, un MKN Nr.560 </w:t>
      </w:r>
      <w:r w:rsidR="002173D3" w:rsidRPr="00D011BD">
        <w:rPr>
          <w:rFonts w:ascii="Arial" w:eastAsia="Times New Roman" w:hAnsi="Arial" w:cs="Arial"/>
          <w:b/>
          <w:bCs/>
          <w:sz w:val="20"/>
          <w:szCs w:val="20"/>
          <w:lang w:eastAsia="lv-LV"/>
        </w:rPr>
        <w:t>grozījum</w:t>
      </w:r>
      <w:r w:rsidR="00584452" w:rsidRPr="00D011BD">
        <w:rPr>
          <w:rFonts w:ascii="Arial" w:eastAsia="Times New Roman" w:hAnsi="Arial" w:cs="Arial"/>
          <w:b/>
          <w:bCs/>
          <w:sz w:val="20"/>
          <w:szCs w:val="20"/>
          <w:lang w:eastAsia="lv-LV"/>
        </w:rPr>
        <w:t>u</w:t>
      </w:r>
      <w:r w:rsidR="002173D3" w:rsidRPr="00D011BD">
        <w:rPr>
          <w:rFonts w:ascii="Arial" w:eastAsia="Times New Roman" w:hAnsi="Arial" w:cs="Arial"/>
          <w:b/>
          <w:bCs/>
          <w:sz w:val="20"/>
          <w:szCs w:val="20"/>
          <w:lang w:eastAsia="lv-LV"/>
        </w:rPr>
        <w:t xml:space="preserve"> 10.punkts (par 30.</w:t>
      </w:r>
      <w:r w:rsidR="002173D3" w:rsidRPr="00D011BD">
        <w:rPr>
          <w:rFonts w:ascii="Arial" w:eastAsia="Times New Roman" w:hAnsi="Arial" w:cs="Arial"/>
          <w:b/>
          <w:bCs/>
          <w:sz w:val="20"/>
          <w:szCs w:val="20"/>
          <w:vertAlign w:val="superscript"/>
          <w:lang w:eastAsia="lv-LV"/>
        </w:rPr>
        <w:t>1</w:t>
      </w:r>
      <w:r w:rsidR="002173D3" w:rsidRPr="00D011BD">
        <w:rPr>
          <w:rFonts w:ascii="Arial" w:eastAsia="Times New Roman" w:hAnsi="Arial" w:cs="Arial"/>
          <w:b/>
          <w:bCs/>
          <w:sz w:val="20"/>
          <w:szCs w:val="20"/>
          <w:lang w:eastAsia="lv-LV"/>
        </w:rPr>
        <w:t xml:space="preserve"> un 30.</w:t>
      </w:r>
      <w:r w:rsidR="002173D3" w:rsidRPr="00D011BD">
        <w:rPr>
          <w:rFonts w:ascii="Arial" w:eastAsia="Times New Roman" w:hAnsi="Arial" w:cs="Arial"/>
          <w:b/>
          <w:bCs/>
          <w:sz w:val="20"/>
          <w:szCs w:val="20"/>
          <w:vertAlign w:val="superscript"/>
          <w:lang w:eastAsia="lv-LV"/>
        </w:rPr>
        <w:t>2</w:t>
      </w:r>
      <w:r w:rsidR="002173D3" w:rsidRPr="00D011BD">
        <w:rPr>
          <w:rFonts w:ascii="Arial" w:eastAsia="Times New Roman" w:hAnsi="Arial" w:cs="Arial"/>
          <w:b/>
          <w:bCs/>
          <w:sz w:val="20"/>
          <w:szCs w:val="20"/>
          <w:lang w:eastAsia="lv-LV"/>
        </w:rPr>
        <w:t>punktiem)</w:t>
      </w:r>
      <w:r w:rsidR="00150A14" w:rsidRPr="00D011BD">
        <w:rPr>
          <w:rFonts w:ascii="Arial" w:eastAsia="Times New Roman" w:hAnsi="Arial" w:cs="Arial"/>
          <w:b/>
          <w:bCs/>
          <w:sz w:val="20"/>
          <w:szCs w:val="20"/>
          <w:lang w:eastAsia="lv-LV"/>
        </w:rPr>
        <w:t xml:space="preserve"> nav pieņemami</w:t>
      </w:r>
      <w:r w:rsidR="002173D3" w:rsidRPr="00D011BD">
        <w:rPr>
          <w:rFonts w:ascii="Arial" w:eastAsia="Times New Roman" w:hAnsi="Arial" w:cs="Arial"/>
          <w:b/>
          <w:bCs/>
          <w:sz w:val="20"/>
          <w:szCs w:val="20"/>
          <w:lang w:eastAsia="lv-LV"/>
        </w:rPr>
        <w:t xml:space="preserve">. </w:t>
      </w:r>
      <w:r w:rsidR="002173D3" w:rsidRPr="00D011BD">
        <w:rPr>
          <w:rFonts w:ascii="Arial" w:eastAsia="Times New Roman" w:hAnsi="Arial" w:cs="Arial"/>
          <w:sz w:val="20"/>
          <w:szCs w:val="20"/>
          <w:lang w:eastAsia="lv-LV"/>
        </w:rPr>
        <w:t xml:space="preserve">Mūsu ieskatā apturēt atbalsta izmaksu </w:t>
      </w:r>
      <w:r w:rsidR="00150A14" w:rsidRPr="00D011BD">
        <w:rPr>
          <w:rFonts w:ascii="Arial" w:eastAsia="Times New Roman" w:hAnsi="Arial" w:cs="Arial"/>
          <w:sz w:val="20"/>
          <w:szCs w:val="20"/>
          <w:lang w:eastAsia="lv-LV"/>
        </w:rPr>
        <w:t xml:space="preserve">uz </w:t>
      </w:r>
      <w:r w:rsidR="002173D3" w:rsidRPr="00D011BD">
        <w:rPr>
          <w:rFonts w:ascii="Arial" w:eastAsia="Times New Roman" w:hAnsi="Arial" w:cs="Arial"/>
          <w:sz w:val="20"/>
          <w:szCs w:val="20"/>
          <w:lang w:eastAsia="lv-LV"/>
        </w:rPr>
        <w:t xml:space="preserve">BVKB </w:t>
      </w:r>
      <w:proofErr w:type="spellStart"/>
      <w:r w:rsidR="00AB012F" w:rsidRPr="00D011BD">
        <w:rPr>
          <w:rFonts w:ascii="Arial" w:eastAsia="Times New Roman" w:hAnsi="Arial" w:cs="Arial"/>
          <w:sz w:val="20"/>
          <w:szCs w:val="20"/>
          <w:lang w:eastAsia="lv-LV"/>
        </w:rPr>
        <w:t>pirmšķietamu</w:t>
      </w:r>
      <w:proofErr w:type="spellEnd"/>
      <w:r w:rsidR="00AB012F" w:rsidRPr="00D011BD">
        <w:rPr>
          <w:rFonts w:ascii="Arial" w:eastAsia="Times New Roman" w:hAnsi="Arial" w:cs="Arial"/>
          <w:sz w:val="20"/>
          <w:szCs w:val="20"/>
          <w:lang w:eastAsia="lv-LV"/>
        </w:rPr>
        <w:t xml:space="preserve"> aizdomu pamata un </w:t>
      </w:r>
      <w:r w:rsidR="002173D3" w:rsidRPr="00D011BD">
        <w:rPr>
          <w:rFonts w:ascii="Arial" w:eastAsia="Times New Roman" w:hAnsi="Arial" w:cs="Arial"/>
          <w:sz w:val="20"/>
          <w:szCs w:val="20"/>
          <w:lang w:eastAsia="lv-LV"/>
        </w:rPr>
        <w:t>t</w:t>
      </w:r>
      <w:r w:rsidR="00150A14" w:rsidRPr="00D011BD">
        <w:rPr>
          <w:rFonts w:ascii="Arial" w:eastAsia="Times New Roman" w:hAnsi="Arial" w:cs="Arial"/>
          <w:sz w:val="20"/>
          <w:szCs w:val="20"/>
          <w:lang w:eastAsia="lv-LV"/>
        </w:rPr>
        <w:t>eorētiski</w:t>
      </w:r>
      <w:r w:rsidR="002173D3" w:rsidRPr="00D011BD">
        <w:rPr>
          <w:rFonts w:ascii="Arial" w:eastAsia="Times New Roman" w:hAnsi="Arial" w:cs="Arial"/>
          <w:sz w:val="20"/>
          <w:szCs w:val="20"/>
          <w:lang w:eastAsia="lv-LV"/>
        </w:rPr>
        <w:t>em</w:t>
      </w:r>
      <w:r w:rsidR="00150A14" w:rsidRPr="00D011BD">
        <w:rPr>
          <w:rFonts w:ascii="Arial" w:eastAsia="Times New Roman" w:hAnsi="Arial" w:cs="Arial"/>
          <w:sz w:val="20"/>
          <w:szCs w:val="20"/>
          <w:lang w:eastAsia="lv-LV"/>
        </w:rPr>
        <w:t xml:space="preserve"> aprēķiniem</w:t>
      </w:r>
      <w:r w:rsidR="002173D3" w:rsidRPr="00D011BD">
        <w:rPr>
          <w:rFonts w:ascii="Arial" w:eastAsia="Times New Roman" w:hAnsi="Arial" w:cs="Arial"/>
          <w:sz w:val="20"/>
          <w:szCs w:val="20"/>
          <w:lang w:eastAsia="lv-LV"/>
        </w:rPr>
        <w:t xml:space="preserve"> bez pierādījumiem būtu prettiesiski. Lai arī pēc situācijas noskaidrošanas atbalsta izmaksa tiks veikta, tā tomēr būs ieturēta, radot tiešu ietekmi uz ražotāju naudas plūsmu</w:t>
      </w:r>
      <w:r w:rsidR="00AB012F" w:rsidRPr="00D011BD">
        <w:rPr>
          <w:rFonts w:ascii="Arial" w:eastAsia="Times New Roman" w:hAnsi="Arial" w:cs="Arial"/>
          <w:sz w:val="20"/>
          <w:szCs w:val="20"/>
          <w:lang w:eastAsia="lv-LV"/>
        </w:rPr>
        <w:t>, citu saistību izpildi</w:t>
      </w:r>
      <w:r w:rsidR="002173D3" w:rsidRPr="00D011BD">
        <w:rPr>
          <w:rFonts w:ascii="Arial" w:eastAsia="Times New Roman" w:hAnsi="Arial" w:cs="Arial"/>
          <w:sz w:val="20"/>
          <w:szCs w:val="20"/>
          <w:lang w:eastAsia="lv-LV"/>
        </w:rPr>
        <w:t xml:space="preserve"> un radot administratīvo slogu un izmaksas. Pirms atbalsta izmaksas apturēšanas ražotājam būtu jāļauj sniegt paskaidrojumi, kuri, iespējams, tūlītēji novērsīs BVKB bažas</w:t>
      </w:r>
      <w:r w:rsidR="001E38CC" w:rsidRPr="00D011BD">
        <w:rPr>
          <w:rFonts w:ascii="Arial" w:eastAsia="Times New Roman" w:hAnsi="Arial" w:cs="Arial"/>
          <w:sz w:val="20"/>
          <w:szCs w:val="20"/>
          <w:lang w:eastAsia="lv-LV"/>
        </w:rPr>
        <w:t xml:space="preserve"> un novērsīs lieku administratīvo procedūru</w:t>
      </w:r>
      <w:r w:rsidR="002173D3" w:rsidRPr="00D011BD">
        <w:rPr>
          <w:rFonts w:ascii="Arial" w:eastAsia="Times New Roman" w:hAnsi="Arial" w:cs="Arial"/>
          <w:sz w:val="20"/>
          <w:szCs w:val="20"/>
          <w:lang w:eastAsia="lv-LV"/>
        </w:rPr>
        <w:t xml:space="preserve">. Papildus norādām, ka </w:t>
      </w:r>
      <w:r w:rsidR="00AB012F" w:rsidRPr="00D011BD">
        <w:rPr>
          <w:rFonts w:ascii="Arial" w:eastAsia="Times New Roman" w:hAnsi="Arial" w:cs="Arial"/>
          <w:sz w:val="20"/>
          <w:szCs w:val="20"/>
          <w:lang w:eastAsia="lv-LV"/>
        </w:rPr>
        <w:t xml:space="preserve">būtu nosakāms, ka BVKB nekavējoties, bet ne vēlāk kā 3 darbadienu laikā </w:t>
      </w:r>
      <w:r w:rsidR="001E38CC" w:rsidRPr="00D011BD">
        <w:rPr>
          <w:rFonts w:ascii="Arial" w:eastAsia="Times New Roman" w:hAnsi="Arial" w:cs="Arial"/>
          <w:sz w:val="20"/>
          <w:szCs w:val="20"/>
          <w:lang w:eastAsia="lv-LV"/>
        </w:rPr>
        <w:t xml:space="preserve">pēc pierādījumu saņemšanas </w:t>
      </w:r>
      <w:r w:rsidR="00AB012F" w:rsidRPr="00D011BD">
        <w:rPr>
          <w:rFonts w:ascii="Arial" w:eastAsia="Times New Roman" w:hAnsi="Arial" w:cs="Arial"/>
          <w:sz w:val="20"/>
          <w:szCs w:val="20"/>
          <w:lang w:eastAsia="lv-LV"/>
        </w:rPr>
        <w:t>pieņem lēmumu par atbalsta izmaksas atjaunošanu, un ieturētā summa tiek samaksāta trīs kalendāro dienu laikā. 10 dienas nav samērīgs un pamatots maksājuma termiņš</w:t>
      </w:r>
      <w:r w:rsidR="001E38CC" w:rsidRPr="00D011BD">
        <w:rPr>
          <w:rFonts w:ascii="Arial" w:eastAsia="Times New Roman" w:hAnsi="Arial" w:cs="Arial"/>
          <w:sz w:val="20"/>
          <w:szCs w:val="20"/>
          <w:lang w:eastAsia="lv-LV"/>
        </w:rPr>
        <w:t>, ņemot vērā, ka maksātājs ir publiskais tirgotājs</w:t>
      </w:r>
      <w:r w:rsidR="00AB012F" w:rsidRPr="00D011BD">
        <w:rPr>
          <w:rFonts w:ascii="Arial" w:eastAsia="Times New Roman" w:hAnsi="Arial" w:cs="Arial"/>
          <w:sz w:val="20"/>
          <w:szCs w:val="20"/>
          <w:lang w:eastAsia="lv-LV"/>
        </w:rPr>
        <w:t xml:space="preserve">.  </w:t>
      </w:r>
    </w:p>
    <w:p w14:paraId="73CD5615" w14:textId="77777777" w:rsidR="00584452" w:rsidRPr="00D011BD" w:rsidRDefault="00584452" w:rsidP="00584452">
      <w:pPr>
        <w:pStyle w:val="ListParagraph"/>
        <w:rPr>
          <w:rFonts w:ascii="Arial" w:eastAsia="Times New Roman" w:hAnsi="Arial" w:cs="Arial"/>
          <w:b/>
          <w:bCs/>
          <w:sz w:val="20"/>
          <w:szCs w:val="20"/>
          <w:lang w:eastAsia="lv-LV"/>
        </w:rPr>
      </w:pPr>
    </w:p>
    <w:p w14:paraId="4BEF195D" w14:textId="2456BBA9" w:rsidR="00150A14" w:rsidRPr="00D011BD" w:rsidRDefault="00150A14" w:rsidP="00584452">
      <w:pPr>
        <w:pStyle w:val="ListParagraph"/>
        <w:numPr>
          <w:ilvl w:val="1"/>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t xml:space="preserve">Papildināt </w:t>
      </w:r>
      <w:r w:rsidR="001E38CC" w:rsidRPr="00D011BD">
        <w:rPr>
          <w:rFonts w:ascii="Arial" w:eastAsia="Times New Roman" w:hAnsi="Arial" w:cs="Arial"/>
          <w:b/>
          <w:bCs/>
          <w:sz w:val="20"/>
          <w:szCs w:val="20"/>
          <w:lang w:eastAsia="lv-LV"/>
        </w:rPr>
        <w:t xml:space="preserve">MKN Nr. 561 grozījumu </w:t>
      </w:r>
      <w:r w:rsidRPr="00D011BD">
        <w:rPr>
          <w:rFonts w:ascii="Arial" w:eastAsia="Times New Roman" w:hAnsi="Arial" w:cs="Arial"/>
          <w:b/>
          <w:bCs/>
          <w:sz w:val="20"/>
          <w:szCs w:val="20"/>
          <w:lang w:eastAsia="lv-LV"/>
        </w:rPr>
        <w:t>31.</w:t>
      </w:r>
      <w:r w:rsidR="001E38CC" w:rsidRPr="00D011BD">
        <w:rPr>
          <w:rFonts w:ascii="Arial" w:eastAsia="Times New Roman" w:hAnsi="Arial" w:cs="Arial"/>
          <w:b/>
          <w:bCs/>
          <w:sz w:val="20"/>
          <w:szCs w:val="20"/>
          <w:vertAlign w:val="superscript"/>
          <w:lang w:eastAsia="lv-LV"/>
        </w:rPr>
        <w:t>1</w:t>
      </w:r>
      <w:r w:rsidRPr="00D011BD">
        <w:rPr>
          <w:rFonts w:ascii="Arial" w:eastAsia="Times New Roman" w:hAnsi="Arial" w:cs="Arial"/>
          <w:b/>
          <w:bCs/>
          <w:sz w:val="20"/>
          <w:szCs w:val="20"/>
          <w:lang w:eastAsia="lv-LV"/>
        </w:rPr>
        <w:t>punktu</w:t>
      </w:r>
      <w:r w:rsidR="001E38CC" w:rsidRPr="00D011BD">
        <w:rPr>
          <w:rFonts w:ascii="Arial" w:eastAsia="Times New Roman" w:hAnsi="Arial" w:cs="Arial"/>
          <w:b/>
          <w:bCs/>
          <w:sz w:val="20"/>
          <w:szCs w:val="20"/>
          <w:lang w:eastAsia="lv-LV"/>
        </w:rPr>
        <w:t xml:space="preserve"> un MKN Nr. 560 35.</w:t>
      </w:r>
      <w:r w:rsidR="001E38CC" w:rsidRPr="00D011BD">
        <w:rPr>
          <w:rFonts w:ascii="Arial" w:eastAsia="Times New Roman" w:hAnsi="Arial" w:cs="Arial"/>
          <w:b/>
          <w:bCs/>
          <w:sz w:val="20"/>
          <w:szCs w:val="20"/>
          <w:vertAlign w:val="superscript"/>
          <w:lang w:eastAsia="lv-LV"/>
        </w:rPr>
        <w:t>2</w:t>
      </w:r>
      <w:r w:rsidR="001E38CC" w:rsidRPr="00D011BD">
        <w:rPr>
          <w:rFonts w:ascii="Arial" w:eastAsia="Times New Roman" w:hAnsi="Arial" w:cs="Arial"/>
          <w:b/>
          <w:bCs/>
          <w:sz w:val="20"/>
          <w:szCs w:val="20"/>
          <w:lang w:eastAsia="lv-LV"/>
        </w:rPr>
        <w:t>punktu ar jaunu teikumu</w:t>
      </w:r>
      <w:r w:rsidRPr="00D011BD">
        <w:rPr>
          <w:rFonts w:ascii="Arial" w:eastAsia="Times New Roman" w:hAnsi="Arial" w:cs="Arial"/>
          <w:b/>
          <w:bCs/>
          <w:sz w:val="20"/>
          <w:szCs w:val="20"/>
          <w:lang w:eastAsia="lv-LV"/>
        </w:rPr>
        <w:t>:</w:t>
      </w:r>
      <w:r w:rsidR="001E38CC" w:rsidRPr="00D011BD">
        <w:rPr>
          <w:rFonts w:ascii="Arial" w:eastAsia="Times New Roman" w:hAnsi="Arial" w:cs="Arial"/>
          <w:b/>
          <w:bCs/>
          <w:sz w:val="20"/>
          <w:szCs w:val="20"/>
          <w:lang w:eastAsia="lv-LV"/>
        </w:rPr>
        <w:t xml:space="preserve"> </w:t>
      </w:r>
      <w:r w:rsidR="001E38CC" w:rsidRPr="00D011BD">
        <w:rPr>
          <w:rFonts w:ascii="Arial" w:eastAsia="Times New Roman" w:hAnsi="Arial" w:cs="Arial"/>
          <w:sz w:val="20"/>
          <w:szCs w:val="20"/>
          <w:lang w:eastAsia="lv-LV"/>
        </w:rPr>
        <w:t xml:space="preserve">Ar reģistrāciju un dalību izcelsmes apliecinājumu sistēmā saistītas izmaksas sedz publiskais tirgotājs. Šāds papildinājums nepieciešams jo izcelsmes apliecinājumu </w:t>
      </w:r>
      <w:r w:rsidRPr="00D011BD">
        <w:rPr>
          <w:rFonts w:ascii="Arial" w:eastAsia="Times New Roman" w:hAnsi="Arial" w:cs="Arial"/>
          <w:sz w:val="20"/>
          <w:szCs w:val="20"/>
          <w:lang w:eastAsia="lv-LV"/>
        </w:rPr>
        <w:t xml:space="preserve">pieprasījums nekādā veidā nesniedz komersantam ieguvumus, bet principā tikai palielina administratīvo slodzi un verificēšanas izmaksas. Izmaksas vajadzētu segt publiskajam tirgotājam, kurš pelna no </w:t>
      </w:r>
      <w:r w:rsidR="001E38CC" w:rsidRPr="00D011BD">
        <w:rPr>
          <w:rFonts w:ascii="Arial" w:eastAsia="Times New Roman" w:hAnsi="Arial" w:cs="Arial"/>
          <w:sz w:val="20"/>
          <w:szCs w:val="20"/>
          <w:lang w:eastAsia="lv-LV"/>
        </w:rPr>
        <w:t>izcelsmes apliecinājumu</w:t>
      </w:r>
      <w:r w:rsidRPr="00D011BD">
        <w:rPr>
          <w:rFonts w:ascii="Arial" w:eastAsia="Times New Roman" w:hAnsi="Arial" w:cs="Arial"/>
          <w:sz w:val="20"/>
          <w:szCs w:val="20"/>
          <w:lang w:eastAsia="lv-LV"/>
        </w:rPr>
        <w:t>.</w:t>
      </w:r>
    </w:p>
    <w:p w14:paraId="34C1DE63" w14:textId="77777777" w:rsidR="00584452" w:rsidRPr="00D011BD" w:rsidRDefault="00584452" w:rsidP="00584452">
      <w:pPr>
        <w:pStyle w:val="ListParagraph"/>
        <w:rPr>
          <w:rFonts w:ascii="Arial" w:eastAsia="Times New Roman" w:hAnsi="Arial" w:cs="Arial"/>
          <w:b/>
          <w:bCs/>
          <w:sz w:val="20"/>
          <w:szCs w:val="20"/>
          <w:lang w:eastAsia="lv-LV"/>
        </w:rPr>
      </w:pPr>
    </w:p>
    <w:p w14:paraId="0BC5C1B6" w14:textId="11136540" w:rsidR="00584452" w:rsidRPr="00D011BD" w:rsidRDefault="00584452" w:rsidP="00584452">
      <w:pPr>
        <w:pStyle w:val="ListParagraph"/>
        <w:numPr>
          <w:ilvl w:val="1"/>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lastRenderedPageBreak/>
        <w:t>Nav pieņemams MKN Nr. 561 86.</w:t>
      </w:r>
      <w:r w:rsidRPr="00D011BD">
        <w:rPr>
          <w:rFonts w:ascii="Arial" w:eastAsia="Times New Roman" w:hAnsi="Arial" w:cs="Arial"/>
          <w:b/>
          <w:bCs/>
          <w:sz w:val="20"/>
          <w:szCs w:val="20"/>
          <w:vertAlign w:val="superscript"/>
          <w:lang w:eastAsia="lv-LV"/>
        </w:rPr>
        <w:t>1</w:t>
      </w:r>
      <w:r w:rsidRPr="00D011BD">
        <w:rPr>
          <w:rFonts w:ascii="Arial" w:eastAsia="Times New Roman" w:hAnsi="Arial" w:cs="Arial"/>
          <w:b/>
          <w:bCs/>
          <w:sz w:val="20"/>
          <w:szCs w:val="20"/>
          <w:lang w:eastAsia="lv-LV"/>
        </w:rPr>
        <w:t>punkts un MKN Nr. 560 60.</w:t>
      </w:r>
      <w:r w:rsidRPr="00D011BD">
        <w:rPr>
          <w:rFonts w:ascii="Arial" w:eastAsia="Times New Roman" w:hAnsi="Arial" w:cs="Arial"/>
          <w:b/>
          <w:bCs/>
          <w:sz w:val="20"/>
          <w:szCs w:val="20"/>
          <w:vertAlign w:val="superscript"/>
          <w:lang w:eastAsia="lv-LV"/>
        </w:rPr>
        <w:t>1</w:t>
      </w:r>
      <w:r w:rsidRPr="00D011BD">
        <w:rPr>
          <w:rFonts w:ascii="Arial" w:eastAsia="Times New Roman" w:hAnsi="Arial" w:cs="Arial"/>
          <w:b/>
          <w:bCs/>
          <w:sz w:val="20"/>
          <w:szCs w:val="20"/>
          <w:lang w:eastAsia="lv-LV"/>
        </w:rPr>
        <w:t xml:space="preserve">punkts. </w:t>
      </w:r>
      <w:r w:rsidRPr="00D011BD">
        <w:rPr>
          <w:rFonts w:ascii="Arial" w:hAnsi="Arial" w:cs="Arial"/>
          <w:color w:val="000000"/>
          <w:sz w:val="20"/>
          <w:szCs w:val="20"/>
          <w:bdr w:val="none" w:sz="0" w:space="0" w:color="auto" w:frame="1"/>
          <w:shd w:val="clear" w:color="auto" w:fill="FFFFFF"/>
        </w:rPr>
        <w:t xml:space="preserve">EM vēlas atpakaļvērsti pārskatīt atbalsta sniegšanu arī iepriekšējos periodos, tādējādi visu atbildību par obligātā iepirkuma sistēmas atbilstību uzliekot uz ražotājiem. Proti, tiek paredzēts, ja BVKB </w:t>
      </w:r>
      <w:r w:rsidRPr="00D011BD">
        <w:rPr>
          <w:rFonts w:ascii="Arial" w:hAnsi="Arial" w:cs="Arial"/>
          <w:color w:val="201F1E"/>
          <w:sz w:val="20"/>
          <w:szCs w:val="20"/>
          <w:bdr w:val="none" w:sz="0" w:space="0" w:color="auto" w:frame="1"/>
          <w:shd w:val="clear" w:color="auto" w:fill="FFFFFF"/>
        </w:rPr>
        <w:t xml:space="preserve">rīcībā nonākuši pierādījumi par pārkāpumiem, par kuriem atbilstoši attiecīgā laika periodā spēkā esošiem normatīvajiem aktiem ir bijis jāatceļ obligātā iepirkuma tiesības, bet tas nav ticis izdarīts, BVKB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(tātad ne tikai nelikumīgi). Jānorāda, ka ražotāji katru gadu sniedz darbības pārskatus, notiek pārbaudes, proti, valsts veic uzraudzību. Attiecīgi ražotājiem ir jāvar paļauties uz valsts veiktās uzraudzības efektivitāti un atbilstību, un to, ka pārkāpumu gadījumā uz tiem tiks nekavējoties norādīts, lai savlaicīgi pārkāpumus novērstu. Ar šādu normu valsts faktiski sodīs ražotājus par valsts ierēdņu neizdarību. Uzskatām, ka šādā veidā, nepamatoti piesedzoties ar Eiropas Savienības prasībās par nelikumīga atbalsta atgūšanu, tiek mēģināts uz ražotāju rēķina retroaktīvi labot valsts pārvaldes kļūdas un neizdarības, kas nav tiesiski. </w:t>
      </w:r>
    </w:p>
    <w:p w14:paraId="3CA50DE7" w14:textId="77777777" w:rsidR="00584452" w:rsidRPr="00D011BD" w:rsidRDefault="00584452" w:rsidP="00584452">
      <w:pPr>
        <w:pStyle w:val="ListParagraph"/>
        <w:rPr>
          <w:rFonts w:ascii="Arial" w:eastAsia="Times New Roman" w:hAnsi="Arial" w:cs="Arial"/>
          <w:b/>
          <w:bCs/>
          <w:sz w:val="20"/>
          <w:szCs w:val="20"/>
          <w:lang w:eastAsia="lv-LV"/>
        </w:rPr>
      </w:pPr>
    </w:p>
    <w:p w14:paraId="25C4C2D3" w14:textId="4F18F6ED" w:rsidR="001D2F48" w:rsidRPr="00D011BD" w:rsidRDefault="00150A14" w:rsidP="00584452">
      <w:pPr>
        <w:pStyle w:val="ListParagraph"/>
        <w:numPr>
          <w:ilvl w:val="1"/>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t xml:space="preserve">Kategoriski nav pieņemams </w:t>
      </w:r>
      <w:r w:rsidR="001D2F48" w:rsidRPr="00D011BD">
        <w:rPr>
          <w:rFonts w:ascii="Arial" w:eastAsia="Times New Roman" w:hAnsi="Arial" w:cs="Arial"/>
          <w:b/>
          <w:bCs/>
          <w:sz w:val="20"/>
          <w:szCs w:val="20"/>
          <w:lang w:eastAsia="lv-LV"/>
        </w:rPr>
        <w:t xml:space="preserve">MKN Nr. 561 </w:t>
      </w:r>
      <w:r w:rsidRPr="00D011BD">
        <w:rPr>
          <w:rFonts w:ascii="Arial" w:eastAsia="Times New Roman" w:hAnsi="Arial" w:cs="Arial"/>
          <w:b/>
          <w:bCs/>
          <w:sz w:val="20"/>
          <w:szCs w:val="20"/>
          <w:lang w:eastAsia="lv-LV"/>
        </w:rPr>
        <w:t>81.</w:t>
      </w:r>
      <w:r w:rsidR="001D2F48" w:rsidRPr="00D011BD">
        <w:rPr>
          <w:rFonts w:ascii="Arial" w:eastAsia="Times New Roman" w:hAnsi="Arial" w:cs="Arial"/>
          <w:b/>
          <w:bCs/>
          <w:sz w:val="20"/>
          <w:szCs w:val="20"/>
          <w:vertAlign w:val="superscript"/>
          <w:lang w:eastAsia="lv-LV"/>
        </w:rPr>
        <w:t>8</w:t>
      </w:r>
      <w:r w:rsidRPr="00D011BD">
        <w:rPr>
          <w:rFonts w:ascii="Arial" w:eastAsia="Times New Roman" w:hAnsi="Arial" w:cs="Arial"/>
          <w:b/>
          <w:bCs/>
          <w:sz w:val="20"/>
          <w:szCs w:val="20"/>
          <w:lang w:eastAsia="lv-LV"/>
        </w:rPr>
        <w:t>8.punkts</w:t>
      </w:r>
      <w:r w:rsidR="001D2F48" w:rsidRPr="00D011BD">
        <w:rPr>
          <w:rFonts w:ascii="Arial" w:eastAsia="Times New Roman" w:hAnsi="Arial" w:cs="Arial"/>
          <w:b/>
          <w:bCs/>
          <w:sz w:val="20"/>
          <w:szCs w:val="20"/>
          <w:lang w:eastAsia="lv-LV"/>
        </w:rPr>
        <w:t xml:space="preserve"> un MK Nr. 560 59.</w:t>
      </w:r>
      <w:r w:rsidR="001D2F48" w:rsidRPr="00D011BD">
        <w:rPr>
          <w:rFonts w:ascii="Arial" w:eastAsia="Times New Roman" w:hAnsi="Arial" w:cs="Arial"/>
          <w:b/>
          <w:bCs/>
          <w:sz w:val="20"/>
          <w:szCs w:val="20"/>
          <w:vertAlign w:val="superscript"/>
          <w:lang w:eastAsia="lv-LV"/>
        </w:rPr>
        <w:t>10</w:t>
      </w:r>
      <w:r w:rsidR="001D2F48" w:rsidRPr="00D011BD">
        <w:rPr>
          <w:rFonts w:ascii="Arial" w:eastAsia="Times New Roman" w:hAnsi="Arial" w:cs="Arial"/>
          <w:b/>
          <w:bCs/>
          <w:sz w:val="20"/>
          <w:szCs w:val="20"/>
          <w:lang w:eastAsia="lv-LV"/>
        </w:rPr>
        <w:t xml:space="preserve">7.punkts. </w:t>
      </w:r>
      <w:r w:rsidR="001D2F48" w:rsidRPr="00D011BD">
        <w:rPr>
          <w:rFonts w:ascii="Arial" w:eastAsia="Times New Roman" w:hAnsi="Arial" w:cs="Arial"/>
          <w:sz w:val="20"/>
          <w:szCs w:val="20"/>
          <w:lang w:eastAsia="lv-LV"/>
        </w:rPr>
        <w:t xml:space="preserve">Ir nepamatoti iekļaut IRR aprēķinā atbalsta apmēru, kas stacijai nav bijis un kuru nebija iespējams saņemt savu ieguldījumu atgūšanai. Mākslīgi palielinot ieņēmumus IRR aprēķinā, ražotājs tiek negodīgi dubultā sodīts. </w:t>
      </w:r>
    </w:p>
    <w:p w14:paraId="0F7659DF" w14:textId="77777777" w:rsidR="00584452" w:rsidRPr="00D011BD" w:rsidRDefault="00584452" w:rsidP="00584452">
      <w:pPr>
        <w:pStyle w:val="ListParagraph"/>
        <w:rPr>
          <w:rFonts w:ascii="Arial" w:eastAsia="Times New Roman" w:hAnsi="Arial" w:cs="Arial"/>
          <w:b/>
          <w:bCs/>
          <w:sz w:val="20"/>
          <w:szCs w:val="20"/>
          <w:lang w:eastAsia="lv-LV"/>
        </w:rPr>
      </w:pPr>
    </w:p>
    <w:p w14:paraId="2EACDBEE" w14:textId="6696E71A" w:rsidR="00150A14" w:rsidRPr="00D011BD" w:rsidRDefault="00E74D35" w:rsidP="00584452">
      <w:pPr>
        <w:pStyle w:val="ListParagraph"/>
        <w:numPr>
          <w:ilvl w:val="1"/>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t>Kategoriski nav pieņemams MKN Nr. 561 81.</w:t>
      </w:r>
      <w:r w:rsidRPr="00D011BD">
        <w:rPr>
          <w:rFonts w:ascii="Arial" w:eastAsia="Times New Roman" w:hAnsi="Arial" w:cs="Arial"/>
          <w:b/>
          <w:bCs/>
          <w:sz w:val="20"/>
          <w:szCs w:val="20"/>
          <w:vertAlign w:val="superscript"/>
          <w:lang w:eastAsia="lv-LV"/>
        </w:rPr>
        <w:t>8</w:t>
      </w:r>
      <w:r w:rsidRPr="00D011BD">
        <w:rPr>
          <w:rFonts w:ascii="Arial" w:eastAsia="Times New Roman" w:hAnsi="Arial" w:cs="Arial"/>
          <w:b/>
          <w:bCs/>
          <w:sz w:val="20"/>
          <w:szCs w:val="20"/>
          <w:lang w:eastAsia="lv-LV"/>
        </w:rPr>
        <w:t>8.punktu un MKN Nr. 560 59.</w:t>
      </w:r>
      <w:r w:rsidRPr="00D011BD">
        <w:rPr>
          <w:rFonts w:ascii="Arial" w:eastAsia="Times New Roman" w:hAnsi="Arial" w:cs="Arial"/>
          <w:b/>
          <w:bCs/>
          <w:sz w:val="20"/>
          <w:szCs w:val="20"/>
          <w:vertAlign w:val="superscript"/>
          <w:lang w:eastAsia="lv-LV"/>
        </w:rPr>
        <w:t>10</w:t>
      </w:r>
      <w:r w:rsidRPr="00D011BD">
        <w:rPr>
          <w:rFonts w:ascii="Arial" w:eastAsia="Times New Roman" w:hAnsi="Arial" w:cs="Arial"/>
          <w:b/>
          <w:bCs/>
          <w:sz w:val="20"/>
          <w:szCs w:val="20"/>
          <w:lang w:eastAsia="lv-LV"/>
        </w:rPr>
        <w:t xml:space="preserve">6.punkts. </w:t>
      </w:r>
      <w:r w:rsidR="00150A14" w:rsidRPr="00D011BD">
        <w:rPr>
          <w:rFonts w:ascii="Arial" w:eastAsia="Times New Roman" w:hAnsi="Arial" w:cs="Arial"/>
          <w:sz w:val="20"/>
          <w:szCs w:val="20"/>
          <w:lang w:eastAsia="lv-LV"/>
        </w:rPr>
        <w:t xml:space="preserve">Ja komersants pieņem lēmumu izstāties no </w:t>
      </w:r>
      <w:r w:rsidRPr="00D011BD">
        <w:rPr>
          <w:rFonts w:ascii="Arial" w:eastAsia="Times New Roman" w:hAnsi="Arial" w:cs="Arial"/>
          <w:sz w:val="20"/>
          <w:szCs w:val="20"/>
          <w:lang w:eastAsia="lv-LV"/>
        </w:rPr>
        <w:t>obligātā iepirkuma</w:t>
      </w:r>
      <w:r w:rsidR="00150A14" w:rsidRPr="00D011BD">
        <w:rPr>
          <w:rFonts w:ascii="Arial" w:eastAsia="Times New Roman" w:hAnsi="Arial" w:cs="Arial"/>
          <w:sz w:val="20"/>
          <w:szCs w:val="20"/>
          <w:lang w:eastAsia="lv-LV"/>
        </w:rPr>
        <w:t xml:space="preserve"> sistēmas, nekādā gadījumā nebūtu jāatņem pamatlīdzekļu atlikušo vērtību no sākotnējā investīciju apjoma. Jāmin, ka sākotnējais investīciju apjoms nemainās no tā, kurā brīdī stacijas īpašnieks pieņem lēmumu izstāties no </w:t>
      </w:r>
      <w:r w:rsidRPr="00D011BD">
        <w:rPr>
          <w:rFonts w:ascii="Arial" w:eastAsia="Times New Roman" w:hAnsi="Arial" w:cs="Arial"/>
          <w:sz w:val="20"/>
          <w:szCs w:val="20"/>
          <w:lang w:eastAsia="lv-LV"/>
        </w:rPr>
        <w:t>obligātā iepirkuma</w:t>
      </w:r>
      <w:r w:rsidR="00150A14" w:rsidRPr="00D011BD">
        <w:rPr>
          <w:rFonts w:ascii="Arial" w:eastAsia="Times New Roman" w:hAnsi="Arial" w:cs="Arial"/>
          <w:sz w:val="20"/>
          <w:szCs w:val="20"/>
          <w:lang w:eastAsia="lv-LV"/>
        </w:rPr>
        <w:t xml:space="preserve">. Tāpat arī pie esošās redakcijas ražotāju IRR aprēķinā tiks būtiski samazinātas aprēķinātās ekspluatācijas izmaksas. Šī arī būtu absurda situācija, jo ekspluatācijas izmaksas nav atkarīgas no brīža, kad ražotājs pieņem lēmumu iziet no </w:t>
      </w:r>
      <w:r w:rsidRPr="00D011BD">
        <w:rPr>
          <w:rFonts w:ascii="Arial" w:eastAsia="Times New Roman" w:hAnsi="Arial" w:cs="Arial"/>
          <w:sz w:val="20"/>
          <w:szCs w:val="20"/>
          <w:lang w:eastAsia="lv-LV"/>
        </w:rPr>
        <w:t>obligātā iepirkuma</w:t>
      </w:r>
      <w:r w:rsidR="00150A14" w:rsidRPr="00D011BD">
        <w:rPr>
          <w:rFonts w:ascii="Arial" w:eastAsia="Times New Roman" w:hAnsi="Arial" w:cs="Arial"/>
          <w:sz w:val="20"/>
          <w:szCs w:val="20"/>
          <w:lang w:eastAsia="lv-LV"/>
        </w:rPr>
        <w:t>.</w:t>
      </w:r>
      <w:r w:rsidRPr="00D011BD">
        <w:rPr>
          <w:rFonts w:ascii="Arial" w:eastAsia="Times New Roman" w:hAnsi="Arial" w:cs="Arial"/>
          <w:sz w:val="20"/>
          <w:szCs w:val="20"/>
          <w:lang w:eastAsia="lv-LV"/>
        </w:rPr>
        <w:t xml:space="preserve"> Norādām, ka neesam uz šo iebildumu, kuru norādījām </w:t>
      </w:r>
      <w:r w:rsidR="00584452" w:rsidRPr="00D011BD">
        <w:rPr>
          <w:rFonts w:ascii="Arial" w:eastAsia="Times New Roman" w:hAnsi="Arial" w:cs="Arial"/>
          <w:sz w:val="20"/>
          <w:szCs w:val="20"/>
          <w:lang w:eastAsia="lv-LV"/>
        </w:rPr>
        <w:t xml:space="preserve">arī </w:t>
      </w:r>
      <w:r w:rsidRPr="00D011BD">
        <w:rPr>
          <w:rFonts w:ascii="Arial" w:eastAsia="Times New Roman" w:hAnsi="Arial" w:cs="Arial"/>
          <w:sz w:val="20"/>
          <w:szCs w:val="20"/>
          <w:lang w:eastAsia="lv-LV"/>
        </w:rPr>
        <w:t xml:space="preserve">2021.gada 25.janvāra vēstulē, </w:t>
      </w:r>
      <w:r w:rsidR="00584452" w:rsidRPr="00D011BD">
        <w:rPr>
          <w:rFonts w:ascii="Arial" w:eastAsia="Times New Roman" w:hAnsi="Arial" w:cs="Arial"/>
          <w:sz w:val="20"/>
          <w:szCs w:val="20"/>
          <w:lang w:eastAsia="lv-LV"/>
        </w:rPr>
        <w:t xml:space="preserve">pēc būtības </w:t>
      </w:r>
      <w:r w:rsidRPr="00D011BD">
        <w:rPr>
          <w:rFonts w:ascii="Arial" w:eastAsia="Times New Roman" w:hAnsi="Arial" w:cs="Arial"/>
          <w:sz w:val="20"/>
          <w:szCs w:val="20"/>
          <w:lang w:eastAsia="lv-LV"/>
        </w:rPr>
        <w:t xml:space="preserve">saņēmuši EM atbildi. </w:t>
      </w:r>
      <w:r w:rsidR="00584452" w:rsidRPr="00D011BD">
        <w:rPr>
          <w:rFonts w:ascii="Arial" w:eastAsia="Times New Roman" w:hAnsi="Arial" w:cs="Arial"/>
          <w:sz w:val="20"/>
          <w:szCs w:val="20"/>
          <w:lang w:eastAsia="lv-LV"/>
        </w:rPr>
        <w:t>Aspekts nav pienācīgi analizēts arī anotācijā.</w:t>
      </w:r>
    </w:p>
    <w:p w14:paraId="3BEC346A" w14:textId="77777777" w:rsidR="00584452" w:rsidRPr="00D011BD" w:rsidRDefault="00584452" w:rsidP="00584452">
      <w:pPr>
        <w:pStyle w:val="ListParagraph"/>
        <w:rPr>
          <w:rFonts w:ascii="Arial" w:eastAsia="Times New Roman" w:hAnsi="Arial" w:cs="Arial"/>
          <w:b/>
          <w:bCs/>
          <w:sz w:val="20"/>
          <w:szCs w:val="20"/>
          <w:lang w:eastAsia="lv-LV"/>
        </w:rPr>
      </w:pPr>
    </w:p>
    <w:p w14:paraId="387DF674" w14:textId="092F039C" w:rsidR="00150A14" w:rsidRPr="00D011BD" w:rsidRDefault="00150A14" w:rsidP="00584452">
      <w:pPr>
        <w:pStyle w:val="ListParagraph"/>
        <w:numPr>
          <w:ilvl w:val="1"/>
          <w:numId w:val="3"/>
        </w:numPr>
        <w:shd w:val="clear" w:color="auto" w:fill="FFFFFF"/>
        <w:spacing w:after="120" w:line="240" w:lineRule="auto"/>
        <w:jc w:val="both"/>
        <w:rPr>
          <w:rFonts w:ascii="Arial" w:eastAsia="Times New Roman" w:hAnsi="Arial" w:cs="Arial"/>
          <w:b/>
          <w:bCs/>
          <w:sz w:val="20"/>
          <w:szCs w:val="20"/>
          <w:lang w:eastAsia="lv-LV"/>
        </w:rPr>
      </w:pPr>
      <w:r w:rsidRPr="00D011BD">
        <w:rPr>
          <w:rFonts w:ascii="Arial" w:eastAsia="Times New Roman" w:hAnsi="Arial" w:cs="Arial"/>
          <w:b/>
          <w:bCs/>
          <w:sz w:val="20"/>
          <w:szCs w:val="20"/>
          <w:lang w:eastAsia="lv-LV"/>
        </w:rPr>
        <w:t xml:space="preserve">Kategoriski nav pieņemams </w:t>
      </w:r>
      <w:r w:rsidR="001D2F48" w:rsidRPr="00D011BD">
        <w:rPr>
          <w:rFonts w:ascii="Arial" w:eastAsia="Times New Roman" w:hAnsi="Arial" w:cs="Arial"/>
          <w:b/>
          <w:bCs/>
          <w:sz w:val="20"/>
          <w:szCs w:val="20"/>
          <w:lang w:eastAsia="lv-LV"/>
        </w:rPr>
        <w:t xml:space="preserve">MKN Nr. 561 </w:t>
      </w:r>
      <w:r w:rsidRPr="00D011BD">
        <w:rPr>
          <w:rFonts w:ascii="Arial" w:eastAsia="Times New Roman" w:hAnsi="Arial" w:cs="Arial"/>
          <w:b/>
          <w:bCs/>
          <w:sz w:val="20"/>
          <w:szCs w:val="20"/>
          <w:lang w:eastAsia="lv-LV"/>
        </w:rPr>
        <w:t>81.</w:t>
      </w:r>
      <w:r w:rsidRPr="00D011BD">
        <w:rPr>
          <w:rFonts w:ascii="Arial" w:eastAsia="Times New Roman" w:hAnsi="Arial" w:cs="Arial"/>
          <w:b/>
          <w:bCs/>
          <w:sz w:val="20"/>
          <w:szCs w:val="20"/>
          <w:vertAlign w:val="superscript"/>
          <w:lang w:eastAsia="lv-LV"/>
        </w:rPr>
        <w:t>11</w:t>
      </w:r>
      <w:r w:rsidRPr="00D011BD">
        <w:rPr>
          <w:rFonts w:ascii="Arial" w:eastAsia="Times New Roman" w:hAnsi="Arial" w:cs="Arial"/>
          <w:b/>
          <w:bCs/>
          <w:sz w:val="20"/>
          <w:szCs w:val="20"/>
          <w:lang w:eastAsia="lv-LV"/>
        </w:rPr>
        <w:t>punkts</w:t>
      </w:r>
      <w:r w:rsidR="001D2F48" w:rsidRPr="00D011BD">
        <w:rPr>
          <w:rFonts w:ascii="Arial" w:eastAsia="Times New Roman" w:hAnsi="Arial" w:cs="Arial"/>
          <w:b/>
          <w:bCs/>
          <w:sz w:val="20"/>
          <w:szCs w:val="20"/>
          <w:lang w:eastAsia="lv-LV"/>
        </w:rPr>
        <w:t xml:space="preserve"> un MKN Nr. 560 59.</w:t>
      </w:r>
      <w:r w:rsidR="00E74D35" w:rsidRPr="00D011BD">
        <w:rPr>
          <w:rFonts w:ascii="Arial" w:eastAsia="Times New Roman" w:hAnsi="Arial" w:cs="Arial"/>
          <w:b/>
          <w:bCs/>
          <w:sz w:val="20"/>
          <w:szCs w:val="20"/>
          <w:vertAlign w:val="superscript"/>
          <w:lang w:eastAsia="lv-LV"/>
        </w:rPr>
        <w:t>13</w:t>
      </w:r>
      <w:r w:rsidR="001D2F48" w:rsidRPr="00D011BD">
        <w:rPr>
          <w:rFonts w:ascii="Arial" w:eastAsia="Times New Roman" w:hAnsi="Arial" w:cs="Arial"/>
          <w:b/>
          <w:bCs/>
          <w:sz w:val="20"/>
          <w:szCs w:val="20"/>
          <w:lang w:eastAsia="lv-LV"/>
        </w:rPr>
        <w:t xml:space="preserve">. </w:t>
      </w:r>
      <w:r w:rsidR="001D2F48" w:rsidRPr="00D011BD">
        <w:rPr>
          <w:rFonts w:ascii="Arial" w:eastAsia="Times New Roman" w:hAnsi="Arial" w:cs="Arial"/>
          <w:sz w:val="20"/>
          <w:szCs w:val="20"/>
          <w:lang w:eastAsia="lv-LV"/>
        </w:rPr>
        <w:t>J</w:t>
      </w:r>
      <w:r w:rsidRPr="00D011BD">
        <w:rPr>
          <w:rFonts w:ascii="Arial" w:eastAsia="Times New Roman" w:hAnsi="Arial" w:cs="Arial"/>
          <w:sz w:val="20"/>
          <w:szCs w:val="20"/>
          <w:lang w:eastAsia="lv-LV"/>
        </w:rPr>
        <w:t>a koeficients s ir 0, tad ražotājs nesaņems neko par pārdoto elektroenerģijas apjomu. Līdz ar to jāuzskata, ka ražotāja un valsts attiecības</w:t>
      </w:r>
      <w:r w:rsidR="001D2F48" w:rsidRPr="00D011BD">
        <w:rPr>
          <w:rFonts w:ascii="Arial" w:eastAsia="Times New Roman" w:hAnsi="Arial" w:cs="Arial"/>
          <w:sz w:val="20"/>
          <w:szCs w:val="20"/>
          <w:lang w:eastAsia="lv-LV"/>
        </w:rPr>
        <w:t xml:space="preserve"> obligātā iepirkuma</w:t>
      </w:r>
      <w:r w:rsidRPr="00D011BD">
        <w:rPr>
          <w:rFonts w:ascii="Arial" w:eastAsia="Times New Roman" w:hAnsi="Arial" w:cs="Arial"/>
          <w:sz w:val="20"/>
          <w:szCs w:val="20"/>
          <w:lang w:eastAsia="lv-LV"/>
        </w:rPr>
        <w:t xml:space="preserve"> ietvaros būtu izbeigtas. </w:t>
      </w:r>
      <w:r w:rsidR="001D2F48" w:rsidRPr="00D011BD">
        <w:rPr>
          <w:rFonts w:ascii="Arial" w:eastAsia="Times New Roman" w:hAnsi="Arial" w:cs="Arial"/>
          <w:sz w:val="20"/>
          <w:szCs w:val="20"/>
          <w:lang w:eastAsia="lv-LV"/>
        </w:rPr>
        <w:t xml:space="preserve">Papildus lūdzam skatīt iebildumus 2021.gada 25.janvāra vēstulē, uz kuriem EM līdz šim nav pēc būtības atbildējusi. </w:t>
      </w:r>
    </w:p>
    <w:p w14:paraId="67BF8573" w14:textId="77777777" w:rsidR="00C60C59" w:rsidRPr="00D011BD" w:rsidRDefault="00C60C59" w:rsidP="009F0A87">
      <w:pPr>
        <w:spacing w:after="0" w:line="260" w:lineRule="atLeast"/>
        <w:jc w:val="both"/>
        <w:rPr>
          <w:rFonts w:ascii="Arial" w:hAnsi="Arial" w:cs="Arial"/>
          <w:sz w:val="20"/>
          <w:szCs w:val="20"/>
        </w:rPr>
      </w:pPr>
    </w:p>
    <w:p w14:paraId="0771EB81" w14:textId="77777777" w:rsidR="00C60C59" w:rsidRPr="00D011BD" w:rsidRDefault="00C60C59" w:rsidP="009F0A87">
      <w:pPr>
        <w:spacing w:after="0" w:line="260" w:lineRule="atLeast"/>
        <w:jc w:val="both"/>
        <w:rPr>
          <w:rFonts w:ascii="Arial" w:hAnsi="Arial" w:cs="Arial"/>
          <w:sz w:val="20"/>
          <w:szCs w:val="20"/>
        </w:rPr>
      </w:pPr>
    </w:p>
    <w:p w14:paraId="7BD23899" w14:textId="396F8C9B" w:rsidR="00C60C59" w:rsidRPr="00D011BD" w:rsidRDefault="00C60C59" w:rsidP="009F0A87">
      <w:pPr>
        <w:spacing w:after="0" w:line="260" w:lineRule="atLeast"/>
        <w:jc w:val="both"/>
        <w:rPr>
          <w:rFonts w:ascii="Arial" w:hAnsi="Arial" w:cs="Arial"/>
          <w:sz w:val="20"/>
          <w:szCs w:val="20"/>
        </w:rPr>
      </w:pPr>
      <w:r w:rsidRPr="00D011BD">
        <w:rPr>
          <w:rFonts w:ascii="Arial" w:hAnsi="Arial" w:cs="Arial"/>
          <w:sz w:val="20"/>
          <w:szCs w:val="20"/>
        </w:rPr>
        <w:t xml:space="preserve"> </w:t>
      </w:r>
    </w:p>
    <w:p w14:paraId="3C220A6A" w14:textId="7E878EEA" w:rsidR="00F9594E" w:rsidRPr="00D011BD" w:rsidRDefault="00147466" w:rsidP="009F0A87">
      <w:pPr>
        <w:spacing w:after="0" w:line="260" w:lineRule="atLeast"/>
        <w:rPr>
          <w:rFonts w:ascii="Arial" w:hAnsi="Arial" w:cs="Arial"/>
          <w:sz w:val="20"/>
          <w:szCs w:val="20"/>
        </w:rPr>
      </w:pPr>
      <w:r w:rsidRPr="00D011BD">
        <w:rPr>
          <w:rFonts w:ascii="Arial" w:hAnsi="Arial" w:cs="Arial"/>
          <w:sz w:val="20"/>
          <w:szCs w:val="20"/>
        </w:rPr>
        <w:t>Ar cieņu,</w:t>
      </w:r>
    </w:p>
    <w:p w14:paraId="318291DB" w14:textId="7922594B" w:rsidR="00147466" w:rsidRPr="00D011BD" w:rsidRDefault="00147466" w:rsidP="009F0A87">
      <w:pPr>
        <w:spacing w:after="0" w:line="260" w:lineRule="atLeast"/>
        <w:rPr>
          <w:rFonts w:ascii="Arial" w:hAnsi="Arial" w:cs="Arial"/>
          <w:sz w:val="20"/>
          <w:szCs w:val="20"/>
        </w:rPr>
      </w:pPr>
    </w:p>
    <w:p w14:paraId="35C8912D" w14:textId="2CDC810E" w:rsidR="00147466" w:rsidRPr="00D011BD" w:rsidRDefault="00147466" w:rsidP="009F0A87">
      <w:pPr>
        <w:spacing w:after="0" w:line="260" w:lineRule="atLeast"/>
        <w:rPr>
          <w:rFonts w:ascii="Arial" w:hAnsi="Arial" w:cs="Arial"/>
          <w:sz w:val="20"/>
          <w:szCs w:val="20"/>
        </w:rPr>
      </w:pPr>
      <w:r w:rsidRPr="00D011BD">
        <w:rPr>
          <w:rFonts w:ascii="Arial" w:hAnsi="Arial" w:cs="Arial"/>
          <w:sz w:val="20"/>
          <w:szCs w:val="20"/>
        </w:rPr>
        <w:t>Biedrības “Latvijas Bioenerģijas asociācija” vārdā</w:t>
      </w:r>
    </w:p>
    <w:p w14:paraId="224FBFAB" w14:textId="5B1EE61B" w:rsidR="00147466" w:rsidRPr="00D011BD" w:rsidRDefault="00147466" w:rsidP="009F0A87">
      <w:pPr>
        <w:spacing w:after="0" w:line="260" w:lineRule="atLeast"/>
        <w:rPr>
          <w:rFonts w:ascii="Arial" w:hAnsi="Arial" w:cs="Arial"/>
          <w:sz w:val="20"/>
          <w:szCs w:val="20"/>
        </w:rPr>
      </w:pPr>
      <w:r w:rsidRPr="00D011BD">
        <w:rPr>
          <w:rFonts w:ascii="Arial" w:hAnsi="Arial" w:cs="Arial"/>
          <w:sz w:val="20"/>
          <w:szCs w:val="20"/>
        </w:rPr>
        <w:t>Haralds Vīgants</w:t>
      </w:r>
    </w:p>
    <w:p w14:paraId="4B6E81BC" w14:textId="3495099E" w:rsidR="00147466" w:rsidRPr="009F0A87" w:rsidRDefault="00147466" w:rsidP="009F0A87">
      <w:pPr>
        <w:spacing w:after="0" w:line="260" w:lineRule="atLeast"/>
        <w:rPr>
          <w:rFonts w:ascii="Arial" w:hAnsi="Arial" w:cs="Arial"/>
          <w:sz w:val="20"/>
          <w:szCs w:val="20"/>
        </w:rPr>
      </w:pPr>
      <w:r w:rsidRPr="00D011BD">
        <w:rPr>
          <w:rFonts w:ascii="Arial" w:hAnsi="Arial" w:cs="Arial"/>
          <w:sz w:val="20"/>
          <w:szCs w:val="20"/>
        </w:rPr>
        <w:t>Valdes loceklis</w:t>
      </w:r>
    </w:p>
    <w:sectPr w:rsidR="00147466" w:rsidRPr="009F0A8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C418A" w14:textId="77777777" w:rsidR="009820BB" w:rsidRDefault="009820BB" w:rsidP="00CB0C56">
      <w:pPr>
        <w:spacing w:after="0" w:line="240" w:lineRule="auto"/>
      </w:pPr>
      <w:r>
        <w:separator/>
      </w:r>
    </w:p>
  </w:endnote>
  <w:endnote w:type="continuationSeparator" w:id="0">
    <w:p w14:paraId="084DF7F1" w14:textId="77777777" w:rsidR="009820BB" w:rsidRDefault="009820BB" w:rsidP="00CB0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002D8" w14:textId="77777777" w:rsidR="009820BB" w:rsidRDefault="009820BB" w:rsidP="00CB0C56">
      <w:pPr>
        <w:spacing w:after="0" w:line="240" w:lineRule="auto"/>
      </w:pPr>
      <w:r>
        <w:separator/>
      </w:r>
    </w:p>
  </w:footnote>
  <w:footnote w:type="continuationSeparator" w:id="0">
    <w:p w14:paraId="556A0679" w14:textId="77777777" w:rsidR="009820BB" w:rsidRDefault="009820BB" w:rsidP="00CB0C56">
      <w:pPr>
        <w:spacing w:after="0" w:line="240" w:lineRule="auto"/>
      </w:pPr>
      <w:r>
        <w:continuationSeparator/>
      </w:r>
    </w:p>
  </w:footnote>
  <w:footnote w:id="1">
    <w:p w14:paraId="17FDF03C" w14:textId="7F881665" w:rsidR="00CB0C56" w:rsidRPr="00541456" w:rsidRDefault="00CB0C56" w:rsidP="00CB0C56">
      <w:pPr>
        <w:pStyle w:val="FootnoteText"/>
        <w:jc w:val="both"/>
        <w:rPr>
          <w:rFonts w:ascii="Arial" w:hAnsi="Arial" w:cs="Arial"/>
          <w:sz w:val="16"/>
          <w:szCs w:val="16"/>
          <w:lang w:val="lv-LV"/>
        </w:rPr>
      </w:pPr>
      <w:r w:rsidRPr="00541456">
        <w:rPr>
          <w:rStyle w:val="FootnoteReference"/>
          <w:rFonts w:ascii="Arial" w:hAnsi="Arial" w:cs="Arial"/>
        </w:rPr>
        <w:footnoteRef/>
      </w:r>
      <w:r w:rsidRPr="00541456">
        <w:rPr>
          <w:rFonts w:ascii="Arial" w:hAnsi="Arial" w:cs="Arial"/>
          <w:sz w:val="16"/>
          <w:szCs w:val="16"/>
        </w:rPr>
        <w:t xml:space="preserve"> </w:t>
      </w:r>
      <w:r w:rsidRPr="00541456">
        <w:rPr>
          <w:rFonts w:ascii="Arial" w:hAnsi="Arial" w:cs="Arial"/>
          <w:sz w:val="16"/>
          <w:szCs w:val="16"/>
          <w:lang w:val="lv-LV"/>
        </w:rPr>
        <w:t xml:space="preserve">Ministru Kabineta </w:t>
      </w:r>
      <w:r w:rsidR="00745814">
        <w:rPr>
          <w:rFonts w:ascii="Arial" w:hAnsi="Arial" w:cs="Arial"/>
          <w:sz w:val="16"/>
          <w:szCs w:val="16"/>
          <w:lang w:val="lv-LV"/>
        </w:rPr>
        <w:t xml:space="preserve">2020.gada 2.septembra </w:t>
      </w:r>
      <w:r w:rsidRPr="00541456">
        <w:rPr>
          <w:rFonts w:ascii="Arial" w:hAnsi="Arial" w:cs="Arial"/>
          <w:sz w:val="16"/>
          <w:szCs w:val="16"/>
          <w:lang w:val="lv-LV"/>
        </w:rPr>
        <w:t>noteikumi Nr. 560 “Noteikumi par elektroenerģijas ražošanu, izmantojot atjaunojamos energoresursus, kā arī par cenu noteikšanas kārtību un uzraudzību”</w:t>
      </w:r>
    </w:p>
  </w:footnote>
  <w:footnote w:id="2">
    <w:p w14:paraId="03F5E5D9" w14:textId="646F4C3F" w:rsidR="00CB0C56" w:rsidRPr="00541456" w:rsidRDefault="00CB0C56" w:rsidP="00CB0C56">
      <w:pPr>
        <w:pStyle w:val="FootnoteText"/>
        <w:jc w:val="both"/>
        <w:rPr>
          <w:rFonts w:ascii="Arial" w:hAnsi="Arial" w:cs="Arial"/>
          <w:sz w:val="16"/>
          <w:szCs w:val="16"/>
          <w:lang w:val="lv-LV"/>
        </w:rPr>
      </w:pPr>
      <w:r w:rsidRPr="00541456">
        <w:rPr>
          <w:rStyle w:val="FootnoteReference"/>
          <w:rFonts w:ascii="Arial" w:hAnsi="Arial" w:cs="Arial"/>
        </w:rPr>
        <w:footnoteRef/>
      </w:r>
      <w:r w:rsidRPr="00541456">
        <w:rPr>
          <w:rFonts w:ascii="Arial" w:hAnsi="Arial" w:cs="Arial"/>
          <w:sz w:val="16"/>
          <w:szCs w:val="16"/>
          <w:lang w:val="lv-LV"/>
        </w:rPr>
        <w:t xml:space="preserve"> </w:t>
      </w:r>
      <w:r w:rsidRPr="00541456">
        <w:rPr>
          <w:rFonts w:ascii="Arial" w:hAnsi="Arial" w:cs="Arial"/>
          <w:sz w:val="16"/>
          <w:szCs w:val="16"/>
          <w:lang w:val="lv-LV"/>
        </w:rPr>
        <w:t xml:space="preserve">Ministru Kabineta </w:t>
      </w:r>
      <w:r w:rsidR="00745814">
        <w:rPr>
          <w:rFonts w:ascii="Arial" w:hAnsi="Arial" w:cs="Arial"/>
          <w:sz w:val="16"/>
          <w:szCs w:val="16"/>
          <w:lang w:val="lv-LV"/>
        </w:rPr>
        <w:t xml:space="preserve">2020.gada 2.septembra </w:t>
      </w:r>
      <w:r w:rsidRPr="00541456">
        <w:rPr>
          <w:rFonts w:ascii="Arial" w:hAnsi="Arial" w:cs="Arial"/>
          <w:sz w:val="16"/>
          <w:szCs w:val="16"/>
          <w:lang w:val="lv-LV"/>
        </w:rPr>
        <w:t xml:space="preserve">noteikumi Nr. 561 “Noteikumi par elektroenerģijas ražošanu, uzraudzību un cenu noteikšanu, ražojot elektroenerģiju koģenerācijā” </w:t>
      </w:r>
    </w:p>
  </w:footnote>
  <w:footnote w:id="3">
    <w:p w14:paraId="447C9EF9" w14:textId="4D764CC7" w:rsidR="00A2267D" w:rsidRPr="00A2267D" w:rsidRDefault="00A2267D">
      <w:pPr>
        <w:pStyle w:val="FootnoteText"/>
        <w:rPr>
          <w:lang w:val="lv-LV"/>
        </w:rPr>
      </w:pPr>
      <w:r>
        <w:rPr>
          <w:rStyle w:val="FootnoteReference"/>
        </w:rPr>
        <w:footnoteRef/>
      </w:r>
      <w:r w:rsidRPr="005B368B">
        <w:rPr>
          <w:lang w:val="lv-LV"/>
        </w:rPr>
        <w:t xml:space="preserve"> </w:t>
      </w:r>
      <w:r w:rsidRPr="00541456">
        <w:rPr>
          <w:rFonts w:ascii="Arial" w:hAnsi="Arial" w:cs="Arial"/>
          <w:sz w:val="16"/>
          <w:szCs w:val="16"/>
          <w:lang w:val="lv-LV"/>
        </w:rPr>
        <w:t>Ministru Kabineta 2010.gada 16. marta noteikum</w:t>
      </w:r>
      <w:r>
        <w:rPr>
          <w:rFonts w:ascii="Arial" w:hAnsi="Arial" w:cs="Arial"/>
          <w:sz w:val="16"/>
          <w:szCs w:val="16"/>
          <w:lang w:val="lv-LV"/>
        </w:rPr>
        <w:t>i</w:t>
      </w:r>
      <w:r w:rsidRPr="00541456">
        <w:rPr>
          <w:rFonts w:ascii="Arial" w:hAnsi="Arial" w:cs="Arial"/>
          <w:sz w:val="16"/>
          <w:szCs w:val="16"/>
          <w:lang w:val="lv-LV"/>
        </w:rPr>
        <w:t xml:space="preserve"> Nr. 262</w:t>
      </w:r>
      <w:r>
        <w:rPr>
          <w:rFonts w:ascii="Arial" w:hAnsi="Arial" w:cs="Arial"/>
          <w:sz w:val="16"/>
          <w:szCs w:val="16"/>
          <w:lang w:val="lv-LV"/>
        </w:rPr>
        <w:t xml:space="preserve"> “Noteikumi par elektroenerģijas ražošanu, izmantojot atjaunojamos energoresursus, un cenu noteikšanas kārtību”</w:t>
      </w:r>
    </w:p>
  </w:footnote>
  <w:footnote w:id="4">
    <w:p w14:paraId="7242A51F" w14:textId="1CCCEE98" w:rsidR="00A2267D" w:rsidRPr="00A2267D" w:rsidRDefault="00A2267D">
      <w:pPr>
        <w:pStyle w:val="FootnoteText"/>
        <w:rPr>
          <w:lang w:val="lv-LV"/>
        </w:rPr>
      </w:pPr>
      <w:r>
        <w:rPr>
          <w:rStyle w:val="FootnoteReference"/>
        </w:rPr>
        <w:footnoteRef/>
      </w:r>
      <w:r w:rsidRPr="005B368B">
        <w:rPr>
          <w:lang w:val="lv-LV"/>
        </w:rPr>
        <w:t xml:space="preserve"> </w:t>
      </w:r>
      <w:r w:rsidRPr="00541456">
        <w:rPr>
          <w:rFonts w:ascii="Arial" w:hAnsi="Arial" w:cs="Arial"/>
          <w:sz w:val="16"/>
          <w:szCs w:val="16"/>
          <w:lang w:val="lv-LV"/>
        </w:rPr>
        <w:t xml:space="preserve">Ministru Kabineta </w:t>
      </w:r>
      <w:r w:rsidR="00745814" w:rsidRPr="00541456">
        <w:rPr>
          <w:rFonts w:ascii="Arial" w:hAnsi="Arial" w:cs="Arial"/>
          <w:sz w:val="16"/>
          <w:szCs w:val="16"/>
          <w:lang w:val="lv-LV"/>
        </w:rPr>
        <w:t xml:space="preserve">2009.gada 10.marta </w:t>
      </w:r>
      <w:r w:rsidRPr="00541456">
        <w:rPr>
          <w:rFonts w:ascii="Arial" w:hAnsi="Arial" w:cs="Arial"/>
          <w:sz w:val="16"/>
          <w:szCs w:val="16"/>
          <w:lang w:val="lv-LV"/>
        </w:rPr>
        <w:t>noteikum</w:t>
      </w:r>
      <w:r w:rsidR="00745814">
        <w:rPr>
          <w:rFonts w:ascii="Arial" w:hAnsi="Arial" w:cs="Arial"/>
          <w:sz w:val="16"/>
          <w:szCs w:val="16"/>
          <w:lang w:val="lv-LV"/>
        </w:rPr>
        <w:t>i</w:t>
      </w:r>
      <w:r w:rsidRPr="00541456">
        <w:rPr>
          <w:rFonts w:ascii="Arial" w:hAnsi="Arial" w:cs="Arial"/>
          <w:sz w:val="16"/>
          <w:szCs w:val="16"/>
          <w:lang w:val="lv-LV"/>
        </w:rPr>
        <w:t xml:space="preserve"> Nr. 221</w:t>
      </w:r>
      <w:r>
        <w:rPr>
          <w:rFonts w:ascii="Arial" w:hAnsi="Arial" w:cs="Arial"/>
          <w:sz w:val="16"/>
          <w:szCs w:val="16"/>
          <w:lang w:val="lv-LV"/>
        </w:rPr>
        <w:t xml:space="preserve"> “Noteikumi par elektroenerģijas ražošanu un cenu noteikšanu, ražojot elektroenerģiju koģenerācijā”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F7DC6"/>
    <w:multiLevelType w:val="hybridMultilevel"/>
    <w:tmpl w:val="DFB6DD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0F5532"/>
    <w:multiLevelType w:val="hybridMultilevel"/>
    <w:tmpl w:val="BB9E2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121E0C"/>
    <w:multiLevelType w:val="hybridMultilevel"/>
    <w:tmpl w:val="B686CC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E262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AF63744"/>
    <w:multiLevelType w:val="hybridMultilevel"/>
    <w:tmpl w:val="AAAE708E"/>
    <w:lvl w:ilvl="0" w:tplc="35126A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56"/>
    <w:rsid w:val="00101453"/>
    <w:rsid w:val="00102027"/>
    <w:rsid w:val="0010351E"/>
    <w:rsid w:val="00147466"/>
    <w:rsid w:val="00150A14"/>
    <w:rsid w:val="001D2F48"/>
    <w:rsid w:val="001E38CC"/>
    <w:rsid w:val="001F2512"/>
    <w:rsid w:val="002173D3"/>
    <w:rsid w:val="00257D13"/>
    <w:rsid w:val="002E10EB"/>
    <w:rsid w:val="00323D3B"/>
    <w:rsid w:val="003F0CB3"/>
    <w:rsid w:val="005034B0"/>
    <w:rsid w:val="005627BF"/>
    <w:rsid w:val="00584452"/>
    <w:rsid w:val="00596A27"/>
    <w:rsid w:val="005A7C1D"/>
    <w:rsid w:val="005B368B"/>
    <w:rsid w:val="00607F21"/>
    <w:rsid w:val="00745814"/>
    <w:rsid w:val="00772A01"/>
    <w:rsid w:val="00837D14"/>
    <w:rsid w:val="00846F75"/>
    <w:rsid w:val="009258DD"/>
    <w:rsid w:val="009820BB"/>
    <w:rsid w:val="009B7814"/>
    <w:rsid w:val="009F0A87"/>
    <w:rsid w:val="00A2267D"/>
    <w:rsid w:val="00A941B2"/>
    <w:rsid w:val="00AB012F"/>
    <w:rsid w:val="00B62477"/>
    <w:rsid w:val="00B64AA0"/>
    <w:rsid w:val="00C10E3D"/>
    <w:rsid w:val="00C60C59"/>
    <w:rsid w:val="00C83410"/>
    <w:rsid w:val="00CB0C56"/>
    <w:rsid w:val="00D011BD"/>
    <w:rsid w:val="00D0179F"/>
    <w:rsid w:val="00DB7A8F"/>
    <w:rsid w:val="00DD294E"/>
    <w:rsid w:val="00E519ED"/>
    <w:rsid w:val="00E74D35"/>
    <w:rsid w:val="00E8232B"/>
    <w:rsid w:val="00F41FE9"/>
    <w:rsid w:val="00F959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4C0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B0C56"/>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CB0C56"/>
    <w:rPr>
      <w:sz w:val="20"/>
      <w:szCs w:val="20"/>
      <w:lang w:val="en-US"/>
    </w:rPr>
  </w:style>
  <w:style w:type="character" w:styleId="FootnoteReference">
    <w:name w:val="footnote reference"/>
    <w:basedOn w:val="DefaultParagraphFont"/>
    <w:uiPriority w:val="99"/>
    <w:semiHidden/>
    <w:unhideWhenUsed/>
    <w:rsid w:val="00CB0C56"/>
    <w:rPr>
      <w:vertAlign w:val="superscript"/>
    </w:rPr>
  </w:style>
  <w:style w:type="character" w:styleId="CommentReference">
    <w:name w:val="annotation reference"/>
    <w:basedOn w:val="DefaultParagraphFont"/>
    <w:uiPriority w:val="99"/>
    <w:semiHidden/>
    <w:unhideWhenUsed/>
    <w:rsid w:val="009258DD"/>
    <w:rPr>
      <w:sz w:val="16"/>
      <w:szCs w:val="16"/>
    </w:rPr>
  </w:style>
  <w:style w:type="paragraph" w:styleId="CommentText">
    <w:name w:val="annotation text"/>
    <w:basedOn w:val="Normal"/>
    <w:link w:val="CommentTextChar"/>
    <w:uiPriority w:val="99"/>
    <w:semiHidden/>
    <w:unhideWhenUsed/>
    <w:rsid w:val="009258DD"/>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258DD"/>
    <w:rPr>
      <w:sz w:val="20"/>
      <w:szCs w:val="20"/>
      <w:lang w:val="en-US"/>
    </w:rPr>
  </w:style>
  <w:style w:type="paragraph" w:styleId="CommentSubject">
    <w:name w:val="annotation subject"/>
    <w:basedOn w:val="CommentText"/>
    <w:next w:val="CommentText"/>
    <w:link w:val="CommentSubjectChar"/>
    <w:uiPriority w:val="99"/>
    <w:semiHidden/>
    <w:unhideWhenUsed/>
    <w:rsid w:val="00C10E3D"/>
    <w:rPr>
      <w:b/>
      <w:bCs/>
      <w:lang w:val="lv-LV"/>
    </w:rPr>
  </w:style>
  <w:style w:type="character" w:customStyle="1" w:styleId="CommentSubjectChar">
    <w:name w:val="Comment Subject Char"/>
    <w:basedOn w:val="CommentTextChar"/>
    <w:link w:val="CommentSubject"/>
    <w:uiPriority w:val="99"/>
    <w:semiHidden/>
    <w:rsid w:val="00C10E3D"/>
    <w:rPr>
      <w:b/>
      <w:bCs/>
      <w:sz w:val="20"/>
      <w:szCs w:val="20"/>
      <w:lang w:val="en-US"/>
    </w:rPr>
  </w:style>
  <w:style w:type="paragraph" w:customStyle="1" w:styleId="tv213">
    <w:name w:val="tv213"/>
    <w:basedOn w:val="Normal"/>
    <w:rsid w:val="009F0A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F0A87"/>
    <w:rPr>
      <w:color w:val="0000FF"/>
      <w:u w:val="single"/>
    </w:rPr>
  </w:style>
  <w:style w:type="paragraph" w:styleId="ListParagraph">
    <w:name w:val="List Paragraph"/>
    <w:basedOn w:val="Normal"/>
    <w:uiPriority w:val="34"/>
    <w:qFormat/>
    <w:rsid w:val="00150A14"/>
    <w:pPr>
      <w:ind w:left="720"/>
      <w:contextualSpacing/>
    </w:pPr>
  </w:style>
  <w:style w:type="character" w:styleId="UnresolvedMention">
    <w:name w:val="Unresolved Mention"/>
    <w:basedOn w:val="DefaultParagraphFont"/>
    <w:uiPriority w:val="99"/>
    <w:semiHidden/>
    <w:unhideWhenUsed/>
    <w:rsid w:val="002E10EB"/>
    <w:rPr>
      <w:color w:val="605E5C"/>
      <w:shd w:val="clear" w:color="auto" w:fill="E1DFDD"/>
    </w:rPr>
  </w:style>
  <w:style w:type="paragraph" w:styleId="Header">
    <w:name w:val="header"/>
    <w:basedOn w:val="Normal"/>
    <w:link w:val="HeaderChar"/>
    <w:uiPriority w:val="99"/>
    <w:unhideWhenUsed/>
    <w:rsid w:val="00323D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3D3B"/>
  </w:style>
  <w:style w:type="paragraph" w:styleId="Footer">
    <w:name w:val="footer"/>
    <w:basedOn w:val="Normal"/>
    <w:link w:val="FooterChar"/>
    <w:uiPriority w:val="99"/>
    <w:unhideWhenUsed/>
    <w:rsid w:val="00323D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768205">
      <w:bodyDiv w:val="1"/>
      <w:marLeft w:val="0"/>
      <w:marRight w:val="0"/>
      <w:marTop w:val="0"/>
      <w:marBottom w:val="0"/>
      <w:divBdr>
        <w:top w:val="none" w:sz="0" w:space="0" w:color="auto"/>
        <w:left w:val="none" w:sz="0" w:space="0" w:color="auto"/>
        <w:bottom w:val="none" w:sz="0" w:space="0" w:color="auto"/>
        <w:right w:val="none" w:sz="0" w:space="0" w:color="auto"/>
      </w:divBdr>
    </w:div>
    <w:div w:id="164353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E9027-D266-43D0-A108-2576DDF7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10361</Words>
  <Characters>5906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2021-04-19T05:55:00Z</dcterms:created>
  <dcterms:modified xsi:type="dcterms:W3CDTF">2021-04-19T05:55:00Z</dcterms:modified>
</cp:coreProperties>
</file>