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26-TA-74: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2025. gada 2. septembra noteikumos Nr. 533 "Valsts un Eiropas Savienības atbalsta piešķiršanas kārtība Eiropas Lauksaimniecības fonda lauku attīstībai intervencē "Bioloģiski vērtīgo zālāju atjaunošana""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(04.09.2025.)</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30.03.2026. 12:59</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novēršot pretrunas norādītajā informācijā 1.3. sadaļā “Pašreizējā situācija, problēmas un risinājumi” par platību izmantošanu lauksaimnieciskajā darbībā ar plānoto atbalsta mērķi, kas ir noteikts MK noteikumu 7. punktā, proti, ka MK noteikumu ietvaros tiek veiktas tikai tādas aktivitātes, kas saistītas ar kvantitatīvo un kvalitatīvo rādītāju uzlabošanu attiecībā uz biotopu un saistīto sugu stāvokli zālājos, kas ir augu un putnu sugu dzīvotnes, tādējādi nodrošinot bioloģisko daudzveidību un atjaunojot ekosistēmas.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kāpēc šo noteikumu ietvaros netiek piemērota </w:t>
            </w:r>
            <w:r w:rsidR="00000000" w:rsidRPr="00000000" w:rsidDel="00000000">
              <w:rPr>
                <w:i w:val="1"/>
                <w:rtl w:val="0"/>
              </w:rPr>
              <w:t xml:space="preserve">de minimis </w:t>
            </w:r>
            <w:r w:rsidR="00000000" w:rsidRPr="00000000" w:rsidDel="00000000">
              <w:rPr>
                <w:rtl w:val="0"/>
              </w:rPr>
              <w:t xml:space="preserve">regula Nr. 1408/2013 lauksaimniecības jomā, līdzīgi, kā tas ir norādīts izziņas 2. punkta 3.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apakšsadaļu un aktualizēt tajā ietverto informāciju atbilstoši precizējumiem projektā.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projektā mainīta sākotnēji plānotā Ministru kabineta 2025. gada 2. septembra noteikumu Nr. 533 "Valsts un Eiropas Savienības atbalsta piešķiršanas kārtība Eiropas Lauksaimniecības fonda lauku attīstībai intervencē "Bioloģiski vērtīgo zālāju atjaunošana" (turpmāk - Noteikumi) vienību numerācija, piemēram, 30.4. apakšpunkts mainīts uz "31.4." u.tml. Minēto lūdzam ievērot arī anotācijas 1.3. apakšsadaļā;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Komisijas 2023. gada 13. decembra Regulas (ES) 2023/2831 par Līguma par Eiropas Savienības darbību 107. un 108. panta piemērošanu de minimis atbalstam 3. panta 2. punkts ieviests gan Noteikumu 31.5. apakšpunktā, gan 31.4.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Dabas aizsardzības pārvalde izvērtē šo noteikumu </w:t>
            </w:r>
            <w:r w:rsidR="00000000" w:rsidRPr="00000000" w:rsidDel="00000000">
              <w:rPr>
                <w:rtl w:val="0"/>
              </w:rPr>
              <w:t xml:space="preserve">​​13. punktā</w:t>
            </w:r>
            <w:r w:rsidR="00000000" w:rsidRPr="00000000" w:rsidDel="00000000">
              <w:rPr>
                <w:rtl w:val="0"/>
              </w:rPr>
              <w:t xml:space="preserve"> minēto dokumentu atbilstību normatīvo aktu prasībām dabas aizsardzības jomā un projekta mērķim, ja nepieciešams, precizē zālāju atjaunošanas plānu un publicē apstiprināto zālāju atjaunošanas plānu dabas datu pārvaldības sistēmā "Ozols", par to paziņojot attiecīgajam biotopu ekspertam un atbalsta pretendentam. Ja Dabas aizsardzības pārvalde secina, ka zālāju atjaunošanas plāna apstiprināšanai nepieciešama papildinformācija, atbalsta pretendents 20 darbdienu laikā pēc pieprasījuma saņemšanas iesniedz pieprasīto informāciju. </w:t>
            </w:r>
            <w:r w:rsidR="00000000" w:rsidRPr="00000000" w:rsidDel="00000000">
              <w:rPr>
                <w:b w:val="1"/>
                <w:rtl w:val="0"/>
              </w:rPr>
              <w:t xml:space="preserve">Ja zālāju atjaunošana paredzēta īpaši aizsargājamā dabas teritorijā, Dabas aizsardzības pārvalde vienlaikus ar zālāju atjaunošanas plāna saskaņošanu izvērtē un pieņem lēmumu par biotopu atjaunošanas pasākumiem, zemes lietošanas kategorijas maiņu vai citas darbības saskaņošanu, kas noteikta īpaši aizsargājamās dabas teritorijas aizsardzības un izmantošanas noteikumos. Šādā gadījumā pieteicējs iesniegumam Dabas aizsardzības pārvaldei pievieno zemes robežu plānu un īpašumtiesības apliecinošu dokumentu vai attiecību pilnvaru, kas ļauj pieteicējam rīkoties īpašnieka vārdā.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atsauci uz nacionālajām tiesību normām ievērojot Ministru kabineta 2009. gada 3. februāra noteikumu Nr. 108 "Normatīvo aktu projektu sagatavošanas noteikumi" 3.7. apakšnodaļu. Piemēram: "īpaši aizsargājamo dabas teritoriju </w:t>
            </w:r>
            <w:r w:rsidR="00000000" w:rsidRPr="00000000" w:rsidDel="00000000">
              <w:rPr>
                <w:u w:val="single"/>
                <w:rtl w:val="0"/>
              </w:rPr>
              <w:t xml:space="preserve">vispārējās</w:t>
            </w:r>
            <w:r w:rsidR="00000000" w:rsidRPr="00000000" w:rsidDel="00000000">
              <w:rPr>
                <w:rtl w:val="0"/>
              </w:rPr>
              <w:t xml:space="preserve"> aizsardzības un izmantošanas jomu reglamentējošiem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redakcija ptecizēta.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Dabas aizsardzības pārvalde izvērtē šo noteikumu </w:t>
            </w:r>
            <w:r w:rsidR="00000000" w:rsidRPr="00000000" w:rsidDel="00000000">
              <w:rPr>
                <w:rtl w:val="0"/>
              </w:rPr>
              <w:t xml:space="preserve">​​13. punktā</w:t>
            </w:r>
            <w:r w:rsidR="00000000" w:rsidRPr="00000000" w:rsidDel="00000000">
              <w:rPr>
                <w:rtl w:val="0"/>
              </w:rPr>
              <w:t xml:space="preserve"> minēto dokumentu atbilstību normatīvo aktu prasībām dabas aizsardzības jomā un projekta mērķim, ja nepieciešams, precizē zālāju atjaunošanas plānu un publicē apstiprināto zālāju atjaunošanas plānu dabas datu pārvaldības sistēmā "Ozols", par to paziņojot attiecīgajam biotopu ekspertam un atbalsta pretendentam. Ja Dabas aizsardzības pārvalde secina, ka zālāju atjaunošanas plāna apstiprināšanai nepieciešama papildinformācija, atbalsta pretendents 20 darbdienu laikā pēc pieprasījuma saņemšanas iesniedz pieprasīto informāciju. Ja zālāju atjaunošana paredzēta īpaši aizsargājamā dabas teritorijā, Dabas aizsardzības pārvalde vienlaikus ar zālāju atjaunošanas plāna saskaņošanu izvērtē un pieņem lēmumu par biotopu atjaunošanas pasākumiem, zemes lietošanas kategorijas maiņu vai citas darbības saskaņošanu, kas noteikta īpaši aizsargājamo dabas teritoriju vispārējās aizsardzības un izmantošanas jomu reglamentējošos normatīvajos aktos. Šajā gadījumā pieteicējs iesniegumam Dabas aizsardzības pārvaldei pievieno zemes robežu plānu un īpašumtiesības apliecinošu dokumentu vai attiecību pilnvaru, kas ļauj pieteicējam rīkoties īpašnieka vārdā.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piesakoties atbalstam, iesniedz </w:t>
            </w:r>
            <w:r w:rsidR="00000000" w:rsidRPr="00000000" w:rsidDel="00000000">
              <w:rPr>
                <w:i w:val="1"/>
                <w:rtl w:val="0"/>
              </w:rPr>
              <w:t xml:space="preserve">de minimis</w:t>
            </w:r>
            <w:r w:rsidR="00000000" w:rsidRPr="00000000" w:rsidDel="00000000">
              <w:rPr>
                <w:rtl w:val="0"/>
              </w:rPr>
              <w:t xml:space="preserve"> atbalsta uzskaites sistēmā sagatavoto un reģistrēto </w:t>
            </w:r>
            <w:r w:rsidR="00000000" w:rsidRPr="00000000" w:rsidDel="00000000">
              <w:rPr>
                <w:i w:val="1"/>
                <w:rtl w:val="0"/>
              </w:rPr>
              <w:t xml:space="preserve">de minimis</w:t>
            </w:r>
            <w:r w:rsidR="00000000" w:rsidRPr="00000000" w:rsidDel="00000000">
              <w:rPr>
                <w:rtl w:val="0"/>
              </w:rPr>
              <w:t xml:space="preserve"> uzskaites veidlapu vai informē atbalsta sniedzēju par tās identifikācijas numuru;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10. punktu (Noteikumu 32.1. apakšpunkts), ņemot vērā, ka atbilstoši Ministru kabineta 2009. gada 3. februāra noteikumu Nr. 108 "Normatīvo aktu projektu sagatavošanas noteikumi" 3.2. apakšpunktam "normatīvā akta projektā neietver normas, kas dublē augstāka vai tāda paša spēka normatīvā akta tiesību normās ietverto normatīvo regulējumu". Vēršam uzmanību, ka Ministru kabineta 2018. gada 21. novembra noteikumu Nr. 715 "De minimis atbalsta uzskaites un piešķiršanas kārtība" 20. un 21. punkts jau nosaka no projekta 9. punkta (Noteikumu 32.1. apakšpunkta) izrietošo.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attiecīgo normu nav ņemts vērā, jo, ievērojot līdzšinējo praksi attiecībā uz prasībām, kas jāizpilda atbalsta pretendentam, piesakoties </w:t>
            </w:r>
            <w:r w:rsidR="00000000" w:rsidRPr="00000000" w:rsidDel="00000000">
              <w:rPr>
                <w:i w:val="1"/>
                <w:rtl w:val="0"/>
              </w:rPr>
              <w:t xml:space="preserve">de minimis </w:t>
            </w:r>
            <w:r w:rsidR="00000000" w:rsidRPr="00000000" w:rsidDel="00000000">
              <w:rPr>
                <w:rtl w:val="0"/>
              </w:rPr>
              <w:t xml:space="preserve">atbalstam, ir saglabāta vienota un konsekventa pieeja, kāda noteikta arī citos ELFLA atbalsta saņemšanas normatīvajos aktos. Minētās normas saglabāšana nodrošina tiesisko skaidrību, vienkāršāku normu piemērošanu un atbalsta pretendentiem vieglāk uztveramu regulējumu, tādēļ tās svītrošana nav pamatota, piemētam, šeit: https://likumi.lv/ta/id/361803-grozijumi-ministru-kabineta-2023-gada-13-junija-noteikumos-nr-306-valsts-un-eiropas-savienibas-atbalsta-pieskirsanas-kartiba-ei...  </w:t>
            </w:r>
            <w:r w:rsidR="00000000" w:rsidRPr="00000000" w:rsidDel="00000000">
              <w:rPr>
                <w:b w:val="1"/>
                <w:rtl w:val="0"/>
              </w:rPr>
              <w:t xml:space="preserve">6.</w:t>
            </w:r>
            <w:r w:rsidR="00000000" w:rsidRPr="00000000" w:rsidDel="00000000">
              <w:rPr>
                <w:b w:val="1"/>
                <w:vertAlign w:val="superscript"/>
                <w:rtl w:val="0"/>
              </w:rPr>
              <w:t xml:space="preserve">2</w:t>
            </w:r>
            <w:r w:rsidR="00000000" w:rsidRPr="00000000" w:rsidDel="00000000">
              <w:rPr>
                <w:b w:val="1"/>
                <w:rtl w:val="0"/>
              </w:rPr>
              <w:t xml:space="preserve"> Atbalsta pretendents, piesakoties atbalstam, iesniedz de minimis atbalsta uzskaites sistēmā sagatavoto un reģistrēto de minimis uzskaites veidlapu vai informē atbalsta sniedzēju par tās identifikācijas numuru.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piesakoties atbalstam, iesniedz </w:t>
            </w:r>
            <w:r w:rsidR="00000000" w:rsidRPr="00000000" w:rsidDel="00000000">
              <w:rPr>
                <w:i w:val="1"/>
                <w:rtl w:val="0"/>
              </w:rPr>
              <w:t xml:space="preserve">de minimis</w:t>
            </w:r>
            <w:r w:rsidR="00000000" w:rsidRPr="00000000" w:rsidDel="00000000">
              <w:rPr>
                <w:rtl w:val="0"/>
              </w:rPr>
              <w:t xml:space="preserve"> atbalsta uzskaites sistēmā sagatavoto un reģistrēto </w:t>
            </w:r>
            <w:r w:rsidR="00000000" w:rsidRPr="00000000" w:rsidDel="00000000">
              <w:rPr>
                <w:i w:val="1"/>
                <w:rtl w:val="0"/>
              </w:rPr>
              <w:t xml:space="preserve">de minimis</w:t>
            </w:r>
            <w:r w:rsidR="00000000" w:rsidRPr="00000000" w:rsidDel="00000000">
              <w:rPr>
                <w:rtl w:val="0"/>
              </w:rPr>
              <w:t xml:space="preserve"> uzskaites veidlapu vai informē atbalsta sniedzēju par tās identifikācijas numuru;</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04.03.2026. 16:24</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Lauku atbalsta dienests: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30.3. apakšpunktā noteiktie nosacījumi par nozaru nodalīšanu un noteikumu projekta 30.4. apakšpunktā noteiktie kumulācijas nosacījumi attiecas ne tikai uz atbalsta sniedzēju - Lauku atbalsta sniedzēju, kuram tie jāpārbauda, bet arī atbalsta pretendentu, kuram tie jāievēro, lūdzam atbilstoši precizēt noteikumu projektu tā, lai šis nosacījums attiecas ne tikai uz atbalsta sniedzēju, bet arī uz atbalsta pretendentu. Papildus, ņemot vērā to, ka arī noteikumu projekta 30.1. apakšpunktā noteiktais par normatīvajos aktos par de minimis atbalsta uzskaites un piešķiršanas kārtību prasību ievērošanu attiecas arī uz atbalsta pretendentu, aicinām šo nosacījumu izteikt atsevišķā punktā vai, papildinot noteikumu projekta 32. punktu. Lūdzam attiecībā uz šo skatīt piedāvātās redakcijas piemēru zemāk, kas attiektos tādējādi gan uz atbalsta sniedzēju, gan atbalsta pretendentu.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atbalsta piešķiršana un uzskaite tiek veikta saskaņā ar normatīvajiem aktiem par de minimis atbalsta uzskaites un piešķiršanas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Skaidrojam, ka noteikumu projekts papildināts ar jaunu punktu, </w:t>
            </w:r>
            <w:r w:rsidR="00000000" w:rsidRPr="00000000" w:rsidDel="00000000">
              <w:rPr>
                <w:b w:val="1"/>
                <w:rtl w:val="0"/>
              </w:rPr>
              <w:t xml:space="preserve">šādā redakcijā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"30. Šo noteikumu 10.2. apakšpunktā minētajam saimnieciskās darbības veicējam, de minimis atbalsta piešķiršana un uzskaite tiek veikta saskaņā ar normatīvajiem aktiem par de minimis atbalsta uzskaites un piešķiršanas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Izdalīti divi jaunu apakšpunkti, kuros būtu iekļauts projekta iepriekšējās redakcijas 30.3. apakšpunktā noteiktie nosacījumi par nozaru nodalīšanu un 30.4. apakšpunktā noteiktie kumulācijas nosacījumi, - attiecībā uz atbalsta pretendentu, </w:t>
            </w:r>
            <w:r w:rsidR="00000000" w:rsidRPr="00000000" w:rsidDel="00000000">
              <w:rPr>
                <w:b w:val="1"/>
                <w:rtl w:val="0"/>
              </w:rPr>
              <w:t xml:space="preserve">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32. Atbalsta pretendents:</w:t>
            </w:r>
            <w:r w:rsidR="00000000" w:rsidRPr="00000000" w:rsidDel="00000000">
              <w:rPr>
                <w:i w:val="1"/>
                <w:rtl w:val="0"/>
              </w:rPr>
              <w:t xml:space="preserve">32.2. kurš vienlaikus darbojas vienā vai vairākās Komisijas regulas 2023/2831 1. panta 1. punkta “a”, “b”, “c” vai “d” apakšpunktā minētajās nozarēs, nodrošina šo nozaru darbību vai uzskaites nodalīšanu tādā veidā, lai saskaņā ar minētās regulas 1. panta 2. punktu darbības izslēgtajās nozarēs negūtu labumu no de minimis atbalsta, kas piešķirts saskaņā ar Komisijas regulu 2023/2831;</w:t>
            </w:r>
            <w:r w:rsidR="00000000" w:rsidRPr="00000000" w:rsidDel="00000000">
              <w:rPr>
                <w:i w:val="1"/>
                <w:rtl w:val="0"/>
              </w:rPr>
              <w:t xml:space="preserve">32.3. ievēro de minimis atbalsta kumulācijas nosacījumus, tostarp kumulāciju ar citu de minimis atbalstu un citu komercdarbības atbalstu, saskaņā ar Komisijas regulas 2023/2831 prasībām."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Lauku atbalsta dienests: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piešķirot </w:t>
            </w:r>
            <w:r w:rsidR="00000000" w:rsidRPr="00000000" w:rsidDel="00000000">
              <w:rPr>
                <w:i w:val="1"/>
                <w:rtl w:val="0"/>
              </w:rPr>
              <w:t xml:space="preserve">de minimis</w:t>
            </w:r>
            <w:r w:rsidR="00000000" w:rsidRPr="00000000" w:rsidDel="00000000">
              <w:rPr>
                <w:rtl w:val="0"/>
              </w:rPr>
              <w:t xml:space="preserve"> atbalstu, ievēro prasības normatīvojos aktos par </w:t>
            </w:r>
            <w:r w:rsidR="00000000" w:rsidRPr="00000000" w:rsidDel="00000000">
              <w:rPr>
                <w:i w:val="1"/>
                <w:rtl w:val="0"/>
              </w:rPr>
              <w:t xml:space="preserve">de minimis</w:t>
            </w:r>
            <w:r w:rsidR="00000000" w:rsidRPr="00000000" w:rsidDel="00000000">
              <w:rPr>
                <w:rtl w:val="0"/>
              </w:rPr>
              <w:t xml:space="preserve"> atbalsta uzskaites un piešķiršanas kārtību un izvērtē atbalsta pretendenta atbilstību</w:t>
            </w:r>
            <w:r w:rsidR="00000000" w:rsidRPr="00000000" w:rsidDel="00000000">
              <w:rPr>
                <w:b w:val="1"/>
                <w:rtl w:val="0"/>
              </w:rPr>
              <w:t xml:space="preserve"> </w:t>
            </w:r>
            <w:r w:rsidR="00000000" w:rsidRPr="00000000" w:rsidDel="00000000">
              <w:rPr>
                <w:rtl w:val="0"/>
              </w:rPr>
              <w:t xml:space="preserve">Komisijas 2023. gada 13. decembra Regulas </w:t>
            </w:r>
            <w:r w:rsidR="00000000" w:rsidRPr="00000000" w:rsidDel="00000000">
              <w:rPr>
                <w:rtl w:val="0"/>
              </w:rPr>
              <w:t xml:space="preserve">2023/2831</w:t>
            </w:r>
            <w:r w:rsidR="00000000" w:rsidRPr="00000000" w:rsidDel="00000000">
              <w:rPr>
                <w:rtl w:val="0"/>
              </w:rPr>
              <w:t xml:space="preserve">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2023. gada 15. decembris, sērija L) (turpmāk – regula  2023/2831) prasībām;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gadījumos, kad tiek veikta saimnieciskā darbība, kurai sniegtais atbalsts kvalificējas kā komercdarbības atbalsts, ir jāpiemēro atbilstošs komercdarbības atbalsta regulējums, piemēram, de minimis atbalsta regulējums. Ņemot vērā iepriekš minēto, lūdzam atbilstoši precizēt noteikumu projekta 30.1. apakšpunktu, skaidri norādot, ka de minimis atbalsts tiek piešķirts saimnieciskās darbības veicējiem. Lūdzam arī skaidrot anotācijā, kas būs tie saimnieciskās darbības veicēji un kāpēc kā piemērojamais komercdarbības atbalsta regulējums ir izvēlēta Komisijas regula Nr. 2023/2831 (nevis, piemēram, de minimis regula Nr. 1408/2013 lauksaimniecības jomā vai cits regulējums, ņemot vērā īpašuma izmantošanas mērķi). Papildus, ņemot vērā to, ka atbalsta pretendenta atbilstību Komisijas regulas Nr. 2023/2831 nosacījumiem izvērtē uz de minimis atbalsta piešķiršanas brīdi, lūdzam atbilstoši precizēt noteikumu projekta 30.1.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Skaidrojam, ka noteikumu projekts precizēts, izsakot attiecīgo apakšpunktu </w:t>
            </w:r>
            <w:r w:rsidR="00000000" w:rsidRPr="00000000" w:rsidDel="00000000">
              <w:rPr>
                <w:b w:val="1"/>
                <w:rtl w:val="0"/>
              </w:rPr>
              <w:t xml:space="preserve">šādā redakcijā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"31. Lauku atbalsta dienests:</w:t>
            </w:r>
            <w:r w:rsidR="00000000" w:rsidRPr="00000000" w:rsidDel="00000000">
              <w:rPr>
                <w:i w:val="1"/>
                <w:rtl w:val="0"/>
              </w:rPr>
              <w:t xml:space="preserve">31.1. piešķirot de minimis atbalstu izvērtē šo noteikumu 10.2. apakšpunktā minētā atbalsta pretendenta,</w:t>
            </w:r>
            <w:r w:rsidR="00000000" w:rsidRPr="00000000" w:rsidDel="00000000">
              <w:rPr>
                <w:b w:val="1"/>
                <w:i w:val="1"/>
                <w:rtl w:val="0"/>
              </w:rPr>
              <w:t xml:space="preserve"> kas ir saimnieciskās darbības veicējs</w:t>
            </w:r>
            <w:r w:rsidR="00000000" w:rsidRPr="00000000" w:rsidDel="00000000">
              <w:rPr>
                <w:i w:val="1"/>
                <w:rtl w:val="0"/>
              </w:rPr>
              <w:t xml:space="preserve">, atbilstību Komisijas regulas 2023/2831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skaidrojam, ka Komisijas regula 2023/2831 ir izvēlēta, jo šo noteikumu 10.2. apakšpunktā minētā atbalsta pretendents, kas ir saimnieciskās darbības veicējs, </w:t>
            </w:r>
            <w:r w:rsidR="00000000" w:rsidRPr="00000000" w:rsidDel="00000000">
              <w:rPr>
                <w:b w:val="1"/>
                <w:rtl w:val="0"/>
              </w:rPr>
              <w:t xml:space="preserve">nenodarbojas </w:t>
            </w:r>
            <w:r w:rsidR="00000000" w:rsidRPr="00000000" w:rsidDel="00000000">
              <w:rPr>
                <w:rtl w:val="0"/>
              </w:rPr>
              <w:t xml:space="preserve">ar lauksaimniecības produktu primāro ražošanu, bet gan citu, - tie veiks krūmu un koku apaugumu novākšanu vai tiem pielīdzināmus kokaugu kopšanas darbus, tostarp celmu un sakņu frēzēšanu, kā arī tie veiks infrastruktūras objektu būvniecību, kas aptver jaunu caurteku un brauktuvju ierīkošanu.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Regulu Nr. 1408/2013 piemēro atbalstam, kas piešķirts saimnieciskās darbības veicējiem, kuri nodarbojas ar lauksaimniecības produktu primāro ražošanu</w:t>
            </w:r>
            <w:r w:rsidR="00000000" w:rsidRPr="00000000" w:rsidDel="00000000">
              <w:rPr>
                <w:rtl w:val="0"/>
              </w:rPr>
              <w:t xml:space="preserve">. Saskaņā ar regulas 2021/2115 145. panta 2. punktu LESD 107., 108. un 109. pantu nepiemēro atbalstam, ko dalībvalstis sniedz, ievērojot šo regulu un saskaņā ar to, vai šīs regulas 146. pantā minētajam valsts papildfinansējumam, uz ko attiecas LESD 42. panta piemērošanas joma. Tādēļ uz saimnieciskās darbības veicējiem, kuri nodarbojas ar lauksaimniecības produktu primāro ražošanu neattiecas LESD 107., 108. un 109. panta piemērošana. </w:t>
            </w:r>
            <w:r w:rsidR="00000000" w:rsidRPr="00000000" w:rsidDel="00000000">
              <w:rPr>
                <w:b w:val="1"/>
                <w:rtl w:val="0"/>
              </w:rPr>
              <w:t xml:space="preserve">Uz citiem saimnieciskās darbības veicējiem, kas nenodarbojas ar lauksaimniecības produktu primāro ražošanu attiecas LESD 107., 108. un 109. panta piemērošana.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izvērtē šo noteikumu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minētā atbalsta pretendenta atbilstību</w:t>
            </w:r>
            <w:r w:rsidR="00000000" w:rsidRPr="00000000" w:rsidDel="00000000">
              <w:rPr>
                <w:b w:val="1"/>
                <w:rtl w:val="0"/>
              </w:rPr>
              <w:t xml:space="preserve"> </w:t>
            </w:r>
            <w:r w:rsidR="00000000" w:rsidRPr="00000000" w:rsidDel="00000000">
              <w:rPr>
                <w:rtl w:val="0"/>
              </w:rPr>
              <w:t xml:space="preserve">Komisijas</w:t>
            </w:r>
            <w:r w:rsidR="00000000" w:rsidRPr="00000000" w:rsidDel="00000000">
              <w:rPr>
                <w:b w:val="1"/>
                <w:rtl w:val="0"/>
              </w:rPr>
              <w:t xml:space="preserve"> </w:t>
            </w:r>
            <w:r w:rsidR="00000000" w:rsidRPr="00000000" w:rsidDel="00000000">
              <w:rPr>
                <w:rtl w:val="0"/>
              </w:rPr>
              <w:t xml:space="preserve">regulas </w:t>
            </w:r>
            <w:r w:rsidR="00000000" w:rsidRPr="00000000" w:rsidDel="00000000">
              <w:rPr>
                <w:rtl w:val="0"/>
              </w:rPr>
              <w:t xml:space="preserve">2023/2831</w:t>
            </w:r>
            <w:r w:rsidR="00000000" w:rsidRPr="00000000" w:rsidDel="00000000">
              <w:rPr>
                <w:rtl w:val="0"/>
              </w:rPr>
              <w:t xml:space="preserve"> prasībām </w:t>
            </w:r>
            <w:r w:rsidR="00000000" w:rsidRPr="00000000" w:rsidDel="00000000">
              <w:rPr>
                <w:i w:val="1"/>
                <w:rtl w:val="0"/>
              </w:rPr>
              <w:t xml:space="preserve">de minimis</w:t>
            </w:r>
            <w:r w:rsidR="00000000" w:rsidRPr="00000000" w:rsidDel="00000000">
              <w:rPr>
                <w:rtl w:val="0"/>
              </w:rPr>
              <w:t xml:space="preserve"> atbalsta piešķiršanas brīdī;</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30.7. datus par izmaksāto atbalstu glabā 10 gadus no dienas, kad piešķirts pēdējais atbalsts šajos noteikumos minētajiem atbalsta pasākumiem.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projektā nodrošinātu Komisijas regulas Nr. 2023/2831 6. panta 3. un 7. punktā noteikto datu uzglabāšanas pienākuma prasības ievērošanu, aicinām precizēt noteikumu projekta 30.7. apakšpunktu, kā arī lūdzam papildināt noteikumu projektu, attiecinot ar de minimis atbalsta piešķiršanu saistīto datu uzglabāšanas pienākumu arī uz atbalsta saņēmēju.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piedāvātās redakcijas zemāk.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sniedzējs uzglabā visus ar de minimis atbalsta piešķiršanu saistītos datus 10 (desmit) gadus, sākot no dienas, kurā saskaņā ar šiem noteikumiem noteikto piešķirts pēdējais de minimis atbalsts. De minimis atbalsta saņēmējs uzglabā visus ar de minimis atbalsta piešķiršanu saistītos datus 10 (desmit) gadus no de minimis atbalsta piešķiršanas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redakcionāli pārstrukturēts un nosacījums iekļauts jaunā punktā, to izsakot </w:t>
            </w:r>
            <w:r w:rsidR="00000000" w:rsidRPr="00000000" w:rsidDel="00000000">
              <w:rPr>
                <w:b w:val="1"/>
                <w:rtl w:val="0"/>
              </w:rPr>
              <w:t xml:space="preserve">šādā redakcijā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"33. De minimis atbalsta saņēmējs uzglabā visus ar de minimis atbalsta piešķiršanu saistītos datus 10 gadus no de minimis atbalsta piešķiršanas dienas. Atbalsta sniedzējs datus par de minimis atbalsta programmu glabā 10 gadus no dienas, kad saskaņā ar atbalsta programmu ir piešķirts pēdējais individuālais atbalsts."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"Risinājuma apraksts" iekļauto informāciju, proti, pašlaik anotācijā skaidrots: lai atrisinātu konstatētās problēmas, ar noteikumu projekta 9.punktu noteikts: </w:t>
            </w:r>
            <w:r w:rsidR="00000000" w:rsidRPr="00000000" w:rsidDel="00000000">
              <w:rPr>
                <w:i w:val="1"/>
                <w:rtl w:val="0"/>
              </w:rPr>
              <w:t xml:space="preserve">"kā jārīkojas atbalsta pretendentam, saņemot de minimis atbalstu, t. i., kuras prasības nedrīkst pārkāpt un </w:t>
            </w:r>
            <w:r w:rsidR="00000000" w:rsidRPr="00000000" w:rsidDel="00000000">
              <w:rPr>
                <w:i w:val="1"/>
                <w:u w:val="single"/>
                <w:rtl w:val="0"/>
              </w:rPr>
              <w:t xml:space="preserve">kāds būs sods, ja tās netiks ievērotas</w:t>
            </w:r>
            <w:r w:rsidR="00000000" w:rsidRPr="00000000" w:rsidDel="00000000">
              <w:rPr>
                <w:rtl w:val="0"/>
              </w:rPr>
              <w:t xml:space="preserve">". Vēršam uzmanību, ka projekta 9. punktā iekļautais Noteikumu 31. punkts paredz nosacījumus, kad atbalsta saņēmējam ir pienākums atmaksāt Lauku atbalsta dienestam projektā saņemto nelikumīgo de minimis atbalstu un procentus no līdzekļiem, kas ir brīvi no komercdarbības atbalsta, nevis sodu atbalsta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Precīzai un pilnīgai projekta izpratnei lūdzam anotācijā izvērst skaidrojumu par plānotajiem grozījumiem, piemēram, skaidrojot Ministru kabineta 2025. gada 2. septembra noteikumu Nr. 533 "Valsts un Eiropas Savienības atbalsta piešķiršanas kārtība Eiropas Lauksaimniecības fonda lauku attīstībai intervencē "Bioloģiski vērtīgo zālāju atjaunošana" (turpmāk - Noteikumi) 16.1.3. apakšpunkta grozījumu nepieciešamību un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konkretizēt, kā un kādas Eiropas Savienības dabas aizsardzības prasības apsaimniekotie zālāji, nepieciešamības gadījumā attiecīgi papildinot anotācijas 5.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apakšsadaļas 1. tabulas B kolonnā iesakām konkretizēt Komisijas 2023. gada 13. decembra Regulas 2023/2831 par Līguma par Eiropas Savienības darbību 107. un 108. panta piemērošanu de minimis atbalstam (turpmāk – regula 2023/2831) tiesību normu attiecināšanu uz projekta vienībām. Proti, ne viss projekta 9. punkts ievieš, piemēram, regulas 2023/2831 3. panta 2. punktu, bet tikai Noteikumu 30.4. un 30.5.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projekta redakciju, ņemot vērā, ka 9. punkts (Noteikumu 30.4.apakšpunkts) saistīts ar regulas 2023/2831 5. panta kumulēšanas nosacījumiem, bet 9. punkts (Noteikumu 30.7. apakšpunkts) ar regulas 2023/2831 6. panta 3. punktu, nepieciešams attiecīgi papildināt minēto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vēršam uzmanību, ka, skaidrojot rīcības brīvības izmantošanu vai neizmantošanu projektā, jānorāda arī tas, kādēļ ir vai nav izmantota Eiropas Savienības tiesību aktā paredzētā rīcības brīvība dalībvalstij pārņemt vai ieviest noteiktas tiesību akta normas, tādēļ nepieciešams attiecīgi papildināt minēto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un papildināta.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neminētā persona, uz kuru attiecināmi šo noteikumu </w:t>
            </w:r>
            <w:r w:rsidR="00000000" w:rsidRPr="00000000" w:rsidDel="00000000">
              <w:rPr>
                <w:rtl w:val="0"/>
              </w:rPr>
              <w:t xml:space="preserve">V </w:t>
            </w:r>
            <w:r w:rsidR="00000000" w:rsidRPr="00000000" w:rsidDel="00000000">
              <w:rPr>
                <w:rtl w:val="0"/>
              </w:rPr>
              <w:t xml:space="preserve">nodaļā</w:t>
            </w:r>
            <w:r w:rsidR="00000000" w:rsidRPr="00000000" w:rsidDel="00000000">
              <w:rPr>
                <w:rtl w:val="0"/>
              </w:rPr>
              <w:t xml:space="preserve"> minētie </w:t>
            </w:r>
            <w:r w:rsidR="00000000" w:rsidRPr="00000000" w:rsidDel="00000000">
              <w:rPr>
                <w:i w:val="1"/>
                <w:rtl w:val="0"/>
              </w:rPr>
              <w:t xml:space="preserve">de minimis </w:t>
            </w:r>
            <w:r w:rsidR="00000000" w:rsidRPr="00000000" w:rsidDel="00000000">
              <w:rPr>
                <w:rtl w:val="0"/>
              </w:rPr>
              <w:t xml:space="preserve">atbalsta uzskaites un piešķiršanas nosacījumi.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grozījumu anotācijā norādīto informāciju un noteikumu tvērumu, konkrētajam atbalsta pretendentam, pat ja līdz šim nav lauksaimnieks klasiskā izpratnē, </w:t>
            </w:r>
            <w:r w:rsidR="00000000" w:rsidRPr="00000000" w:rsidDel="00000000">
              <w:rPr>
                <w:b w:val="1"/>
                <w:rtl w:val="0"/>
              </w:rPr>
              <w:t xml:space="preserve">pēc</w:t>
            </w:r>
            <w:r w:rsidR="00000000" w:rsidRPr="00000000" w:rsidDel="00000000">
              <w:rPr>
                <w:rtl w:val="0"/>
              </w:rPr>
              <w:t xml:space="preserve"> atbalsta saņemšanas bioloģiski vērtīgo zālāju atjaunošanai </w:t>
            </w:r>
            <w:r w:rsidR="00000000" w:rsidRPr="00000000" w:rsidDel="00000000">
              <w:rPr>
                <w:b w:val="1"/>
                <w:rtl w:val="0"/>
              </w:rPr>
              <w:t xml:space="preserve">jāpiesaka </w:t>
            </w:r>
            <w:r w:rsidR="00000000" w:rsidRPr="00000000" w:rsidDel="00000000">
              <w:rPr>
                <w:rtl w:val="0"/>
              </w:rPr>
              <w:t xml:space="preserve">lauku attīstības intervences "Zālāju biotopu apsaimniekošana" platībatkarīgo un dzīvniekatkarīgo saistību īstenošanai. Tādējādi pēc pasākuma īstenošanas un turpmākas atjaunotās platības apsaimniekošanas laiku atbalsta pretendents faktiski atbildīs lauksaimnieka statusam (10.1.apakšpunktam).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lauksaimnieks – fiziska vai juridiska persona, kas īsteno </w:t>
            </w:r>
            <w:r w:rsidR="00000000" w:rsidRPr="00000000" w:rsidDel="00000000">
              <w:rPr>
                <w:b w:val="1"/>
                <w:rtl w:val="0"/>
              </w:rPr>
              <w:t xml:space="preserve">vai atbilstoši intervencei īstenos</w:t>
            </w:r>
            <w:r w:rsidR="00000000" w:rsidRPr="00000000" w:rsidDel="00000000">
              <w:rPr>
                <w:rtl w:val="0"/>
              </w:rPr>
              <w:t xml:space="preserve"> lauksaimniecisko darbību un saņem</w:t>
            </w:r>
            <w:r w:rsidR="00000000" w:rsidRPr="00000000" w:rsidDel="00000000">
              <w:rPr>
                <w:b w:val="1"/>
                <w:rtl w:val="0"/>
              </w:rPr>
              <w:t xml:space="preserve"> vai saņems</w:t>
            </w:r>
            <w:r w:rsidR="00000000" w:rsidRPr="00000000" w:rsidDel="00000000">
              <w:rPr>
                <w:rtl w:val="0"/>
              </w:rPr>
              <w:t xml:space="preserve"> tiešos maksājumus atbilstoši normatīvajiem aktiem par tiešo maksājumu piešķiršanas kārtību lauksaimniekiem vai ievieš kādu no lauku attīstības intervencēm atbilstoši normatīvajiem aktiem par atbalsta piešķiršanu Eiropas Lauksaimniecības fonda lauku attīstībai platībatkarīgo un dzīvniekatkarīgo saistību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nepieciešams papildināt 10.1. apakšpunktu ar nosacījumu par nākotnē iespējamu lauksaimnieka statusa iegūšanu, jo Lauku atbalsta dienests izvērtē atbalsta pretendenta atbilstību prasībām konkrētajā brīdī, kad tiek pieņemts lēmums par atbalsta piešķiršanu. Atbalsta pretendenta nākotnes nodomi vai plānotās darbības nevar tikt uzskatītas par pamatu atbilstības noteikšanai. Līdz ar to priekšlikums papildināt 10.1. apakšpunktu ar nosacījumu par statusu, kas varētu tikt iegūts pēc atbalsta saņemšanas, nav piemērojams.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neminēta persona –  cits zemes apsaimniekotājs, tostarp Valsts ieņēmumu dienestā vai Uzņēmumu reģistrā reģistrēts saimnieciskās darbības veicējs, kuram sniegtais atbalsts kvalificējams kā komercdarbības atbalsts saskaņā ar Komisijas 2023. gada 13. decembra Regulu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w:t>
            </w:r>
            <w:r w:rsidR="00000000" w:rsidRPr="00000000" w:rsidDel="00000000">
              <w:rPr>
                <w:rtl w:val="0"/>
              </w:rPr>
              <w:t xml:space="preserve">2023/2831</w:t>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neminētā persona, uz kuru attiecināmi šo noteikumu </w:t>
            </w:r>
            <w:r w:rsidR="00000000" w:rsidRPr="00000000" w:rsidDel="00000000">
              <w:rPr>
                <w:rtl w:val="0"/>
              </w:rPr>
              <w:t xml:space="preserve">V </w:t>
            </w:r>
            <w:r w:rsidR="00000000" w:rsidRPr="00000000" w:rsidDel="00000000">
              <w:rPr>
                <w:rtl w:val="0"/>
              </w:rPr>
              <w:t xml:space="preserve">nodaļā</w:t>
            </w:r>
            <w:r w:rsidR="00000000" w:rsidRPr="00000000" w:rsidDel="00000000">
              <w:rPr>
                <w:rtl w:val="0"/>
              </w:rPr>
              <w:t xml:space="preserve"> minētie </w:t>
            </w:r>
            <w:r w:rsidR="00000000" w:rsidRPr="00000000" w:rsidDel="00000000">
              <w:rPr>
                <w:i w:val="1"/>
                <w:rtl w:val="0"/>
              </w:rPr>
              <w:t xml:space="preserve">de minimis </w:t>
            </w:r>
            <w:r w:rsidR="00000000" w:rsidRPr="00000000" w:rsidDel="00000000">
              <w:rPr>
                <w:rtl w:val="0"/>
              </w:rPr>
              <w:t xml:space="preserve">atbalsta uzskaites un piešķiršanas nosacījumi.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vai anotācijas 1.3. apakšpunktā izvērstāk skaidrot jauno tiesisko regulējumu (tostarp sk. projekta 1. punktu), to adresātiem nodrošinot pilnīgu no regulējuma izrietošo normu izpratni. Piemēram, no projekta un tā anotācijas neizriet, vai: "</w:t>
            </w:r>
            <w:r w:rsidR="00000000" w:rsidRPr="00000000" w:rsidDel="00000000">
              <w:rPr>
                <w:i w:val="1"/>
                <w:rtl w:val="0"/>
              </w:rPr>
              <w:t xml:space="preserve">šo noteikumu 10.1. apakšpunktā neminētā persona, uz kuru attiecināmi šo noteikumu V nodaļā minētie de minimis atbalsta uzskaites un piešķiršanas nosacījumi</w:t>
            </w:r>
            <w:r w:rsidR="00000000" w:rsidRPr="00000000" w:rsidDel="00000000">
              <w:rPr>
                <w:rtl w:val="0"/>
              </w:rPr>
              <w:t xml:space="preserve">" ir jebkura persona vai arī personām jāatbilst noteiktām prasībām, piemēram, vai personai nav jābūt  Valsts ieņēmumu dienestā reģistrētam saimnieciskās darbības veicējam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10.2.apakšpunkta redakcija precizēta.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neminēta persona –  cits zemes apsaimniekotājs, tostarp Valsts ieņēmumu dienestā vai Uzņēmumu reģistrā reģistrēts saimnieciskās darbības veicējs, kuram sniegtais atbalsts kvalificējams kā komercdarbības atbalsts saskaņā ar Komisijas 2023. gada 13. decembra Regulu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w:t>
            </w:r>
            <w:r w:rsidR="00000000" w:rsidRPr="00000000" w:rsidDel="00000000">
              <w:rPr>
                <w:rtl w:val="0"/>
              </w:rPr>
              <w:t xml:space="preserve">2023/2831</w:t>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12.5.1. koku un krūmu apauguma novākšana vai celmu, ciņu un sakņu frēzēšana vismaz 30 procentos no poligona platības;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ka atbalsts iespējams arī par kūlas frēzēšanu, jo praksē ekspertu atzinumos parādās, ka ir nepieciešams lielā platībā frēzēt kūlu, kas netiek finansiāli atbalstīts.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12.5.1. koku un krūmu apauguma novākšana vai celmu, kūlas, ciņu un sakņu frēzēšana vismaz 30 procentos poligona platības;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Dabas aizsardzības pārvalde izvērtē šo noteikumu </w:t>
            </w:r>
            <w:r w:rsidR="00000000" w:rsidRPr="00000000" w:rsidDel="00000000">
              <w:rPr>
                <w:rtl w:val="0"/>
              </w:rPr>
              <w:t xml:space="preserve">​​13. punktā</w:t>
            </w:r>
            <w:r w:rsidR="00000000" w:rsidRPr="00000000" w:rsidDel="00000000">
              <w:rPr>
                <w:rtl w:val="0"/>
              </w:rPr>
              <w:t xml:space="preserve"> minēto dokumentu atbilstību normatīvo aktu prasībām dabas aizsardzības jomā un projekta mērķim, ja nepieciešams, precizē zālāju atjaunošanas plānu un publicē apstiprināto zālāju atjaunošanas plānu dabas datu pārvaldības sistēmā "Ozols", par to paziņojot attiecīgajam biotopu ekspertam un atbalsta pretendentam. Ja Dabas aizsardzības pārvalde secina, ka zālāju atjaunošanas plāna apstiprināšanai nepieciešama papildinformācija, atbalsta pretendents 20 darbdienu laikā pēc pieprasījuma saņemšanas iesniedz pieprasīto informāciju.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ka gadījumā, ja zālāju atjaunošana paredzēta īpaši aizsargājamā dabas teritorijā, Dabas aizsardzības pārvalde vienlaikus ar zālāju atjaunošanas plāna saskaņošanu izvērtē un pieņem lēmumu par biotopu atjaunošanas pasākumiem, zemes lietošanas kategorijas maiņu vai citas darbības saskaņošanu, kas noteikta īpaši aizsargājamās dabas teritorijas aizsardzības un izmantošanas noteikumos. Šādā gadījumā pieteicējs iesniegumam Dabas aizsardzības pārvaldei pievieno zemes robežu plānu un īpašumtiesības apliecinošu dokumentu vai attiecību pilnvaru, kas ļauj pieteicējam rīkoties īpašnieka vārdā.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secināts, ka vairākos gadījumos, lai īstenotu zālāju atjaunošanas plānus aizsargājamās teritorijās, ir nepieciešams mainīt zemes lietošanas kategoriju (piemēram, no krūmāja uz lauksaimniecībā izmantojamo zemi), kuras veikšanai normatīvais regulējums paredz saņemt Dabas aizsardzības pārvaldes atļauju (saskaņojumu). Lai šādu saskaņojumu izsniegtu, nepieciešams zemes robežu plāns un pilnvara gadījumos, ka pieteicējs pats nav īpašnieks. Šādu papildus dokumentu pieprasīšana paildzina dokumentu sagatavošanas laiku, tāpēc lietderīgi šo atrunu noteikumu projektā ietvert uzreiz.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izvērtē šo noteikumu ​​13. punktā minēto dokumentu atbilstību normatīvo aktu prasībām dabas aizsardzības jomā un projekta mērķim, ja nepieciešams, precizē zālāju atjaunošanas plānu un publicē apstiprināto zālāju atjaunošanas plānu dabas datu pārvaldības sistēmā "Ozols", par to paziņojot attiecīgajam biotopu ekspertam un atbalsta pretendentam. Ja Dabas aizsardzības pārvalde secina, ka zālāju atjaunošanas plāna apstiprināšanai nepieciešama papildinformācija, atbalsta pretendents 20 darbdienu laikā pēc pieprasījuma saņemšanas iesniedz pieprasīto informāciju. Ja zālāju atjaunošana paredzēta īpaši aizsargājamā dabas teritorijā, Dabas aizsardzības pārvalde vienlaikus ar zālāju atjaunošanas plāna saskaņošanu izvērtē un pieņem lēmumu par biotopu atjaunošanas pasākumiem, zemes lietošanas kategorijas maiņu vai citas darbības saskaņošanu, kas noteikta īpaši aizsargājamās dabas teritorijas aizsardzības un izmantošanas noteikumos. Šādā gadījumā pieteicējs iesniegumam Dabas aizsardzības pārvaldei pievieno zemes robežu plānu un īpašumtiesības apliecinošu dokumentu vai attiecību pilnvaru, kas ļauj pieteicējam rīkoties īpašnieka vārdā.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Dabas aizsardzības pārvalde izvērtē šo noteikumu </w:t>
            </w:r>
            <w:r w:rsidR="00000000" w:rsidRPr="00000000" w:rsidDel="00000000">
              <w:rPr>
                <w:rtl w:val="0"/>
              </w:rPr>
              <w:t xml:space="preserve">​​13. punktā</w:t>
            </w:r>
            <w:r w:rsidR="00000000" w:rsidRPr="00000000" w:rsidDel="00000000">
              <w:rPr>
                <w:rtl w:val="0"/>
              </w:rPr>
              <w:t xml:space="preserve"> minēto dokumentu atbilstību normatīvo aktu prasībām dabas aizsardzības jomā un projekta mērķim, ja nepieciešams, precizē zālāju atjaunošanas plānu un publicē apstiprināto zālāju atjaunošanas plānu dabas datu pārvaldības sistēmā "Ozols", par to paziņojot attiecīgajam biotopu ekspertam un atbalsta pretendentam. Ja Dabas aizsardzības pārvalde secina, ka zālāju atjaunošanas plāna apstiprināšanai nepieciešama papildinformācija, atbalsta pretendents 20 darbdienu laikā pēc pieprasījuma saņemšanas iesniedz pieprasīto informāciju. Ja zālāju atjaunošana paredzēta īpaši aizsargājamā dabas teritorijā, Dabas aizsardzības pārvalde vienlaikus ar zālāju atjaunošanas plāna saskaņošanu izvērtē un pieņem lēmumu par biotopu atjaunošanas pasākumiem, zemes lietošanas kategorijas maiņu vai citas darbības saskaņošanu, kas noteikta īpaši aizsargājamo dabas teritoriju vispārējās aizsardzības un izmantošanas jomu reglamentējošos normatīvajos aktos. Šajā gadījumā pieteicējs iesniegumam Dabas aizsardzības pārvaldei pievieno zemes robežu plānu un īpašumtiesības apliecinošu dokumentu vai attiecību pilnvaru, kas ļauj pieteicējam rīkoties īpašnieka vārdā.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piešķirot </w:t>
            </w:r>
            <w:r w:rsidR="00000000" w:rsidRPr="00000000" w:rsidDel="00000000">
              <w:rPr>
                <w:i w:val="1"/>
                <w:rtl w:val="0"/>
              </w:rPr>
              <w:t xml:space="preserve">de minimis</w:t>
            </w:r>
            <w:r w:rsidR="00000000" w:rsidRPr="00000000" w:rsidDel="00000000">
              <w:rPr>
                <w:rtl w:val="0"/>
              </w:rPr>
              <w:t xml:space="preserve"> atbalstu, ievēro prasības normatīvojos aktos par </w:t>
            </w:r>
            <w:r w:rsidR="00000000" w:rsidRPr="00000000" w:rsidDel="00000000">
              <w:rPr>
                <w:i w:val="1"/>
                <w:rtl w:val="0"/>
              </w:rPr>
              <w:t xml:space="preserve">de minimis</w:t>
            </w:r>
            <w:r w:rsidR="00000000" w:rsidRPr="00000000" w:rsidDel="00000000">
              <w:rPr>
                <w:rtl w:val="0"/>
              </w:rPr>
              <w:t xml:space="preserve"> atbalsta uzskaites un piešķiršanas kārtību un izvērtē atbalsta pretendenta atbilstību</w:t>
            </w:r>
            <w:r w:rsidR="00000000" w:rsidRPr="00000000" w:rsidDel="00000000">
              <w:rPr>
                <w:b w:val="1"/>
                <w:rtl w:val="0"/>
              </w:rPr>
              <w:t xml:space="preserve"> </w:t>
            </w:r>
            <w:r w:rsidR="00000000" w:rsidRPr="00000000" w:rsidDel="00000000">
              <w:rPr>
                <w:rtl w:val="0"/>
              </w:rPr>
              <w:t xml:space="preserve">Komisijas 2023. gada 13. decembra Regulas </w:t>
            </w:r>
            <w:r w:rsidR="00000000" w:rsidRPr="00000000" w:rsidDel="00000000">
              <w:rPr>
                <w:rtl w:val="0"/>
              </w:rPr>
              <w:t xml:space="preserve">2023/2831</w:t>
            </w:r>
            <w:r w:rsidR="00000000" w:rsidRPr="00000000" w:rsidDel="00000000">
              <w:rPr>
                <w:rtl w:val="0"/>
              </w:rPr>
              <w:t xml:space="preserve">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2023. gada 15. decembris, sērija L) (turpmāk – regula  2023/2831) prasībām;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Eiropas Savienības regulu, kā arī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piešķirot </w:t>
            </w:r>
            <w:r w:rsidR="00000000" w:rsidRPr="00000000" w:rsidDel="00000000">
              <w:rPr>
                <w:i w:val="1"/>
                <w:rtl w:val="0"/>
              </w:rPr>
              <w:t xml:space="preserve">de minimis</w:t>
            </w:r>
            <w:r w:rsidR="00000000" w:rsidRPr="00000000" w:rsidDel="00000000">
              <w:rPr>
                <w:rtl w:val="0"/>
              </w:rPr>
              <w:t xml:space="preserve"> atbalstu, ievēro normatīvajos aktos par </w:t>
            </w:r>
            <w:r w:rsidR="00000000" w:rsidRPr="00000000" w:rsidDel="00000000">
              <w:rPr>
                <w:i w:val="1"/>
                <w:rtl w:val="0"/>
              </w:rPr>
              <w:t xml:space="preserve">de minimis</w:t>
            </w:r>
            <w:r w:rsidR="00000000" w:rsidRPr="00000000" w:rsidDel="00000000">
              <w:rPr>
                <w:rtl w:val="0"/>
              </w:rPr>
              <w:t xml:space="preserve"> atbalsta uzskaites un piešķiršanas kārtību noteiktās prasības un izvērtē atbalsta pretendenta atbilstību Komisijas 2023. gada 13. decembra Regulas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regula  2023/2831) prasībām;"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izvērtē šo noteikumu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minētā atbalsta pretendenta atbilstību</w:t>
            </w:r>
            <w:r w:rsidR="00000000" w:rsidRPr="00000000" w:rsidDel="00000000">
              <w:rPr>
                <w:b w:val="1"/>
                <w:rtl w:val="0"/>
              </w:rPr>
              <w:t xml:space="preserve"> </w:t>
            </w:r>
            <w:r w:rsidR="00000000" w:rsidRPr="00000000" w:rsidDel="00000000">
              <w:rPr>
                <w:rtl w:val="0"/>
              </w:rPr>
              <w:t xml:space="preserve">Komisijas</w:t>
            </w:r>
            <w:r w:rsidR="00000000" w:rsidRPr="00000000" w:rsidDel="00000000">
              <w:rPr>
                <w:b w:val="1"/>
                <w:rtl w:val="0"/>
              </w:rPr>
              <w:t xml:space="preserve"> </w:t>
            </w:r>
            <w:r w:rsidR="00000000" w:rsidRPr="00000000" w:rsidDel="00000000">
              <w:rPr>
                <w:rtl w:val="0"/>
              </w:rPr>
              <w:t xml:space="preserve">regulas </w:t>
            </w:r>
            <w:r w:rsidR="00000000" w:rsidRPr="00000000" w:rsidDel="00000000">
              <w:rPr>
                <w:rtl w:val="0"/>
              </w:rPr>
              <w:t xml:space="preserve">2023/2831</w:t>
            </w:r>
            <w:r w:rsidR="00000000" w:rsidRPr="00000000" w:rsidDel="00000000">
              <w:rPr>
                <w:rtl w:val="0"/>
              </w:rPr>
              <w:t xml:space="preserve"> prasībām </w:t>
            </w:r>
            <w:r w:rsidR="00000000" w:rsidRPr="00000000" w:rsidDel="00000000">
              <w:rPr>
                <w:i w:val="1"/>
                <w:rtl w:val="0"/>
              </w:rPr>
              <w:t xml:space="preserve">de minimis</w:t>
            </w:r>
            <w:r w:rsidR="00000000" w:rsidRPr="00000000" w:rsidDel="00000000">
              <w:rPr>
                <w:rtl w:val="0"/>
              </w:rPr>
              <w:t xml:space="preserve"> atbalsta piešķiršanas brīdī;</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30.5. piešķirot </w:t>
            </w:r>
            <w:r w:rsidR="00000000" w:rsidRPr="00000000" w:rsidDel="00000000">
              <w:rPr>
                <w:i w:val="1"/>
                <w:rtl w:val="0"/>
              </w:rPr>
              <w:t xml:space="preserve">de minimis </w:t>
            </w:r>
            <w:r w:rsidR="00000000" w:rsidRPr="00000000" w:rsidDel="00000000">
              <w:rPr>
                <w:rtl w:val="0"/>
              </w:rPr>
              <w:t xml:space="preserve">atbalstu šo noteikumu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minētajam atbalsta saņēmējam, pārbauda, vai plānotais </w:t>
            </w:r>
            <w:r w:rsidR="00000000" w:rsidRPr="00000000" w:rsidDel="00000000">
              <w:rPr>
                <w:i w:val="1"/>
                <w:rtl w:val="0"/>
              </w:rPr>
              <w:t xml:space="preserve">de minimis</w:t>
            </w:r>
            <w:r w:rsidR="00000000" w:rsidRPr="00000000" w:rsidDel="00000000">
              <w:rPr>
                <w:rtl w:val="0"/>
              </w:rPr>
              <w:t xml:space="preserve"> atbalsts kopā ar iepriekšējos trijos gados no atbalsta piešķiršanas dienas piešķirto </w:t>
            </w:r>
            <w:r w:rsidR="00000000" w:rsidRPr="00000000" w:rsidDel="00000000">
              <w:rPr>
                <w:i w:val="1"/>
                <w:rtl w:val="0"/>
              </w:rPr>
              <w:t xml:space="preserve">de minimis</w:t>
            </w:r>
            <w:r w:rsidR="00000000" w:rsidRPr="00000000" w:rsidDel="00000000">
              <w:rPr>
                <w:rtl w:val="0"/>
              </w:rPr>
              <w:t xml:space="preserve"> atbalstu vienam vienotam uzņēmumam nepārsniedz regulas </w:t>
            </w:r>
            <w:r w:rsidR="00000000" w:rsidRPr="00000000" w:rsidDel="00000000">
              <w:rPr>
                <w:rtl w:val="0"/>
              </w:rPr>
              <w:t xml:space="preserve">2023/2831</w:t>
            </w:r>
            <w:r w:rsidR="00000000" w:rsidRPr="00000000" w:rsidDel="00000000">
              <w:rPr>
                <w:rtl w:val="0"/>
              </w:rPr>
              <w:t xml:space="preserve"> 3. panta 2. punktā noteikto maksimālo </w:t>
            </w:r>
            <w:r w:rsidR="00000000" w:rsidRPr="00000000" w:rsidDel="00000000">
              <w:rPr>
                <w:i w:val="1"/>
                <w:rtl w:val="0"/>
              </w:rPr>
              <w:t xml:space="preserve">de minimis</w:t>
            </w:r>
            <w:r w:rsidR="00000000" w:rsidRPr="00000000" w:rsidDel="00000000">
              <w:rPr>
                <w:rtl w:val="0"/>
              </w:rPr>
              <w:t xml:space="preserve"> atbalsta apmēru. Viens vienots uzņēmums ir uzņēmums, kas atbilst regulas </w:t>
            </w:r>
            <w:r w:rsidR="00000000" w:rsidRPr="00000000" w:rsidDel="00000000">
              <w:rPr>
                <w:rtl w:val="0"/>
              </w:rPr>
              <w:t xml:space="preserve">2023/2831</w:t>
            </w:r>
            <w:r w:rsidR="00000000" w:rsidRPr="00000000" w:rsidDel="00000000">
              <w:rPr>
                <w:rtl w:val="0"/>
              </w:rPr>
              <w:t xml:space="preserve"> 2. panta 2. punktā minētajiem kritērijiem;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lietot konsekventu terminoloģiju, jo atbalsta pretendents kļūst par atbalsta saņēmēju tikai tad, kad tam ar lēmumu tiek piešķirts atbalsts, savukārt, noteikumu projekta 30.5. apakšpunktā noteiktās prasības pārbaude attiecībā uz atbalsta pretendentu ir jāveic pirms de minimis atbalsta piešķiršanas.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piešķirot </w:t>
            </w:r>
            <w:r w:rsidR="00000000" w:rsidRPr="00000000" w:rsidDel="00000000">
              <w:rPr>
                <w:i w:val="1"/>
                <w:rtl w:val="0"/>
              </w:rPr>
              <w:t xml:space="preserve">de minimis </w:t>
            </w:r>
            <w:r w:rsidR="00000000" w:rsidRPr="00000000" w:rsidDel="00000000">
              <w:rPr>
                <w:rtl w:val="0"/>
              </w:rPr>
              <w:t xml:space="preserve">atbalstu šo noteikumu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minētajam atbalsta pretendentam, pārbauda, vai plānotais </w:t>
            </w:r>
            <w:r w:rsidR="00000000" w:rsidRPr="00000000" w:rsidDel="00000000">
              <w:rPr>
                <w:i w:val="1"/>
                <w:rtl w:val="0"/>
              </w:rPr>
              <w:t xml:space="preserve">de minimis</w:t>
            </w:r>
            <w:r w:rsidR="00000000" w:rsidRPr="00000000" w:rsidDel="00000000">
              <w:rPr>
                <w:rtl w:val="0"/>
              </w:rPr>
              <w:t xml:space="preserve"> atbalsts kopā ar iepriekšējos trijos gados no atbalsta piešķiršanas dienas piešķirto </w:t>
            </w:r>
            <w:r w:rsidR="00000000" w:rsidRPr="00000000" w:rsidDel="00000000">
              <w:rPr>
                <w:i w:val="1"/>
                <w:rtl w:val="0"/>
              </w:rPr>
              <w:t xml:space="preserve">de minimis</w:t>
            </w:r>
            <w:r w:rsidR="00000000" w:rsidRPr="00000000" w:rsidDel="00000000">
              <w:rPr>
                <w:rtl w:val="0"/>
              </w:rPr>
              <w:t xml:space="preserve"> atbalstu vienam vienotam uzņēmumam nepārsniedz Komisijas regulas </w:t>
            </w:r>
            <w:r w:rsidR="00000000" w:rsidRPr="00000000" w:rsidDel="00000000">
              <w:rPr>
                <w:rtl w:val="0"/>
              </w:rPr>
              <w:t xml:space="preserve">2023/2831</w:t>
            </w:r>
            <w:r w:rsidR="00000000" w:rsidRPr="00000000" w:rsidDel="00000000">
              <w:rPr>
                <w:rtl w:val="0"/>
              </w:rPr>
              <w:t xml:space="preserve"> 3. panta 2. punktā noteikto maksimālo </w:t>
            </w:r>
            <w:r w:rsidR="00000000" w:rsidRPr="00000000" w:rsidDel="00000000">
              <w:rPr>
                <w:i w:val="1"/>
                <w:rtl w:val="0"/>
              </w:rPr>
              <w:t xml:space="preserve">de minimis</w:t>
            </w:r>
            <w:r w:rsidR="00000000" w:rsidRPr="00000000" w:rsidDel="00000000">
              <w:rPr>
                <w:rtl w:val="0"/>
              </w:rPr>
              <w:t xml:space="preserve"> atbalsta apmēru. Viens vienots uzņēmums ir uzņēmums, kas atbilst Komisijas regulas </w:t>
            </w:r>
            <w:r w:rsidR="00000000" w:rsidRPr="00000000" w:rsidDel="00000000">
              <w:rPr>
                <w:rtl w:val="0"/>
              </w:rPr>
              <w:t xml:space="preserve">2023/2831</w:t>
            </w:r>
            <w:r w:rsidR="00000000" w:rsidRPr="00000000" w:rsidDel="00000000">
              <w:rPr>
                <w:rtl w:val="0"/>
              </w:rPr>
              <w:t xml:space="preserve"> 2. panta 2. punktā minētajiem kritērijiem;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Atbalsta pretendents Lauku atbalsta dienestā iesniedz atbalsta uzskaites veidlapu ar informāciju, kas sniedzama </w:t>
            </w:r>
            <w:r w:rsidR="00000000" w:rsidRPr="00000000" w:rsidDel="00000000">
              <w:rPr>
                <w:i w:val="1"/>
                <w:rtl w:val="0"/>
              </w:rPr>
              <w:t xml:space="preserve">de minimis</w:t>
            </w:r>
            <w:r w:rsidR="00000000" w:rsidRPr="00000000" w:rsidDel="00000000">
              <w:rPr>
                <w:rtl w:val="0"/>
              </w:rPr>
              <w:t xml:space="preserve"> atbalsta uzskaitei un piešķiršanai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vai norāda </w:t>
            </w:r>
            <w:r w:rsidR="00000000" w:rsidRPr="00000000" w:rsidDel="00000000">
              <w:rPr>
                <w:i w:val="1"/>
                <w:rtl w:val="0"/>
              </w:rPr>
              <w:t xml:space="preserve">de minimis </w:t>
            </w:r>
            <w:r w:rsidR="00000000" w:rsidRPr="00000000" w:rsidDel="00000000">
              <w:rPr>
                <w:rtl w:val="0"/>
              </w:rPr>
              <w:t xml:space="preserve">atbalsta uzskaites sistēmā izveidotās un apstiprinātās veidlapas identifikācijas numuru.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9. punktu (Noteikumu 32. punkts), ņemot vērā, ka atbilstoši Ministru kabineta 2009. gada 3. februāra noteikumu Nr. 108 "Normatīvo aktu projektu sagatavošanas noteikumi" 3.2. apakšpunktam "normatīvā akta projektā neietver normas, kas dublē augstāka vai tāda paša spēka normatīvā akta tiesību normās ietverto normatīvo regulējumu". Vēršam uzmanību, ka Ministru kabineta 2018. gada 21. novembra noteikumu Nr. 715 "</w:t>
            </w:r>
            <w:r w:rsidR="00000000" w:rsidRPr="00000000" w:rsidDel="00000000">
              <w:rPr>
                <w:i w:val="1"/>
                <w:rtl w:val="0"/>
              </w:rPr>
              <w:t xml:space="preserve">De minimis</w:t>
            </w:r>
            <w:r w:rsidR="00000000" w:rsidRPr="00000000" w:rsidDel="00000000">
              <w:rPr>
                <w:rtl w:val="0"/>
              </w:rPr>
              <w:t xml:space="preserve"> atbalsta uzskaites un piešķiršanas kārtība" 20. un 21. punkts jau nosaka no projekta 9. punkta (Noteikumu 32. punkts) izrietošo.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Skaidrojam, ka saskaņā ar FM izteikto iebildumu par šī punkta papildināšanu un rekcijas precizēšanu, šis nosacījums ir saglabāts noteikumu projektā, bet pārstrukturēts, izsakot </w:t>
            </w:r>
            <w:r w:rsidR="00000000" w:rsidRPr="00000000" w:rsidDel="00000000">
              <w:rPr>
                <w:b w:val="1"/>
                <w:rtl w:val="0"/>
              </w:rPr>
              <w:t xml:space="preserve">šādā redakcijā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"32. Atbalsta pretendents:</w:t>
            </w:r>
            <w:r w:rsidR="00000000" w:rsidRPr="00000000" w:rsidDel="00000000">
              <w:rPr>
                <w:i w:val="1"/>
                <w:rtl w:val="0"/>
              </w:rPr>
              <w:t xml:space="preserve">32.1. piesakoties atbalstam, iesniedz de minimis atbalsta uzskaites sistēmā sagatavoto un reģistrēto de minimis uzskaites veidlapu vai informē atbalsta sniedzēju par tās identifikācijas numuru;".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26-TA-74</w:t>
    </w:r>
    <w:r>
      <w:br/>
    </w:r>
    <w:r w:rsidR="00000000" w:rsidRPr="00000000" w:rsidDel="00000000">
      <w:rPr>
        <w:rtl w:val="0"/>
      </w:rPr>
      <w:t xml:space="preserve">10.04.2026. 12.19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26-TA-74</w:t>
    </w:r>
    <w:r>
      <w:br/>
    </w:r>
    <w:r w:rsidR="00000000" w:rsidRPr="00000000" w:rsidDel="00000000">
      <w:rPr>
        <w:rtl w:val="0"/>
      </w:rPr>
      <w:t xml:space="preserve">10.04.2026. 12.19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Izziņa_26-TA-74.docx</dc:title>
</cp:coreProperties>
</file>

<file path=docProps/custom.xml><?xml version="1.0" encoding="utf-8"?>
<Properties xmlns="http://schemas.openxmlformats.org/officeDocument/2006/custom-properties" xmlns:vt="http://schemas.openxmlformats.org/officeDocument/2006/docPropsVTypes"/>
</file>