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24-TA-675: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Latvijas un Šveices sadarbības programmas 2019.-2029. gada perioda vadības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projektu iesniegumu atlases kārtību, projektu iesniegumu atlases nolikuma saturu, projektu iesniegumu vērtēšanas kritērijus, projekta vai iepriekš noteiktā projekta līguma saturu, tā slēgšanas un grozījumu izdarīšanas kārtību, īstenotāja un partnera partnerības līguma saturu un saskaņošanas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pirmšķietami nav atrodami projektu iesniegumu vērtēšanas kritēriji un partnerības līguma saskaņošanas kārtība, tādēļ lūdzam izvērtēt un papildināt noteikumu projektu atbilstoši noteikumu projekta 1.2. apakšpunktā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noteikumu projekts papildināts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partnerības līguma saskaņošanas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kritērijiem atbilstoši kuriem notiek projektu iesniegumu vērtēšana un to izstrādes un piemērošanas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projektu iesniegumu atlases kārtību, projektu iesniegumu atlases nolikuma saturu, projektu iesniegumu vērtēšanas kritērijus, projekta vai iepriekš noteiktā projekta līguma saturu, tā slēgšanas un grozījumu izdarīšanas kārtību, īstenotāja un partnera partnerības līguma saturu un saskaņošanas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kārtību, kādā programmas apsaimniekotājs un aģentūra izlases veidā veic projekta un iepriekš noteiktā projekta, un Iepirkumu uzraudzības birojs veic publiskā iepirkuma dokumentācijas un publiskā iepirkuma procedūras norises pirmspārbaudi (turpmāk – pirmspārbaude), kā arī kārtību, kādā Iepirkumu uzraudzības birojs izstrādā un aktualizē pirmspārbaužu veikšanas metodiku (turpmāk – pirmspārbaužu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3. februāra noteikumu Nr. 108 "Normatīvo aktu projektu sagatavošanas noteikumi" (turpmāk - noteikumi Nr. 108) 100.2. apakšpunktu, lūdzam svītrot vārdus "kā arī kārtību, kādā Iepirkumu uzraudzības birojs izstrādā un aktualizē pirmspārbaužu veikšanas metodiku (turpmāk – pirmspārbaužu metodika)", nepieciešamības gadījumā precizējot arī citas noteikumu projekta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 Šveices sadarbības programmas 2019.—2029. gada perioda vadības likuma (turpmāk - Likums) 12.panta pirmās daļas otrajā punktā noteikts pienākums Iepirkumu uzraudzības birojam izstrādāt projektu un iepriekš noteikto projektu publiskā iepirkuma dokumentācijas un publiskā iepirkuma procedūras norises pirmspārbaudes veikšanas metodiku. Noteikumu projekta 1.4. apakšpunkts tiek precizēts atbilstoši Tieslietu ministrijas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kārtību, kādā programmas apsaimniekotājs un aģentūra izlases veidā veic projekta un iepriekš noteiktā projekta, un Iepirkumu uzraudzības birojs veic publiskā iepirkuma dokumentācijas un publiskā iepirkuma procedūras norises pirmspārbaudi (turpmāk – pirmspārbaude);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atbilst prasībām, kas noteiktas normatīvajā aktā vai informatīvajā ziņojumā par programmas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606 "Ministru kabineta kārtības rullis" 47. punktam informatīvais ziņojums ir informācija vai pārskats par Ministru kabineta kompetencē esoša jautājuma risināšanas gaitu, par Ministru kabineta atbalstīta plānošanas dokumenta īstenošanu vai tiesību akta izpildi, un tajā neietver konceptuālus jautājumus. Attiecīgi secināms, ka informatīvajā ziņojumā nevar būt ietvertas juridiski saistošas prasības, tādēļ lūdzam atbilstoši precizēt noteikumu projektu, svītrojot atsauces uz informatīvo ziņojumu. Ja nepieciešams, lūdzam atsaukties uz prasībām, kas izriet no Ministru kabineta lēmuma.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regulējums attiecībā uz informatīvo ziņojumu ietverts noteikumu projektā, pamatojoties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anotācijā norādīts, ka ņemot vērā, ka īstenotājiem var būt dažādi juridiskie statusi, piemēram, juridiska persona, atvasināta publiska persona vai valsts iestāde, atkarībā no īstenotāja juridiskā statusa izstrādājami minētajam deleģējumam atbilstoši Ministru kabineta (turpmāk - MK) noteikumu projekti vai informatīvie ziņojumi. Proti, Likums paredz, ka, ja īstenotājs ir tiešās pārvaldes iestāde, atvasināta publiska persona vai cita valsts iestāde, programmas apsaimniekotājs četru mēnešu laikā pēc dienas, kad Šveices institūcijas apstiprinājušas otrās kārtas programmas iesniegumu, iesniedz izskatīšanai MK informatīvo ziņojumu, ievērojot Likuma 15. panta 12. punktā noteikto deleģējumu, vai iesniedz apstiprināšanai MK Likuma 15. panta 12. punktā minētos noteikumus. (sk. Likuma 10.panta pirmās daļas 7.punktu, trešo daļu). Ja īstenotājs ir juridiskā persona, programmas apsaimniekotājs četru mēnešu laikā pēc dienas, kad Šveices institūcijas apstiprinājušas otrās kārtas programmas iesniegumu, iesniedz apstiprināšanai MK Likuma15. panta 12. punktā minētos noteikumus. Gadījumā, ja tiks izstrādāts informatīvais ziņojums, tā nosaukums tiks veidots analogi iespējamam MK noteikumu projekta nosaukumam.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Praktiski minētais informatīvais ziņojums satur informāciju, kas izriet no apstiprinātā programmas iesnieguma, programmas apsaimniekotaja un aģentūras lomas, to tiesības un pienākumus, un pēc būtības informē MK par programmas ieviešanas noteikumiem. Atsevišķi jautājumi, kā, piemēram, personāla izmaksas, ir izstāstīti plašāk, jo tas palīdz projektu ieviesējiem īstenot projektu un plānot izmaksas. Piemēram, par dubulta finansējuma riska izslēgšanu programma min ar vienu teikumu, savukārt informatīvais ziņojums paskaidro, kā to darīt personāla izmaksu gadījumā, un tas ir  ieviesēju interesēs. Kopumā, skaidrība par ieviešanas noteikumiem ir ieviesēju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šīs normas tiks arī iestrādātas līgumos, ko programmas apsaimniekotājs vai aģentūra slēgs ar ieviesēju.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Īstenotājs, īstenojot projektu vai iepriekš noteikto projektu sadarbībā ar šo noteikumu </w:t>
            </w:r>
            <w:r w:rsidR="00000000" w:rsidRPr="00000000" w:rsidDel="00000000">
              <w:rPr>
                <w:rtl w:val="0"/>
              </w:rPr>
              <w:t xml:space="preserve">2. </w:t>
            </w:r>
            <w:r w:rsidR="00000000" w:rsidRPr="00000000" w:rsidDel="00000000">
              <w:rPr>
                <w:rtl w:val="0"/>
              </w:rPr>
              <w:t xml:space="preserve">punktā  minēto partneri: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svītrot vai precizēt noteikumu projekta 2.-4. punktu, nedublējot Latvijas un Šveices sadarbības programmas 2019.—2029. gada perioda vadības likuma (turpmāk - likums) 1. panta 6. punktā, 13. panta otrajā daļā un 14. pantā ietverto regulējumu. Vienlaikus, ņemot vērā, ka prasības partneriem var noteikt, pamatojoties uz pilnvarojumu, kas ietverts minētā likuma 15. panta 12. punktā, lūdzam, ja noteikumu projektā paredzēts noteikt attiecīgas prasības, atbilstoši papildināt norādi par noteikumu projekta izdošanas tiesisko pamatu un noteikumu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pārskatīts noteikumu projekta 2., 3., 4. un 17.punkts, veicot atbilstošus precizējumus. Lūdzu skatīt precizēto noteikumu projekta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slēdz sadarbības līgumu ar partneri, ja normatīvajā aktā vai informatīvajā ziņojumā par programmas īstenošanu nav noteikts citādi, un nodrošina, ka partneris ievēro projekta īstenošanā izvirzītās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termina "sadarbības līgums" vietā lietot terminu "partnerības līgums", nodrošinot konsekventu terminoloģijas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terminoloģija, ņemot vērā Tieslietu ministrijas iebildumu un Likuma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Vadošā iestāde sadarbībā ar programmas apsaimniekotāju, ievērojot donorvalsts noteikumu 4.8.pantā noteiktās prasības, izstrādā programmas līguma projektu un nosūta to saskaņošanai donorvalstij.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Nr. 108 131. punktu, lūdzam noteikumu projektā svītrot atsauces uz donorvalsts noteikumiem, nepieciešamības gadījumā pārņemot konkrētas donorvalsts noteikumu normas noteikumu projektā. Norādām, ka donorvalsts noteikumi nav tulkoti latviešu valodā un publicēti oficiālajā izdevumā, turklāt pienākums valsts institūcijām ievērot minētos dokumentus izriet no likuma 6. panta otrās daļas, tādēļ minētās atsauces nav arī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noteikumu projekta 9.2. apakšpunktā svītrot atsauci uz programmas vadības komitejas reglamentu un noteikumu projekta 12. punktā ietverto atsauci uz metodiku, kā arī citās vienības atsauces uz citiem līdzīgiem dokumentiem kā Komunikācijas un informācijas rokasgrāmata, vadlīnijas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anotāciju attiecībā uz donorvalsts noteikumiem un vadības komitejas reglamentu. Kā arī informācija par  komunikācijas rokasgrāmatu ietverta anotācijā, papildinot, ka līgumā tiks noteikt pienākums īstenotājiem ievērot minēto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11.punktā noteikto kritēriju piemērošanas metodiku, skaidrojam, ka ir nepieciešams to atstāt, ņemot vērā, ka tas ir dokuments, lai nodrošinātu vienotu un caurspīdīgu projektu iesniegumu vērtēšanu. Minētā metodika ir informatīvs dokuments īstenotājam, lai nodrošinātu izsekojamu kritēriju piemērošanas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MK 2023. gada 13. jūlija noteikumi Nr. 408 "Kārtība, kādā Eiropas Savienības fondu vadībā iesaistītās institūcijas nodrošina šo fondu ieviešanu 2021.–2027. gada plānošanas periodā", 16. punktu. https://likumi.lv/ta/id/343827#p16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vadlīnijām skaidrojam, ka saskaņā ar Likuma 6.panta otro daļu, lai sasniegtu šā likuma mērķi, Šveices ieguldījuma vadībā iesaistītās institūcijas izstrādā metodiskos materiālus, tai skaitā par finanšu korekciju piemērošanu, ziņošanu par konstatētajām neatbilstībām, neatbilstoši veikto izdevumu ieturēšanu un atgūšanu.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Vadlīniju mērķis ir nodrošināt vienotu, izsekojamu un caurspīdīgu praksi </w:t>
            </w:r>
            <w:r w:rsidR="00000000" w:rsidRPr="00000000" w:rsidDel="00000000">
              <w:rPr>
                <w:b w:val="1"/>
                <w:u w:val="single"/>
                <w:rtl w:val="0"/>
              </w:rPr>
              <w:t xml:space="preserve">iestādēm (programmu apsaimniekotājiem un aģentūrai)</w:t>
            </w:r>
            <w:r w:rsidR="00000000" w:rsidRPr="00000000" w:rsidDel="00000000">
              <w:rPr>
                <w:u w:val="single"/>
                <w:rtl w:val="0"/>
              </w:rPr>
              <w:t xml:space="preserve">, </w:t>
            </w:r>
            <w:r w:rsidR="00000000" w:rsidRPr="00000000" w:rsidDel="00000000">
              <w:rPr>
                <w:b w:val="1"/>
                <w:u w:val="single"/>
                <w:rtl w:val="0"/>
              </w:rPr>
              <w:t xml:space="preserve">pieņemot lēmumus</w:t>
            </w:r>
            <w:r w:rsidR="00000000" w:rsidRPr="00000000" w:rsidDel="00000000">
              <w:rPr>
                <w:u w:val="single"/>
                <w:rtl w:val="0"/>
              </w:rPr>
              <w:t xml:space="preserve"> - konkrētajā situācijā par neatbilstībām, tai skaitā, nodrošinot vienlīdzības principa ievērošanu pret lēmuma adresātu – īstenotāju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Īstenotājam vadlīnijas par finanšu korekciju piemērošanu ir pielīgtas ar noslēgto projekta vai iepriekš noteiktā projekta līgumu. Minētās vadlīnijas īstenotājs, veicot ar projektu vai iepriekš noteikto projektu pienākumus, nepiemēro. Tas ir informatīvs dokuments, lai īstenotājs būtu informēts, kāds sods tiks piemērots, ja līgumslēdzējs, revīzijas iestāde vai cita kontrolējošā iestāde konstatēs neatbilstību, tai skaitā iespējamu neatbilstību. Vēršam uzmanību, ka arī Latvijas Republikas Augstākās tiesas Administratīvo lietu departaments 2017.gada 21.marta spriedumā, Lieta Nr. A420327613 SKA-213/2017, ir paudis atziņu, ka valsts pārvalde var rīkoties arī uz iekšēju normatīvo aktu pamata, jo prasība, lai visas valsts pārvaldes jomas būtu noregulētas ar ārējiem normatīvajiem aktiem, ir pārspīlējums. Skaidrojam, ka šī ir iestrādāta un atbalstāma prakse gan Eiropas Savienības (turpmāk - ES) fondos, kad ar finanšu korekciju vadlīnijās paskaidro tiesību normas (pārkāpuma ietvaros) izsekojami un vienoti, piemērojamos naudas samazinājuma piemērus, jo  visu aprakstīt MK noteikumu līmenī ir nesamērīgi, nelietderīgi un tādējādi arī MK tiktu radīts nesamērīgs administratīvais slogs katru reizi šos jautājumus un tā ietvaros aprakstāmos piemērus skaidrojot un papildinot MK noteikumu līmenī, grozījumu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Vadošā iestāde sadarbībā ar programmas apsaimniekotāju izstrādā programmas līguma projektu un nosūta to saskaņošanai donorvalstij.</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projektu paredzēts īstenot partnerībā, projekta iesnieguma iesniedzējs pie projekta iesnieguma pievieno partnerības līguma projektu vai nodomu vēstuli.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skaidrot, kādos gadījumos iesniedzama nodomu vēstule un kāds ir termiņš partnerības līguma (projekta) iesniegšanai, ņemot vērā noteikumu projekta 16. punktā ietverto prasību.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izziņas ietvaros, ka nodomu vēstule ir rakstisks paziņojums  kurā ietverta līdzēju (konkrētajā situācijā īstenotāja un partnera), kuri plāno noslēgt līgumu, apņemšanos īstenot projektu partnerībā.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iesnieguma iesniegšana saskaņā ar Likumu nerada Šveices ieguldījuma vadībā iesaistītajai institūcijai pienākumu piešķirt projekta iesnieguma iesniedzējam programmas finansējumu projekta īstenošanai, projekta iesniedzējs,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atlases nosacījumus un kritērijus, var izvēlēties iesniegt projekta līgumu, vai nodomu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ja tiek iesniegta nodomu vēstule, tad programmas apsaimniekotājs un aģentūra vienojas ar projekta iesniedzēju, kad tiks iesniegts partnerības līgums. Noteikumu projekts paredz iespēju pusēm vienoties par partnerības līguma noslēgšanas termiņu atkarībā no projekta nosacījumiem un specifikas, ievērojot programmas līgumā un normatīvajā aktā par programmas īstenošanu noteiktos termiņus.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projektu paredzēts īstenot partnerībā, projekta iesnieguma iesniedzējs projekta iesniegumam pievieno partnerības līgumu vai nodomu vēstuli.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pēc projekta vai iepriekš noteiktā projekta līguma noslēgšanas tajā ir nepieciešami grozījumi, līgumslēdzējs vai īstenotājs ierosina projekta vai iepriekš noteiktā projekta līguma grozījumus. Projekta vai iepriekš noteiktā projekta līguma grozījumus īstenotājs iesniedz līgumslēdzējam. Īstenotājs ierosinājumu veikt grozījumus projekta vai iepriekš noteiktā projekta līgumā iesniedz angļu valodā, ja projekta vai iepriekš noteiktā projekta izmaksu pārdale starp projekta vai iepriekš noteiktā budžeta pozīcijām  pārsniedz 99 999 Šveices franku ekvivalentu euro pēc  Latvijas bankas publicētā euro atsauces kursa uz grozījumu iesniegšanas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noteikumu projekta 22. punktā ietvertās prasības ierosinājumu iesniegt angļu valodā atbilstību Valsts valodas likuma 8. panta pirmajā daļā un 10. panta otrajā daļā noteiktajam. Ja atbilstošu skaidrojumu nav iespējams sniegt, lūdzam attiecīgo prasību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no noteikumu projekta svītrots pienākums īstenotājam ierosinājumu veikt grozījumus projekta vai iepriekš noteiktā projekta līgumā iesniegt angļu valodā, ja projekta vai iepriekš noteiktā projekta izmaksu pārdale starp projekta vai iepriekš noteiktā budžeta pozīcijām  pārsniedz 99 999 Šveices franku ekvivalentu euro pēc  Latvijas bankas publicētā euro atsauces kursa uz grozījumu iesniegšanas brīdi. Pienākums ir saglabāts uz līgumslēdzēju, ka tas no īstenotāja saņemtos grozījumus programmas vadības komitejai iesniegs angļu valodā. Vienlaikus attiecīgais nosacījums papildināts, ka priekšlikumu iesniedz arī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vai iepriekš noteiktā projekta līguma grozījumi, kas pārsniedz 99 999 Šveices franku slieksni tiek skaņoti ar donorvalsti atbilstoši noteikumu projekta 26.punktā noteiktajai kārtībai, proti, ja minētie grozījumi skar iepriekš noteiktā projekta un projekta termiņa pagarinājumu vai projekta vai iepriekš noteiktā projekta izmaksu pārdali starp budžeta pozīcijām no 100 000 Šveices franku ekvivalentu euro pēc Latvijas bankas publicētā euro atsauces kursa uz grozījumu iesniegšanas brīdi, tad par grozījumiem lemj programmas vadības komiteja, kur ar veto tiesībām </w:t>
            </w:r>
            <w:r w:rsidR="00000000" w:rsidRPr="00000000" w:rsidDel="00000000">
              <w:rPr>
                <w:u w:val="single"/>
                <w:rtl w:val="0"/>
              </w:rPr>
              <w:t xml:space="preserve">piedalās Šveices vēstniecība</w:t>
            </w:r>
            <w:r w:rsidR="00000000" w:rsidRPr="00000000" w:rsidDel="00000000">
              <w:rPr>
                <w:rtl w:val="0"/>
              </w:rPr>
              <w:t xml:space="preserve">. Savukārt, ja  grozījumi skar projekta vai iepriekš noteiktā projekta izmaksu pārdali starp budžeta pozīcijām no 1 000 000 Šveices franku ekvivalentu euro pēc  Latvijas bankas publicētā euro atsauces kursa uz grozījumu iesniegšanas brīdi, tad lēmumu par šādu grozījumu nepieciešamību</w:t>
            </w:r>
            <w:r w:rsidR="00000000" w:rsidRPr="00000000" w:rsidDel="00000000">
              <w:rPr>
                <w:u w:val="single"/>
                <w:rtl w:val="0"/>
              </w:rPr>
              <w:t xml:space="preserve"> pieņem donorvalst</w:t>
            </w:r>
            <w:r w:rsidR="00000000" w:rsidRPr="00000000" w:rsidDel="00000000">
              <w:rPr>
                <w:rtl w:val="0"/>
              </w:rPr>
              <w:t xml:space="preser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komunikācija ar donorvalsti notiek angļu valodā, un to, ka lēmumu par minētiem grozījumiem pieņem donorvalsts, vai programmas vadības komiteja, kur sastāvā ir donorvalsts pārstāvji, tad nosacījums par attiecīgo dokumentu iesniegšanai angļu valodā ir saglabājams vismaz uz līgumslēdzēju.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pēc projekta vai iepriekš noteiktā projekta līguma noslēgšanas tajā ir nepieciešami grozījumi, līgumslēdzējs vai īstenotājs ierosina projekta vai iepriekš noteiktā projekta līguma grozījumus. Projekta vai iepriekš noteiktā projekta līguma grozījumus īstenotājs iesniedz līgumslēdzējam.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par izmaiņām projekta vai iepriekš noteiktā projekta līguma vispārīgajos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nolūkos lūdzam anotācijā skaidrot, kas ir domāts ar projekta līguma vispārīgajiem noteikumiem (un uz kādiem satura elementiem tie attiecas) un kādēļ pieļaujams tos vienpusēji grozīt. Nepieciešamības gadījumā lūdzam svītrot noteikumu projekta 25.3.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Likuma 13.panta pirmās daļas 1.punktā noteikts, ka īstenotājs nodrošina projekta vai iepriekš noteiktā projekta īstenošanu saskaņā ar ietvarlīgumu un projekta vai iepriekš noteiktā projekta līgumu. Projekta un  iepriekš noteiktā projekta līguma līguma vispārīgie noteikumi ir noteikumi, kas ir izriet no Likuma un uz tā pamata izdotiem normatīviem aktiem - projekta un  iepriekš noteiktā projekta līguma darbības laiks, kas ietver arī pēcuzraudzības periodu, pušu pienākumi, tai skaitā pienākumi, kas īstenotājam jāveic pēc projekta vai iepriekš noteiktā projekta darbību pabeigšanas un noslēguma maksājuma saņemšanas, strīdu risināšanas kārtība, rīcība nepārvaramās varas gadījumā, līguma grozīšanas un izbeigšanas kārtība, ar projekta vai iepriekš noteiktā īstenošanu saistīto dokumentu uzglabāšanas termiņš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par izmaiņām projekta vai iepriekš noteiktā projekta līguma vispārīgajos noteikumos.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Līgumslēdzējam ir tiesības veikt vienpusēju uzteikumu, atkāpjoties no projekta vai iepriekš noteiktā projekta līguma,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attiecīgu pilnvarojumu paredz likuma 15. panta 12. punkts, lūdzam svītrot noteikumu projekta 28. punktu vai papildināt noteikumu projekta norādi par izdošanas tiesisko pamatu un noteikumu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noteikumu projekta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w:t>
            </w:r>
            <w:r w:rsidR="00000000" w:rsidRPr="00000000" w:rsidDel="00000000">
              <w:rPr>
                <w:rtl w:val="0"/>
              </w:rPr>
              <w:t xml:space="preserve">31.</w:t>
            </w:r>
            <w:r w:rsidR="00000000" w:rsidRPr="00000000" w:rsidDel="00000000">
              <w:rPr>
                <w:rtl w:val="0"/>
              </w:rPr>
              <w:t xml:space="preserve"> punktā minētos makroekonomiskos pieņēmumus un prognozes piemēro projekta iesnieguma sagatavošanas, vērtēšanas, apstiprināšanas un projekta īstenošanas laikā attiecīgā atklātā konkursa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vārdus "un projekta īstenošanas laikā" vai ietvert minētos vārdus pēc vārda "ietvaros", ņemot vērā, ka projekta īstenošanas laikā (faktiski projekta līguma īstenošanas laikā) atklātais konkurss ir noslēdzies.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noteikumu projekta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w:t>
            </w:r>
            <w:r w:rsidR="00000000" w:rsidRPr="00000000" w:rsidDel="00000000">
              <w:rPr>
                <w:rtl w:val="0"/>
              </w:rPr>
              <w:t xml:space="preserve">32.</w:t>
            </w:r>
            <w:r w:rsidR="00000000" w:rsidRPr="00000000" w:rsidDel="00000000">
              <w:rPr>
                <w:rtl w:val="0"/>
              </w:rPr>
              <w:t xml:space="preserve"> punktā minētos makroekonomiskos pieņēmumus un prognozes piemēro projekta iesnieguma sagatavošanas, vērtēšanas, apstiprināšanas laikā attiecīgā atklātā konkursa ietvaros un projekta īstenošanas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Programmas apsaimniekotājs, aģentūra un Iepirkumu uzraudzības birojs veic šādas  pirmspārbaudes: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nedublējot  likuma 10. panta pirmās daļas 8. punktu un 12. panta pirmās daļas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precizēta punkta redakcija. Lūdzu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Programmas apsaimniekotājs par programmu vai Finanšu ministrija par tehnisko atbalstu kopā ar maksājumu pieprasījumu maksājumu iestādē iesniedz maksājuma pieprasījumā iekļauto izdevumu kopsavilkumu, kā arī citu informāciju atbilstoši maksājumu iestādes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108 131. punktu, lūdzam svītrot atsauci uz maksājumu iestādes noteikto kārtību. Līdzīgi lūdzam arī cituviet svītrot atsauces uz minēto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Likuma 6.panta otro daļu, lai sasniegtu šā likuma mērķi, Šveices ieguldījuma vadībā iesaistītās institūcijas izstrādā metodiskos materiālus. Ņemot vērā, ka starp programmas apsaimniekotāju/Finanšu ministriju un maksājumu iestādi nav plānots noslēgt starpresoru vienošanos, tad normatīvajā aktā ir nepieciešams noteikt pienākumu ievērot maksājumu iestādes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Latvijas Republikas Augstākās tiesas Administratīvo lietu departaments 2017.gada 21.marta spriedumā, Lieta Nr. A420327613 SKA-213/2017, ir paudis atziņu, ka valsts pārvalde var rīkoties arī uz iekšēju normatīvo aktu pamata, jo prasība, lai visas valsts pārvaldes jomas būtu noregulētas ar ārējiem normatīvajiem aktiem, ir pārspīlējums.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Programmas apsaimniekotājs par programmu vai Finanšu ministrija par tehnisko atbalstu kopā ar maksājumu pieprasījumu maksājumu iestādē iesniedz maksājuma pieprasījumā iekļauto izdevumu kopsavilkumu, kā arī citu informāciju atbilstoši maksājumu iestādes noteiktajai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Īstenotājs un tā partneris triju darbdienu laikā pēc šo noteikumu </w:t>
            </w:r>
            <w:r w:rsidR="00000000" w:rsidRPr="00000000" w:rsidDel="00000000">
              <w:rPr>
                <w:rtl w:val="0"/>
              </w:rPr>
              <w:t xml:space="preserve">108.</w:t>
            </w:r>
            <w:r w:rsidR="00000000" w:rsidRPr="00000000" w:rsidDel="00000000">
              <w:rPr>
                <w:rtl w:val="0"/>
              </w:rPr>
              <w:t xml:space="preserve"> punktā minētā pieprasījuma saņemšanas uzrāda vai iesniedz Valsts ieņēmumu dienesta pilnvarotajām amatpersonām darījumu un samaksu apliecinošus dokumentus (oriģinālus vai normatīvajos aktos par dokumentu izstrādāšanu un noformēšanu noteiktajā kārtībā apliecinātus dokumentu oriģinālu atvasinājumus) pārbaudes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109. punktā svītrot iekavas un vārdus "(oriģinālus vai normatīvajos aktos par dokumentu izstrādāšanu un noformēšanu noteiktajā kārtībā apliecinātus dokumentu oriģinālu atvasinājumus)", nedublējot normatīvajos aktos par dokumentu izstrādāšanas un noformēšanas kārtību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Īstenotājs un tā partneris triju darbdienu laikā pēc šo noteikumu </w:t>
            </w:r>
            <w:r w:rsidR="00000000" w:rsidRPr="00000000" w:rsidDel="00000000">
              <w:rPr>
                <w:rtl w:val="0"/>
              </w:rPr>
              <w:t xml:space="preserve">106.</w:t>
            </w:r>
            <w:r w:rsidR="00000000" w:rsidRPr="00000000" w:rsidDel="00000000">
              <w:rPr>
                <w:rtl w:val="0"/>
              </w:rPr>
              <w:t xml:space="preserve"> punktā minētā pieprasījuma saņemšanas uzrāda vai iesniedz Valsts ieņēmumu dienesta pilnvarotajām amatpersonām darījumu un samaksu apliecinošus dokumentus  pārbaudes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Projektu un iepriekš noteikto projektu uzraudzības mērķis ir nodrošināt lietderīgas, efektīvas un projektos un iepriekš noteiktajos projektos noteiktajiem mērķiem atbilstošas Šveices ieguldījumu investīcijas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117. punktu. Vēršam uzmanību, ka atbilstoši likuma 15. panta 7. punktam Ministru kabinets ir pilnvarots noteikt uzraudzības kārtību, nevis mērķi, turklāt pienākums ievērot efektivitātes, lietderības, saimnieciskuma principu, kā arī proporcionalitātes principu izriet no vairākām minētā likuma normām, piemēram, 4. panta otrās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noteikumu projekta redakciju. No noteikumu projekta 117.punkts tiek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Projektu un iepriekš noteikto projektu kontrole šo noteikumu izpratnē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projektā neskaidrot terminu, kas ir lietots likumā un svītrot vai precizēt noteikumu projekta 118.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precizēta punkta redakcija. Lūdzu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Projektu un iepriekš noteikto projektu kontroli nodrošina, veicot: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Ja līgumslēdzējs konstatē, ka neatbilstoši veikto izdevumu summu nav iespējams konkrēti noteikt vai būtu nesamērīgi samazināt projekta vai iepriekš noteiktā projekta attiecināmās izmaksas par visu izdevumu summu, kas neatbilst normatīvo aktu un projekta vai iepriekš noteiktā projekta līguma nosacījumiem, līgumslēdzējs finanšu korekciju piemēro saskaņā ar vadošās iestādes vadlīnijām par finanšu korekciju piemērošanu, ziņošanu par konstatētajām neatbilstībām, neatbilstoši veikto izdevumu ieturēšanu un atgūšanu.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108 131. punktu, lūdzam svītrot atsauci uz vadošās iestādes vadlīnijām par finanšu korekciju piemērošanu, ziņošanu par konstatētajām neatbilstībām, neatbilstoši veikto izdevumu ieturēšanu un atgūšanu, nepieciešamības gadījumā pārņemot tās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Likuma 6.panta otro daļu, lai sasniegtu šā likuma mērķi, Šveices ieguldījuma vadībā iesaistītās institūcijas izstrādā metodiskos materiālus, tai skaitā par finanšu korekciju piemērošanu, ziņošanu par konstatētajām neatbilstībām, neatbilstoši veikto izdevumu ieturēšanu un atgūšanu.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Vadlīniju mērķis ir nodrošināt vienotu, izsekojamu un caurspīdīgu praksi </w:t>
            </w:r>
            <w:r w:rsidR="00000000" w:rsidRPr="00000000" w:rsidDel="00000000">
              <w:rPr>
                <w:b w:val="1"/>
                <w:u w:val="single"/>
                <w:rtl w:val="0"/>
              </w:rPr>
              <w:t xml:space="preserve">iestādēm (programmu apsaimniekotājiem un aģenturai),</w:t>
            </w:r>
            <w:r w:rsidR="00000000" w:rsidRPr="00000000" w:rsidDel="00000000">
              <w:rPr>
                <w:u w:val="single"/>
                <w:rtl w:val="0"/>
              </w:rPr>
              <w:t xml:space="preserve"> pieņemot lēmumus - konkrētajā situācijā par neatbilstībām, tai skaitā, nodrošinot vienlīdzības principa ievērošanu pret lēmuma adresātu – īstenotāju.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Īstenotājam vadlīnijas par finanšu korekciju piemērošanu ir pielīgtas ar noslēgto projekta vai iepriekš noteiktā projekta līgumu. Minētās vadlīnijas īstenotājs, veicot ar projektu vai iepriekš noteikto projektu pienākumus nepiemēro. Tas ir informatīvs dokuments, lai īstenotājs būtu informēts, kāds sods tiks piemērots, ja līgumslēdzējs, revīzijas iestāde vai cita kontrolējošā iestāde konstatēts neatbilstību, tai skaitā iespējamu neatbilstību. Vēršam uzmanību, ka arī Latvijas Republikas Augstākās tiesas Administratīvo lietu departaments 2017.gada 21.marta spriedumā, Lieta Nr. A420327613 SKA-213/2017, ir paudis atziņu, ka valsts pārvalde var rīkoties arī uz iekšēju normatīvo aktu pamata, jo prasība, lai visas valsts pārvaldes jomas būtu noregulētas ar ārējiem normatīvajiem aktiem, ir pārspīlējums. Skaidrojam, ka šī ir iestrādāta un atbalstāma prakse gan ES fondos, kad ar finanšu korekciju vadlīnijās paskaidro tiesību normas (pārkāpuma ietvaros) izsekojami un vienoti, piemērojamos naudas samazinājuma piemērus, jo  visu aprakstīt MK noteikumu līmenī ir nesamērīgi, nelietderīgi un tādējādi arī MK tiktu radīts nesamērīgs administratīvais slogs katru reizi šos jautājumus un tā ietvaros aprakstāmos piemērus skaidrojot un papildinot MK noteikumu līmenī, grozījumu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piemērot finanšu korekcijas izriet no donorvalsts noteikumiem, kas ir saistoši publiskajam sektoram.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Ja līgumslēdzējs konstatē, ka neatbilstoši veikto izdevumu summu nav iespējams konkrēti noteikt vai būtu nesamērīgi samazināt projekta vai iepriekš noteiktā projekta attiecināmās izmaksas par visu izdevumu summu, kas neatbilst normatīvo aktu un projekta vai iepriekš noteiktā projekta līguma noteikumiem, līgumslēdzējs finanšu korekciju piemēro saskaņā ar vadošās iestādes vadlīnijām par finanšu korekciju piemērošanu, ziņošanu par konstatētajām neatbilstībām, neatbilstoši veikto izdevumu ieturēšanu un atgūšanu.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Ja iespējama šo noteikumu </w:t>
            </w:r>
            <w:r w:rsidR="00000000" w:rsidRPr="00000000" w:rsidDel="00000000">
              <w:rPr>
                <w:rtl w:val="0"/>
              </w:rPr>
              <w:t xml:space="preserve">194.</w:t>
            </w:r>
            <w:r w:rsidR="00000000" w:rsidRPr="00000000" w:rsidDel="00000000">
              <w:rPr>
                <w:rtl w:val="0"/>
              </w:rPr>
              <w:t xml:space="preserve"> punktā minēto ieteikumu finansiāla ietekme uz konkrēto projektu, auditētā institūcija informē īstenotāju par konstatētā trūkuma iespējamās finansiālās ietekmes apmēru un norāda, ka īstenotājs piecu darbdienu laikā var iesniegt auditētajai institūcijai savus komentārus un papildu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197. punktā norādīt atskaites punktu piecu darbdienu termiņa aprēķināšanai,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Ja iespējama šo noteikumu </w:t>
            </w:r>
            <w:r w:rsidR="00000000" w:rsidRPr="00000000" w:rsidDel="00000000">
              <w:rPr>
                <w:rtl w:val="0"/>
              </w:rPr>
              <w:t xml:space="preserve">191.</w:t>
            </w:r>
            <w:r w:rsidR="00000000" w:rsidRPr="00000000" w:rsidDel="00000000">
              <w:rPr>
                <w:rtl w:val="0"/>
              </w:rPr>
              <w:t xml:space="preserve"> punktā minēto ieteikumu finansiāla ietekme uz konkrēto projektu, auditētā institūcija informē īstenotāju par konstatētā trūkuma iespējamās finansiālās ietekmes apmēru un norāda, ka īstenotājs piecu darbdienu laikā no šīs informācijas saņemšanas brīža var iesniegt auditētajai institūcijai savus komentārus un papildu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aizpildīt noteikumu projekta anotācijas 5.5. apakšsadaļu, sniedzot skaidrojumu par konkrētu 2023. gada 19. jūnijā parakstītā Latvijas Republikas valdības un Šveices federālās valdības ietvarlīgumā par Šveices sadarbības programmas otrā perioda īstenošanu noteiktām ES dalībvalstīm ekonomisko un sociālo atšķirtību mazināšanai ES paredzēto saistību izpildi ar noteikumu projektu, kā arī nepieciešamības gadījumā, ja attiecīgās prasības tiek pārņemtas noteikumu projektā, lūdzam skaidrot arī konkrētu donorvalsts noteikumos iekļauto prasību pārņemšanu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2023.gada 19.jūnijā parakstīts Latvijas Republikas valdības un Šveices Federālās padomes ietvarlīgums par Šveices sadarbības programmas otrā perioda īstenošanu noteiktām Eiropas Savienības dalībvalstīm ekonomisko un sociālo atšķirību mazināšanai Eiropas Savienībā (turpmāk - ietvarlīgums) apstiprināts ar MK 2023. gada 6. jūnija noteikumiem Nr. 288 "Par Latvijas Republikas valdības un Šveices Federālās padomes ietvarlīgumu par  Šveices sadarbības programmas otrā perioda īstenošanu noteiktām Eiropas Savienības dalībvalstīm ekonomisko un sociālo atšķirību mazināšanai Eiropas Savienībā", un tajā  tiek noteikts regulējums par pieejamo finanšu piešķīrumu, programmu saturu un perioda vadības un kontroles struktūru, tostarp Latvijai specifiskie izņēmumi no donorvalsts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6. maijā apstiprinātie Šveices Attīstības un sadarbības aģentūras un Ekonomisko lietu valsts sekretariāta noteikumi par Šveices sadarbības programmas otrā perioda īstenošanu noteiktām Eiropas Savienības dalībvalstīm ekonomisko un sociālo atšķirību mazināšanai Eiropas Savienībā (donorvalsts noteikumi), saskaņā ar Latvijas tiesību sistēmu nav tieši piemērojami, taču no tiem izriet dažādi pienākumi un funkcijas, tostarp īstenotājiem, kas ir privāto tiesību subjekti, tādēļ ir nepieciešams izstrādāt nacionālos normatīvos aktus – likumu un MK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donorvalsts noteikumiem vispārīgas normas pārņemtas ar Likumu, savukārt noteikumu projekts precizē un skaidro minētās normas, līdz ar to nav nepieciešams aizpildīt anotācijas 5.5.apakšsadaļu.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noteikumu projekta anotācijas 5.3.apakšadaļu kur norādīta informācija par ietvarlīgumu un donorvalsts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gadījumus, kad un kārtību, kādā vadošā iestāde uz laiku aptur programmas, programmas aktivitātes, projekta vai iepriekš noteiktā projekta ietvaros veikto izdevumu iekļaušanu projekta starpposma maksājumu pieprasījumā vai noslēguma maksājumu pieprasījumā (turpmāk - projekta pārskats);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apakšpunkts atbilstoši likuma 15. panta 5. punktam paredz, ka noteikumi nosaka kārtību, kādā valsts budžetā plāno līdzekļus programmu, projektu un iepriekš noteikto projektu īstenošanai, veic maksājumus un sagatavo pārskatus. Savukārt noteikumu projekta 1.7. apakšpunktā atbilstoši likuma 15. panta 6. punktam ir paredzēts noteikt regulējumu par dažādiem maksājumu pieprasījumiem, kurus noteikumu projektā paredzēts saukt par projekta pārskatiem, un tādējādi šāda apzīmējuma atbilstība atsevišķi nodalītajam likuma pilnvarojumam ir vērtējama kritiski. Vienlaikus noteikumu projekta 101. punktā vārdu “pārskats” paredzēts izmantot tikai pārskatam par pievienotās vērtības nodokļa summām, kuras īstenotājs un tā partneris pārskata periodā paredz iekļaut projekta attiecināmajās izmaksās. Vēršam uzmanību, ka noteikumu projektā ir paredzēti arī citi pārskatu veidi, piemēram, gada pārskats, noslēguma pārskats, pārskats par iepirkumu pirmspārbaudēm. Ievērojot minēto, nepieciešams izvērtēt vārda “pārskats” izmantošanu noteikumu projektā kopumā, proti, apzīmējumu “maksājumu pieprasījumi” noteikumu projektā izteikt atbilstoši likumā noteiktajam un neizmantot to apzīmēšanai vārdus “projekta pārskats”, kā arī neizmantot vienu vārdu “pārskats” noteiktu dokumentu apzīmēšanai, bet izteikt tos un to saīsinājumus izvērstāk (ar vairākiem atšķirīgiem vārdiem), lai tiesiskais regulējums par dažādiem dokumentu veidiem būtu nepārprotams.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priekšlikumu, izvērtējām noteikumu projektā ietverto regulējumu un skaidrojam izziņas ietvaros, ka noteikumu projektā atšķirībā no likumā noteiktā deleģējuma tiek noteikts detalizētāks maksājumu pieprasījumu un pārskatu uzskaitījums, tādejādi, lai nodrošinātu terminu vieglāku uztveramību tiek ieviests saīsinājums – “projekta pārskats”, kas aptver gan projekta starpposma maksājumu pieprasījumā, gan noslēguma maksājumu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Saīsinājums “maksājumu pieprasījuma” netiek piemērots, lai nerastos pārpratumi, jo noteikumu projekta XI. nodaļā noteiktas vadošās iestādes tiesības apturēt programmā, programmas aktivitātē, projektā un iepriekš noteiktajā projektā veikto izdevumu iekļaušanu  </w:t>
            </w:r>
            <w:r w:rsidR="00000000" w:rsidRPr="00000000" w:rsidDel="00000000">
              <w:rPr>
                <w:u w:val="single"/>
                <w:rtl w:val="0"/>
              </w:rPr>
              <w:t xml:space="preserve">programmas starpposma maksājumu pieprasījumā vai programmas pēdējā maksājumu pieprasījumā</w:t>
            </w:r>
            <w:r w:rsidR="00000000" w:rsidRPr="00000000" w:rsidDel="00000000">
              <w:rPr>
                <w:rtl w:val="0"/>
              </w:rPr>
              <w:t xml:space="preserve">. Šie termini pieminēti arī turpmāk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lai nodrošinātu terminu vieglāku uztveramību.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gadījumus, kad un kārtību, kādā vadošā iestāde uz laiku aptur programmas, programmas aktivitātes, projekta vai iepriekš noteiktā projekta ietvaros veikto izdevumu iekļaušanu projekta starpposma maksājumu pieprasījumā vai noslēguma maksājumu pieprasījumā (turpmāk - projekta pārskats);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Īstenotājs, ievērojot Latvijas un Šveices sadarbības programmas 2019.-2029. gada perioda vadības likuma (turpmāk - likums) </w:t>
            </w:r>
            <w:r w:rsidR="00000000" w:rsidRPr="00000000" w:rsidDel="00000000">
              <w:rPr>
                <w:rtl w:val="0"/>
              </w:rPr>
              <w:t xml:space="preserve">16.</w:t>
            </w:r>
            <w:r w:rsidR="00000000" w:rsidRPr="00000000" w:rsidDel="00000000">
              <w:rPr>
                <w:rtl w:val="0"/>
              </w:rPr>
              <w:t xml:space="preserve"> panta, šo noteikumu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 un normatīvajā aktā par programmas īstenošanu noteiktās prasības vai informāciju, kas minēta informatīvajā ziņojumā par programmas īstenošanu, izstrādā partnerības līguma projektu un saskaņo to ar potenciālo partneri. Noslēgto partnerības līgumu īstenotājs iesniedz programmas apsaimniekotājam vai aģentūrai, ar kuru noslēgts projekta vai iepriekš noteiktā projekta līgums (turpmāk – līgumslēdzējs) saskaņā ar šo noteikumu </w:t>
            </w:r>
            <w:r w:rsidR="00000000" w:rsidRPr="00000000" w:rsidDel="00000000">
              <w:rPr>
                <w:rtl w:val="0"/>
              </w:rPr>
              <w:t xml:space="preserve">17.</w:t>
            </w:r>
            <w:r w:rsidR="00000000" w:rsidRPr="00000000" w:rsidDel="00000000">
              <w:rPr>
                <w:rtl w:val="0"/>
              </w:rPr>
              <w:t xml:space="preserve"> punktu vai ievērojot projekta vai iepriekš noteiktā projekta līguma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noteikumu projekta 2. punktā ietverto atsauci uz "normatīvajā aktā par programmas īstenošanu" ievērojot Ministru kabineta 2009. gada 3. februāra noteikumu Nr. 108 "Normatīvo aktu projektu sagatavošanas noteikumi" (turpmāk - noteikumi Nr. 108)  3.7.apakšnodaļas nosacījumus. Vēršam uzmanību, ka pašreizējais skaidrojums tiesību normu adresātam nenodrošina viennozīmīgu un nepārprotamu izpratni par to, kāds konkrēts normatīvais akts saprotams ar šo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izziņas ietvaros, ka normatīvais akts par programmas īstenošanu ir  Ministru kabineta noteikumi, kas izdoti pamatojoties un Likuma 15.panta 12.punktā noteikto deleģējumu. Saskaņā Likuma 10.panta pirmās daļas 7.punktu  programmas apsaimniekotājs ievērojot īstenotāja juridisko statusu, </w:t>
            </w:r>
            <w:r w:rsidR="00000000" w:rsidRPr="00000000" w:rsidDel="00000000">
              <w:rPr>
                <w:b w:val="1"/>
                <w:rtl w:val="0"/>
              </w:rPr>
              <w:t xml:space="preserve">izstrādā normatīvo aktu projektus atbilstoši šā likuma 15. panta 12. punktā Ministru kabinetam noteiktajam deleģējumam vai informatīvos ziņojumus, kuros ietver šā likuma 15. panta 12. punktā noteiktās prasības.</w:t>
            </w:r>
            <w:r w:rsidR="00000000" w:rsidRPr="00000000" w:rsidDel="00000000">
              <w:rPr>
                <w:rtl w:val="0"/>
              </w:rPr>
              <w:t xml:space="preserve"> Attiecīgi Likuma 15.panta 12.puktā ir noteikts, ka lai nodrošinātu Šveices ieguldījuma vadību, Ministru kabinets nosaka programmas īstenošanas nosacījumus, programmas mērķi, pieejamo finansējumu, sasniedzamos rezultātus, programmas apsaimniekotāju un aģentūru, kā arī to kompetenču sadalījumu un pienākumus, prasības projekta iesniedzējam un iepriekš noteiktā projekta potenciālo īstenotāju, prasības partneriem, ja tos pieaicina, atbalstāmo darbību, izmaksu attiecināmības, projekta vai iepriekš noteiktā projekta līguma vienpusēja uzteikuma nosacījumus, kā arī komercdarbības atbalsta kontroles nosacījumus, ja programmā paredzēts komercdarbības atbalsts. Vēršam uzmanību, ka par katru programmu tiek izstrādāts atsevišķs normatīvais akts, ņemot vērā šīs konkrētas programmas specifiku. Ievērojot minēto, noteikumu projekts netiek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lai nodrošinātu skaidru izpratni, lūdzam skatīt precizēto noteikumu projekta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Īstenotājs, ievērojot Latvijas un Šveices sadarbības programmas 2019.-2029. gada perioda vadības likuma (turpmāk - likums) </w:t>
            </w:r>
            <w:r w:rsidR="00000000" w:rsidRPr="00000000" w:rsidDel="00000000">
              <w:rPr>
                <w:rtl w:val="0"/>
              </w:rPr>
              <w:t xml:space="preserve">16.</w:t>
            </w:r>
            <w:r w:rsidR="00000000" w:rsidRPr="00000000" w:rsidDel="00000000">
              <w:rPr>
                <w:rtl w:val="0"/>
              </w:rPr>
              <w:t xml:space="preserve"> panta, šo noteikumu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 un normatīvajā aktā par programmas īstenošanu noteiktās prasības vai informāciju, kas minēta informatīvajā ziņojumā par programmas īstenošanu, izstrādā partnerības līguma projektu un saskaņo to ar potenciālo partneri. Noslēgto partnerības līgumu īstenotājs iesniedz programmas apsaimniekotājam vai aģentūrai, ar kuru noslēgts projekta vai iepriekš noteiktā projekta līgums (turpmāk – līgumslēdzējs) saskaņā ar šo noteikumu </w:t>
            </w:r>
            <w:r w:rsidR="00000000" w:rsidRPr="00000000" w:rsidDel="00000000">
              <w:rPr>
                <w:rtl w:val="0"/>
              </w:rPr>
              <w:t xml:space="preserve">17.</w:t>
            </w:r>
            <w:r w:rsidR="00000000" w:rsidRPr="00000000" w:rsidDel="00000000">
              <w:rPr>
                <w:rtl w:val="0"/>
              </w:rPr>
              <w:t xml:space="preserve"> punktu vai ievērojot projekta vai iepriekš noteiktā projekta līguma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Programmas līgumā noteiktajā kārtībā programmas apsaimniekotājs izstrādā programmas grozījumus, tai skaitā, ja tie skar iepriekš noteiktā projekta un projekta grozījumus un saskaņo tos, iesniedzot priekšlikumus  programmas vadības komitejā: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vārdu "programmas līgumā noteiktajā kārtībā" atbilstību likuma 15. panta 1. punktam un nepieciešamības gadījumā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Latvijas un Šveices sadarbības programmas 2019.—2029. gada perioda vadības likuma 15. panta 1. punkts noteic, ka, lai nodrošinātu Šveices ieguldījuma vadību, </w:t>
            </w:r>
            <w:r w:rsidR="00000000" w:rsidRPr="00000000" w:rsidDel="00000000">
              <w:rPr>
                <w:u w:val="single"/>
                <w:rtl w:val="0"/>
              </w:rPr>
              <w:t xml:space="preserve">Ministru kabinets</w:t>
            </w:r>
            <w:r w:rsidR="00000000" w:rsidRPr="00000000" w:rsidDel="00000000">
              <w:rPr>
                <w:rtl w:val="0"/>
              </w:rPr>
              <w:t xml:space="preserve"> nosaka kārtību, kādā </w:t>
            </w:r>
            <w:r w:rsidR="00000000" w:rsidRPr="00000000" w:rsidDel="00000000">
              <w:rPr>
                <w:u w:val="single"/>
                <w:rtl w:val="0"/>
              </w:rPr>
              <w:t xml:space="preserve">saskaņo un slēdz programmas līgumu u</w:t>
            </w:r>
            <w:r w:rsidR="00000000" w:rsidRPr="00000000" w:rsidDel="00000000">
              <w:rPr>
                <w:rtl w:val="0"/>
              </w:rPr>
              <w:t xml:space="preserve">n </w:t>
            </w:r>
            <w:r w:rsidR="00000000" w:rsidRPr="00000000" w:rsidDel="00000000">
              <w:rPr>
                <w:u w:val="single"/>
                <w:rtl w:val="0"/>
              </w:rPr>
              <w:t xml:space="preserve">izdara grozījumus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II nodaļa noteikta kārtība, kādā saskaņo un slēdz programmas līgumu un izdara grozījumus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projekta 4.punktā noregulēta programmas līguma projekta izstrāde, bet 5.punktā – programmas līguma projekta precizēšana, ja saņemti donorvalsts komentāri un līguma noslēgšana. Detālāka kārtība programmas līguma slēgšanai ir noteikta Likuma 16.pantā.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10.panta pirmās daļas 11.punktu programmas apsaimniekotāji  nodrošina programmas nosacījumu izpildi. Attiecīgi programmas līgumā noteiktajā kārtībā izstrādā programmas grozījumus un saskaņā ar noteikumu projekta 7.punktu iesniedz tos saskaņošanai uzraudzības komitejai. Minētais regulējums noteikumu projektā ietverts atbilstoši donorvalsts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precizējumi noteikumu projektā netiek veikti.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Programmas līgumā noteiktajā kārtībā programmas apsaimniekotājs izstrādā programmas grozījumus, tai skaitā, ja tie skar iepriekš noteiktā projekta un projekta grozījumus un saskaņo tos, iesniedzot priekšlikumus  programmas vadības komitejā: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atbilstoši programmas līguma nosacījumiem programmas grozījumu priekšlikumi ir jāapstiprina donorvalstij, vadošā iestāde pēc grozījumu priekšlikumu apstiprināšanas programmas vadības komitejā tos iesniedz apstiprināšanai donorvalstij;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 panta 13. punkta "a" apakšpunktu projekta vai iepriekš noteiktā projekta līgums ir </w:t>
            </w:r>
            <w:r w:rsidR="00000000" w:rsidRPr="00000000" w:rsidDel="00000000">
              <w:rPr>
                <w:u w:val="single"/>
                <w:rtl w:val="0"/>
              </w:rPr>
              <w:t xml:space="preserve">civiltiesisks</w:t>
            </w:r>
            <w:r w:rsidR="00000000" w:rsidRPr="00000000" w:rsidDel="00000000">
              <w:rPr>
                <w:rtl w:val="0"/>
              </w:rPr>
              <w:t xml:space="preserve"> līgums, ja īstenotājs ir Latvijas Republikā reģistrēta juridiskā persona vai šādu personu apvienība. Līdz ar to šādu līgumu noslēgšanas vispārīgie noteikumi ietverti Civillikumā. Ņemot vērā minēto, lūdzam izvērtēt, cik korekti noteikumu projekta 28.1. apakšpunktā, 65. punktā u.c. lietots termins "līguma </w:t>
            </w:r>
            <w:r w:rsidR="00000000" w:rsidRPr="00000000" w:rsidDel="00000000">
              <w:rPr>
                <w:u w:val="single"/>
                <w:rtl w:val="0"/>
              </w:rPr>
              <w:t xml:space="preserve">nosacījumi</w:t>
            </w:r>
            <w:r w:rsidR="00000000" w:rsidRPr="00000000" w:rsidDel="00000000">
              <w:rPr>
                <w:rtl w:val="0"/>
              </w:rPr>
              <w:t xml:space="preserve">" attiecīgajā locījumā, nepieciešamības gadījumā precizējot noteikumu projektā lietoto terminoloģiju, jo saskaņā ar Civillikuma 549. pantu </w:t>
            </w:r>
            <w:r w:rsidR="00000000" w:rsidRPr="00000000" w:rsidDel="00000000">
              <w:rPr>
                <w:u w:val="single"/>
                <w:rtl w:val="0"/>
              </w:rPr>
              <w:t xml:space="preserve">nosacījums ir tāds blakus noteikums, ar kuru līguma spēks</w:t>
            </w:r>
            <w:r w:rsidR="00000000" w:rsidRPr="00000000" w:rsidDel="00000000">
              <w:rPr>
                <w:rtl w:val="0"/>
              </w:rPr>
              <w:t xml:space="preserve"> darīts atkarīgs no kāda nākoša un nezināma vai vismaz par tādu domājama notikuma. Turklāt Civillikuma 1551. pants noteic, ka nosacījumi ir </w:t>
            </w:r>
            <w:r w:rsidR="00000000" w:rsidRPr="00000000" w:rsidDel="00000000">
              <w:rPr>
                <w:u w:val="single"/>
                <w:rtl w:val="0"/>
              </w:rPr>
              <w:t xml:space="preserve">vai nu atliekoši, vai atceļoši, raugoties pēc tam, vai ar tiem nosacīts līguma spēka sākums vai beigas.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7.1.apakšpunktā noteikts programmas līgums, nevis projekta līgums. Programmas līgumu slēdz vadošā iestāde ar donorvalsti atbilstoši Likuma 7.panta pirmās daļas 5.punktam un noteikumu projekta 5.punktam.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28.1.apakšpunktu, skaidrojam, ka minētajā apakšpunktā ir noteikts, ka “[..]īstenotājs nepilda projekta vai iepriekš noteiktā projekta līguma nosacījumus[..]”. Vēršam uzmanību, ka vārdi “līguma nosacījumi” ir lasāmi kopā ar vārdiem “projekta vai iepriekš noteiktā projekta”. Likuma 1.panta 13.punktā ir skaidrots termins “projekta vai iepriekš noteiktā projekta līgums” t.i., līgums par projekta vai iepriekš noteiktā projekta īstenošanu, ko slēdz programmas apsaimniekotājs vai aģentūra ar īstenotāju, un šis līgums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civiltiesisks līgums, ja īstenotājs ir Latvijas Republikā reģistrēta juridiskā persona vai šādu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vienošanās, ja īstenotājs ir tiešās vai pastarpinātās pārvaldes iestāde, cita valsts iestāde vai atvasināta publiska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gan noteikumu projekta 28.1.apakšpunktā, gan 65. punktā, gan citos noteikumu projekta punktos ietvertais regulējums norāda, ka pusēm ir jāievēro ne tikai normatīvajā aktā ietvertie nosacījumi, bet arī projekta vai iepriekš noteiktā projekta līgumā ietvertie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atbilstoši programmas līguma noteikumiem programmas grozījumu priekšlikumi ir jāapstiprina donorvalstij, vadošā iestāde pēc grozījumu priekšlikumu apstiprināšanas programmas vadības komitejā tos iesniedz apstiprināšanai donorvalstij;</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Vadošā iestāde pēc programmas līguma noslēgšanas vai pēc donorvalsts apstiprinājuma saņemšanas par programmas līguma 9.1. apakšpunktā minēto programmas grozījumu priekšlikumiem piecu darbdienu laikā informē par to programmas apsaimniekotāju, aģentūru, maksājumu iestādi un revīzijas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iekšēju atsauci uz noteikumu projekta tekstu, aizstājot vārdus "par programmas līguma" ar vārdiem "par šo 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noteikumu projekta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Vadošā iestāde pēc programmas līguma noslēgšanas vai pēc donorvalsts apstiprinājuma saņemšanas par šo noteikumu 9.1. apakšpunktā minēto programmas grozījumu priekšlikumiem piecu darbdienu laikā informē par to programmas apsaimniekotāju, aģentūru, maksājumu iestādi un revīzijas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Programmas apsaimniekotājs vai aģentūra izstrādā un apstiprina atklātā projektu iesniegumu konkursa (turpmāk – atklātais konkurss) nolikumu (turpmāk – atlases nolikums). Tajā iekļauj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11. punkta saturu atbilstoši noteikumu projekta nodaļas nosaukumam, saskaņā ar kuru nodaļā ietvertās normas noteic projektu iesniegumu atlases kārtību, projekta vai iepriekš noteiktā projekta līguma saturu un tā slēgšanas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Likuma 1.panta 10.punktu projekta iesniegums  ir iesniegums (aizpildīta veidlapa, tās pielikumi un citi dokumenti), ko iesniedz projekta iesnieguma iesniedzējs, lai pretendētu uz projektam nepieciešamā programmas finansējuma saņemšanu </w:t>
            </w:r>
            <w:r w:rsidR="00000000" w:rsidRPr="00000000" w:rsidDel="00000000">
              <w:rPr>
                <w:b w:val="1"/>
                <w:rtl w:val="0"/>
              </w:rPr>
              <w:t xml:space="preserve">atklātā projektu iesniegumu konkursā</w:t>
            </w:r>
            <w:r w:rsidR="00000000" w:rsidRPr="00000000" w:rsidDel="00000000">
              <w:rPr>
                <w:rtl w:val="0"/>
              </w:rPr>
              <w:t xml:space="preserve">. Ņemot vērā minēto, skaidrojam, ka noteikumu projekta 9.punktā ietvertais regulējums ir korekts un atbilst arī nodaļas nosaukumam, jo tas attiecas uz atklāto konkursu. Vienlaikus norādām, ka  projektu iesniegumu atlases konkursa nolikuma izstāde un nolikuma saturs ir projektu iesniegumu atlases posms, bez kā nevar īstenot atklāto konkursu un caurspīdīgu, izsekojamu un nediskriminējošu projektu iesniegumu atlasi, tāpēc atstājam punktu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Programmas apsaimniekotājs vai aģentūra izstrādā un apstiprina atklātā projektu iesniegumu konkursa (turpmāk – atklātais konkurss) nolikumu (turpmāk – atlases nolikums). Tajā iekļauj vismaz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projekta iesnieguma novērtēšanas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nodrošinot likumam atbilstošu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projekta iesnieguma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noteikumu projekta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projekta iesnieguma vērtēšanas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iesniegumu vērtē atbilstoši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nosaukt 13.punkta 13.1.apakšpunktā un 1.pielikumā norādītos kritērijus nosaukt par "atbilstības kritērijiem" un svītrot 13.2.apakšpunktu, ņemot vērā, ka atbilstoši 1.pielikumā uzskaitītajiem kritērijiem tiek pārbaudīta projekta iesniedzēja un projekta iesnieguma atbilstība attiecīgās programmas normatīvajā aktā noteiktajām prasībām, tādējādi arī mazinot administratīvo slogu projektu vērtēšanā.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iesniegumu vērtē atbilstoši šādiem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Kritēriju vērtēšanas secība, tai skaitā, norādot projektu rindošanas kārtību atklātas konkursa gadījumā, tiek noteikta atlases nolikumā.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noteikumu projekta 14.punktu, ņemot vērā, ka samazinot projektu vērtēšanas kritēriju kategoriju skaitu līdz divām, vispirms ir jānovērtē vai atbilstošs projekta iesniedzējs ir iesniedzis atbilstošu projektu un tikai tad ir vērtējama projekta iesnieguma kvalitāte.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Kritēriju vērtēšanas kārtība, tai skaitā, norādot projektu rindošanas principus atklātā konkursa gadījumā, tiek noteikta atlases nolikumā.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pušu pienākumi un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un anotācijas nav secināmi tiesību subjekti, starp kuriem ir slēdzams attiecīgais līgums. Līdz ar to aicinām noteikumu projektā vai anotācijā precizēt termina "puses" tvērumu. Vienlaikus vēršam uzmanību, ka Civillikumā lietots termins "līdzēji", savukārt likuma 16. pantā lietots termins "līgumslēdzējpuses". Turklāt noteikumu projekta 20.3. apakšpunkts un turpmākais teksts paredz terminu "līgumslēdzējs". Tādējādi vienveidīgai tiesību normu izpratnei aicinām ar vienu terminu apzīmēt programmas līguma slēdzējus.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18.punkta ievadā ir noteikts, ka “[..] pārbauda, vai partnerības līguma projektā ir iekļauta vismaz šāda informācija: [..]”. Attiecīgi minētais regulējums attiecas uz </w:t>
            </w:r>
            <w:r w:rsidR="00000000" w:rsidRPr="00000000" w:rsidDel="00000000">
              <w:rPr>
                <w:b w:val="1"/>
                <w:u w:val="single"/>
                <w:rtl w:val="0"/>
              </w:rPr>
              <w:t xml:space="preserve">partnerības līgumā</w:t>
            </w:r>
            <w:r w:rsidR="00000000" w:rsidRPr="00000000" w:rsidDel="00000000">
              <w:rPr>
                <w:rtl w:val="0"/>
              </w:rPr>
              <w:t xml:space="preserve"> ietveramo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 panta sestais punkts nosaka, ka partneris ir tiešās vai pastarpinātās pārvaldes iestāde, cita valsts iestāde, atvasināta publiska persona, Latvijas Republikā reģistrēta juridiskā persona vai šādu personu apvienība, kas ar projekta vai iepriekš noteiktā projekta īstenotāju (turpmāk — īstenotājs) ir noslēgusi </w:t>
            </w:r>
            <w:r w:rsidR="00000000" w:rsidRPr="00000000" w:rsidDel="00000000">
              <w:rPr>
                <w:b w:val="1"/>
                <w:u w:val="single"/>
                <w:rtl w:val="0"/>
              </w:rPr>
              <w:t xml:space="preserve">partnerības līgumu.</w:t>
            </w:r>
            <w:r w:rsidR="00000000" w:rsidRPr="00000000" w:rsidDel="00000000">
              <w:rPr>
                <w:rtl w:val="0"/>
              </w:rPr>
              <w:t xml:space="preserve"> Līdz ar to nav nepieciešams papildus skaidrot minēto terminu noteikumu projektā vai tā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terminu "līgumslēdzējs", skaidrojam, ka 2.punktā  ir skaidrots minētais termins, t.i., programmas apsaimniekotājs vai aģentūra, ar kuru noslēgts projekta vai iepriekš noteiktā projekta līgums. Minētais termins tiek lietots, lai normatīvais akts būtu uztveramāks tā piemērotajam (personai), ņemot vērā atšķirīgos programmu īstenošanas nosacījumus un subjektus ar ko var tikt noslēgts līgums par projekta vai iepriekš noteiktā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īstenotāja tiesības un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Programmas apsaimniekotājs izstrādā specifiskos atbilstības un kvalitātes kritērijus un šo kritēriju piemērošanas skaidrojumus, ņemot vērā attiecīgās programmas specifiku.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izteiktos priekšlikumus, lūdzam precizēt noteikumu projekta 15.punktu.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Programmas apsaimniekotājs vai aģentūra izstrādā kvalitātes kritērijus un šo kritēriju piemērošanas skaidrojumus, ņemot vērā attiecīgās programmas specifiku.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Programmas apsaimniekotājs vai aģentūra un īstenotājs projekta līgumu noslēdz ne vēlāk kā 30 darbdienu laikā no dienas, kad stājies spēkā lēmums par projekta iesnieguma apstiprināšanu vai atzinums par lēmumā ietverto nosacījumu izpildi. Programmas apsaimniekotājs vai aģentūra un īstenotājs iepriekš noteiktā projekta līgumu noslēdz 30 darbdienu laikā no normatīvā akta par programmu īstenošanu spēkā stāšanas vai informatīvā ziņojuma par programmas īstenošanu pieņemšanas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 "pieņemšanas"  aizstāt ar vārdu "apstiprināšanas", nodrošinot korektu terminoloģiju. Līdzīgi lūdzam precizēt noteikumu projekta 18.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noteikumu projekta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Programmas apsaimniekotājs vai aģentūra un īstenotājs projekta līgumu noslēdz ne vēlāk kā 30 darbdienu laikā no dienas, kad stājies spēkā lēmums par projekta iesnieguma apstiprināšanu vai atzinums par lēmumā ietverto nosacījumu izpildi. Programmas apsaimniekotājs vai aģentūra un īstenotājs iepriekš noteiktā projekta līgumu noslēdz 30 darbdienu laikā no normatīvā akta par programmu īstenošanu spēkā stāšanas vai informatīvā ziņojuma par programmas īstenošanu pieņemšanas Ministru kabinetā.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projektu paredzēts īstenot partnerībā, projekta iesnieguma iesniedzējs pie projekta iesnieguma pievieno partnerības līguma projektu vai nodomu vēstuli.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17.punktu (skat.piedāvāto redakciju), kā arī piedāvājam veikt precizējumu šajā punktā pēc būtības, ņemot vērā, ka partnerības līgums uz projekta iesniegšanas laiku būs tikai dokumenta projekts, kas apliecina projekta gatavības pakāpi, bet nodomu vēstule ir konkrētā sadarbības partnera apliecinājums par gatavību īstenot projektā paredzētās aktivitātes.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projektu paredzēts īstenot partnerībā, projekta iesnieguma iesniedzējs projekta iesniegumam pievieno partnerības līguma projektu vai nodomu vēstuli.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Izvērtējām saņemto priekšlikumu un precizējām noteikumu projekta 17.punkta redakciju norādot, ka, ja projektu paredzēts īstenot partnerībā, projekta iesnieguma iesniedzējs projekta iesniegumam pievieno partnerības līgumu vai nodomu vēstuli. Punkta redakcija skatāma kopsakarā ar noteikumu projekta 2. punktu un paredz izvēles iespēju, iesniegt </w:t>
            </w:r>
            <w:r w:rsidR="00000000" w:rsidRPr="00000000" w:rsidDel="00000000">
              <w:rPr>
                <w:u w:val="single"/>
                <w:rtl w:val="0"/>
              </w:rPr>
              <w:t xml:space="preserve">partnerības līgumu, ja tāds ir noslēgts, vai nodomu vēstuli.</w:t>
            </w:r>
            <w:r w:rsidR="00000000" w:rsidRPr="00000000" w:rsidDel="00000000">
              <w:rPr>
                <w:rtl w:val="0"/>
              </w:rPr>
              <w:t xml:space="preserve"> Partnerības līguma iesniegšanas prasība attiecināma uz tiem gadījumiem, kad uz projekta iesnieguma iesniegšanas brīdi partnerības līgums jau ir noslēgts, citos gadījumos paredzēts iesniegt nodomu vēsti, saglabājot iespēju programmas apsaimniekotājam noteikt prasību iesniegt partnerības līguma projektu atbilstoši noteikumu projekta 9.8.apakšpunktam kā papildus iesniedzamo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projektu paredzēts īstenot partnerībā, projekta iesnieguma iesniedzējs projekta iesniegumam pievieno partnerības līgumu vai nodomu vēstuli.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saistību tiesību pastiprinājumus (līgumsoda apmēru un aprēķināšanas kārtību) un sankcijas (attiecināms, ja īstenotājs ir privātpersona);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 panta 13. punkta "a" apakšpunktu projekta vai iepriekš noteiktā projekta līgums ir </w:t>
            </w:r>
            <w:r w:rsidR="00000000" w:rsidRPr="00000000" w:rsidDel="00000000">
              <w:rPr>
                <w:u w:val="single"/>
                <w:rtl w:val="0"/>
              </w:rPr>
              <w:t xml:space="preserve">civiltiesisks</w:t>
            </w:r>
            <w:r w:rsidR="00000000" w:rsidRPr="00000000" w:rsidDel="00000000">
              <w:rPr>
                <w:rtl w:val="0"/>
              </w:rPr>
              <w:t xml:space="preserve"> līgums, ja īstenotājs ir Latvijas Republikā reģistrēta juridiskā persona vai šādu personu apvienība. Tādējādi šādu līgumu noslēgšanas vispārīgie noteikumi ietverti Civillikumā. Līdz ar to lūdzam precizēt noteikumu projekta 20.20. apakšpunktu, jo Civillikums neparedz tādu saistību pastiprināšanas līdzekli - "</w:t>
            </w:r>
            <w:r w:rsidR="00000000" w:rsidRPr="00000000" w:rsidDel="00000000">
              <w:rPr>
                <w:u w:val="single"/>
                <w:rtl w:val="0"/>
              </w:rPr>
              <w:t xml:space="preserve">sankcija" (sk.,</w:t>
            </w:r>
            <w:r w:rsidR="00000000" w:rsidRPr="00000000" w:rsidDel="00000000">
              <w:rPr>
                <w:rtl w:val="0"/>
              </w:rPr>
              <w:t xml:space="preserve"> </w:t>
            </w:r>
            <w:r w:rsidR="00000000" w:rsidRPr="00000000" w:rsidDel="00000000">
              <w:rPr>
                <w:u w:val="single"/>
                <w:rtl w:val="0"/>
              </w:rPr>
              <w:t xml:space="preserve">piemēram. Civillikuma 1691.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šāds formulējums tiek piemērots gan ES fondu, gan Eiropas Ekonomikas zonas un Norvēģijas finanšu instrumentu normatīvajā regulējumā un tas ir tiesību normu piemērotājiem saprotams un nerada pārpratumus. Termins ir specifisks un piemērojams tieši līgumos par projekta īstenošanu minēto fondu un finanšu instrumentu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Sankcijas šajā gadījumā nozīmē tiesiskās sekas īstenotājam par tā pārkāpumiem, piemēram, attiecināmo izdevumu apmēra samazināšana, maksājumu apturēšana, kā arī līguma vai vienošanās izbeigšana. Minētās sankcijas tiek piemērotas, piemēram, ja īstenotājs vairs neatbilst MK noteikumos par programmas īstenošanu noteiktām prasībām; ja saistībā ar darbībām projekta vai iepriekš noteiktā projekta īstenošanas ietvaros ir uzsākts administratīvā pārkāpuma process vai kriminālprocess; ja rodas pamatotas aizdomas, ka īstenotāja veiktie izdevumi nav uzskatāmi par attiecināmajiem izdevumiem vai nav atbilstoši drošas finanšu vadības principam, nav samērīgi un ekonomiski pamatoti un apstākļu noskaidrošanai ir nepieciešams saņemt eksperta vai kompetentās iestādes atzinumu; konstatēti neatbilstoši veiktie izdevumi; īstenotājs projekta vai iepriekš noteiktā projekta īstenošanas laikā ir maldinājis līgumslēdzēju, sniedzot nepatiesu informāciju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punktu atstājam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23.20. saistību tiesību pastiprinājumus (līgumsoda apmēru un aprēķināšanas kārtību) un sankcijas (attiecināms, ja īstenotājs ir privātpersona);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Līgumslēdzējam ir tiesības veikt vienpusēju uzteikumu, atkāpjoties no projekta vai iepriekš noteiktā projekta līguma,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vienpusēja uzteikuma nosacījumi ir Latvijas un Šveices sadarbības programmas 2019.—2029. gada perioda vadības likums 15.panta 12.punkta deleģējuma jautājums un jau atbilstoši Tieslietu ministrijas un Finanšu ministrijas komentāriem tikuši iestrādāti programmu Ministru kabineta noteikumos/informatīvajos ziņojumos, lūgums izvērtēt, vai šis punkts nav dzēšams no noteikumu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28.punkts svītrots. Lūdzu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Šī nodaļa attiecas uz projektiem, kuri pēc to pabeigšanas gūst neto ienākumus vai kuriem normatīvais akts par programmas īstenošanu paredz veikt izmaksu un ieguvumu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29. punktu, jo ienākumus no projekta īstenošanas var saņemt attiecīgā projekta īstenotāji, nevis pats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redakciju. Noteikumu projekta 29.punkts tiek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Programmas apsaimniekotājs, aģentūra un Iepirkumu uzraudzības birojs veic iepirkumu dokumentācijas pārbaudi un iepirkumu norises pārbaudi  (turpmāk kopā – pirmspārbaudes).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un Šveices sadarbības programmas 2019.—2029. gada perioda vadības likuma 10. panta pirmās daļas 8. punktu un 12. panta pirmās daļas 1. punktu un noteikumu Nr. 108 3. punktu, atkārtoti iesakām pārskatīt noteikumu projekta 36. punktu un veikt nepieciešamos precizējumus vai sniegt papildus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Iepirkumu uzraudzības birojs izstrādā un aktualizē pirmspārbaužu metodiku, nosakot projekta un iepriekš noteiktā projekta iepirkumu pirmspārbaudes veikšanas kārtību. Izstrādāto un aktualizēto pirmspārbaužu metodiku Iepirkumu uzraudzības birojs nosūta programmu apsaimniekotājiem un aģentūrām saskaņošanai. Pēc tam kad programmu apsaimniekotāji un aģentūras ir saskaņojušas pirmspārbaužu metodiku, Iepirkumu uzraudzības birojs to apstiprina un nosūta vadošajai iestādei, programmu apsaimniekotājiem un aģentūrām.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noteikumu projekta 37. punktu kontekstā ar izziņas 2. punktu un no tā izrietošajiem precizējumiem noteikumu projekta 1.4. apakšpunktā. Proti, vai, pamatojoties uz noteikumu Nr. 108 100.2. apakšpunktu, svītrojot vārdus "</w:t>
            </w:r>
            <w:r w:rsidR="00000000" w:rsidRPr="00000000" w:rsidDel="00000000">
              <w:rPr>
                <w:i w:val="1"/>
                <w:rtl w:val="0"/>
              </w:rPr>
              <w:t xml:space="preserve">kā arī kārtību, kādā Iepirkumu uzraudzības birojs izstrādā un aktualizē pirmspārbaužu veikšanas metodiku (turpmāk – pirmspārbaužu metodika)</w:t>
            </w:r>
            <w:r w:rsidR="00000000" w:rsidRPr="00000000" w:rsidDel="00000000">
              <w:rPr>
                <w:rtl w:val="0"/>
              </w:rPr>
              <w:t xml:space="preserve">" nav nepieciešams precizēt arī citas noteikumu projekta vienības. Vēršam uzmanību, ka, piemēram, 37.punktā noteiktais uztverams kā vispārināta kārtība kādā Iepirkumu uzraudzības birojs izstrādā un aktualizē pirmspārbaužu metodiku. Kā arī tiek saglabāts svītrotais saīsinājums "pirmspārbaužu metodika".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nepieciešams atstāt noteikumu projekta 36.punktu (iepriekšējais noteikumu projekta 37.punkts), jo tas nosaka, kā Likuma 12.panta pirmās daļas otrajā punktā noteiktais Iepirkumu uzraudzības biroja pienākums tiek realizēts. Atbilstoši minētajai metodikai iestādes veic pirmspārbaudes, un ir nepieciešams noteikt informācijas apmaiņas, aktualizācijas un  sadarbības starp iestādēm kārtību, izstrādājot minēto metodiku, lai tas būtu viennozīmīgi skaidrs gan Šveices ieguldījuma vadībā ieskatītajam institūcijām, gan īstenotājiem, t.i., ka iepirkumu pirmspārbaudes visās iestādēs tiks veiktas pēc vienādiem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šis punkts š.g. 25.jūnijā tika saskaņots ar Tieslietu ministriju noteikumu projekta ārpus TAP saskaņošanas ietvaros. Ievērojot minēto, lūdzam neuzturēt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Iepirkumu uzraudzības birojs izstrādā un aktualizē pirmspārbaužu veikšanas metodiku, nosakot projekta un iepriekš noteiktā projekta iepirkumu pirmspārbaudes veikšanas kārtību. Izstrādāto un aktualizēto pirmspārbaužu veikšanas metodiku Iepirkumu uzraudzības birojs nosūta programmu apsaimniekotājiem un aģentūrām saskaņošanai. Pēc tam kad programmu apsaimniekotāji un aģentūras ir saskaņojušas pirmspārbaužu veikšanas metodiku, Iepirkumu uzraudzības birojs to apstiprina un nosūta vadošajai iestādei, programmu apsaimniekotājiem un aģentūrām.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Iepirkumu uzraudzības birojs izstrādā un aktualizē pirmspārbaužu metodiku, nosakot projekta un iepriekš noteiktā projekta iepirkumu pirmspārbaudes veikšanas kārtību. Aktualizēto pirmspārbaužu metodiku Iepirkumu uzraudzības birojs nosūta vadošajai iestādei, programmu apsaimniekotājiem un aģentūrām saskaņošanai. Pēc tam kad vadošā iestāde, programmu apsaimniekotāji un aģentūras ir saskaņojušas aktualizēto pirmspārbaužu metodiku, Iepirkumu uzraudzības birojs to apstiprina un nosūta vadošajai iestādei, programmu apsaimniekotājiem un aģentūrām.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nosūtāma ir vienīgi aktualizētā pirmspārbaužu metodika vai arī sākotnēji sagatavotā, nepieciešamības gadījumā precizējot noteikumu projektu. Papildus aicinām izvērtēt, vai nav nepieciešams paredzēt termiņu attiecīgās metodikas izstrādāšanai, nepieciešamības gadījumā papildinot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noteikumu projekta redakciju. Attiecībā uz ierosinājumu paredzēt termiņu attiecīgās metodikas izstrādāšanai, skaidrojam, ka Iepirkumu uzraudzības birojs pamatojoties uz Likuma 12.panta pirmās daļas 2.punktu ir izstrādājusi projektu un iepriekš noteikto projektu publiskā iepirkuma dokumentācijas un publiskā iepirkuma procedūras norises pirmspārbaudes veikšanas metodikas projektu un uzsākusi tās saskaņošanas procesu. Ievērojot minēto, noteikumu projekts netiek papildināts ar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Iepirkumu uzraudzības birojs izstrādā un aktualizē pirmspārbaužu veikšanas metodiku, nosakot projekta un iepriekš noteiktā projekta iepirkumu pirmspārbaudes veikšanas kārtību. Izstrādāto un aktualizēto pirmspārbaužu veikšanas metodiku Iepirkumu uzraudzības birojs nosūta programmu apsaimniekotājiem un aģentūrām saskaņošanai. Pēc tam kad programmu apsaimniekotāji un aģentūras ir saskaņojušas pirmspārbaužu veikšanas metodiku, Iepirkumu uzraudzības birojs to apstiprina un nosūta vadošajai iestādei, programmu apsaimniekotājiem un aģentūrām.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 līgumslēdzējs atmaksā tā apstiprinātos attiecināmos izdevumus īstenotājam atbilstoši apstiprinātajā projektā vai iepriekš noteiktajā projektā noteiktajai programmas finansējuma likmei un/vai sagatavo lēmumu par avansa maksājuma dzēšanu.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svītrot saikli "un" vai saikli "vai". Līdzīgi lūdzam precizēt citas noteikumu projekta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noteikumu projekta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60.4. līgumslēdzējs atmaksā tā apstiprinātos attiecināmos izdevumus īstenotājam atbilstoši apstiprinātajā projektā vai iepriekš noteiktajā projektā noteiktajai programmas finansējuma likmei un sagatavo lēmumu par avansa maksājuma dzēšanu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Šo noteikumu </w:t>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90.</w:t>
            </w:r>
            <w:r w:rsidR="00000000" w:rsidRPr="00000000" w:rsidDel="00000000">
              <w:rPr>
                <w:rtl w:val="0"/>
              </w:rPr>
              <w:t xml:space="preserve"> un </w:t>
            </w:r>
            <w:r w:rsidR="00000000" w:rsidRPr="00000000" w:rsidDel="00000000">
              <w:rPr>
                <w:rtl w:val="0"/>
              </w:rPr>
              <w:t xml:space="preserve">92.</w:t>
            </w:r>
            <w:r w:rsidR="00000000" w:rsidRPr="00000000" w:rsidDel="00000000">
              <w:rPr>
                <w:rtl w:val="0"/>
              </w:rPr>
              <w:t xml:space="preserve"> punktā noteiktos programmas pārskatus un maksājumu pieprasījumus sagatavo atbilstoši donorvalsts veidlapai.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atsauci uz donorvalsts veidlapu vai skaidrot tās pieejamību noteikumu projekta 94.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 Noteikumu projekta 94.punkts tiek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Līgumslēdzējs nosaka pārbaudes saturu un apjomu, lai gūtu pārliecību par projekta vai iepriekš noteiktā projekta atbilstību normatīvajiem aktiem un ar īstenotāju noslēgtā projekta vai iepriekš noteiktā projekta līguma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skaidrot, kur nosakāms pārbaudes saturs un apjoms vai redakcionāli precizēt noteikumu projekta 119.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Likuma 6.panta otro daļu, lai sasniegtu šā likuma mērķi, Šveices ieguldījuma vadībā iesaistītās institūcijas izstrādā metodiskos materiālus un sadarbojas ar citām institūcijām Valsts pārvaldes iekārtas likumā noteiktajā kārtībā, kā arī ievēro ietvarlīgumā un donorvalsts noteikumos noteikto. Attiecīgi, lai varētu nodrošināt pārbaudes pēc vienotiem principiem, līgumslēdzēji izstrādās iekšējos normatīvos aktus (procedūras), kas nosaka kārtību, kā līgumslēdzējs veic projektu un iepriekš noteiktā projekta pārbaužu plānošanu un veic pārbaudes projekta un iepriekš noteiktā projekta īstenošanas vietā.  Vienlaikus iekšējie noteikumi aptvers skaidrojumus vismaz par šādām tēmām: projekta un iepriekš noteiktā projekta riska līmeņa noteikšanu pārbaužu intensitātes un apjoma plānošanai, pārbaudāmos aspektus un apjomu atkarībā no projekta un iepriekš noteiktā projekta īstenošanas posma, pārbaužu rezultātu izmantošanu, dokumentēšanu un labo praksi pārbaužu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regulējums izstrādāts balstoties uz ES fondu praksi un ilggadējo pieredzi vairāku periodu ietvaros. Lūdzam skatīt MK 2023. gada 21. marta noteikumu Nr. 135 "Eiropas Savienības fondu projektu pārbaužu veikšanas kārtība 2021.–2027. gada plānošanas periodā", 3. punktu. https://likumi.lv/ta/id/340622#p3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minēto finanšu instrumentu īstenošanai, pārbaudes saturs un apjoms ir noteikts ar iekšējo normatīvo aktu, kuru piemēro ES fondu sadarbības iestāde plānojot un veicot savas pārbaudes projektu īstenošanas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Līgumslēdzējs nosaka pārbaudes saturu un apjomu, lai gūtu pārliecību par projekta vai iepriekš noteiktā projekta atbilstību normatīvajiem aktiem Šveices ieguldījuma jomā  un ar īstenotāju noslēgtā projekta vai iepriekš noteiktā projekta līguma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Līgumslēdzējs nosaka pārbaudes saturu un apjomu, lai gūtu pārliecību par projekta vai iepriekš noteiktā projekta atbilstību normatīvajiem aktiem un ar īstenotāju noslēgtā projekta vai iepriekš noteiktā projekta līguma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papildināt ar atsauci uz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noteikumu projekta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Līgumslēdzējs nosaka pārbaudes saturu un apjomu, lai gūtu pārliecību par projekta vai iepriekš noteiktā projekta atbilstību normatīvajiem aktiem Šveices ieguldījuma jomā  un ar īstenotāju noslēgtā projekta vai iepriekš noteiktā projekta līguma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Neatbilstība šo noteikumu izpratnē ir jebkurš ietvarlīguma otrajā pantā noteiktā Šveices ieguldījuma regulējuma vai jebkurš Latvijas Republikas normatīvo aktu vai Eiropas Savienības tiesību aktu apzināts vai neuzmanības dēļ izraisīts pārkāpums, kas ir radījis vai varētu radīt kaitējumu Šveices ieguldījuma plānošanai vai īstenošanai un/vai finansiālus zaudējumus.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vārdiem "tieši piemērojamo" pēc vārda "Savienības", ņemot vērā, ka atsauces pieļaujams izdarīt vienīgi uz tieši piemērojamiem Eiropas Savienības normatīvajiem aktiem (pamatlīgumiem un regulām).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noteikumu projekta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Neatbilstība šo noteikumu izpratnē ir jebkurš ietvarlīguma otrajā pantā noteiktā Šveices ieguldījuma regulējuma vai jebkurš Latvijas Republikas normatīvo aktu vai Eiropas Savienības tieši piemērojamo tiesību aktu apzināts vai neuzmanības dēļ izraisīts pārkāpums, kas ir radījis vai varētu radīt kaitējumu Šveices ieguldījuma plānošanai vai īstenošanai un finansiālus zaudējumus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Par neatbilstībām neuzskata nebūtiskās vienreizējās administratīvās kļūdas, kuras neatkārtojas un  ir radušās  neuzmanības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aicinām (nepieciešamības gadījumā - piemērveidā) noteikumu projekta anotācijā, ne vien vadlīnijās skaidrot, kas ir domāts ar nebūtiskām vienreizējām administratīvām kļūdām.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noteikumu projekta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Par neatbilstībām neuzskata nebūtiskās vienreizējās administratīvās kļūdas, kuras neatkārtojas un  ir radušās  neuzmanības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Ja līgumslēdzējs konstatē, ka neatbilstoši veikto izdevumu summu nav iespējams konkrēti noteikt vai būtu nesamērīgi samazināt projekta vai iepriekš noteiktā projekta attiecināmās izmaksas par visu izdevumu summu, kas neatbilst normatīvo aktu un projekta vai iepriekš noteiktā projekta līguma noteikumiem, līgumslēdzējs finanšu korekciju piemēro saskaņā ar vadošās iestādes vadlīnijām par finanšu korekciju piemērošanu, ziņošanu par konstatētajām neatbilstībām, neatbilstoši veikto izdevumu ieturēšanu un atgūšanu.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noteikumu Nr. 108 131. punktu un to, ka noteikumu projektā var ietvert atsauces uz citām noteikumu projekta normām vai tāda paša vai augstāka juridiskā spēka normatīvajiem aktiem. Nacionālajos normatīvajos aktos nav pieļaujamas atsauces uz juridiski nesaistošiem starptautiskiem dokumentiem un kas nav tulkoti latviešu valodā un attiecīgi publicēti (piemēram, donorvalsts noteikumi nav tulkoti latviešu valodā un publicēti oficiālajā izdevumā), kā arī nav pieļaujamas atsauces uz tā saucamo </w:t>
            </w:r>
            <w:r w:rsidR="00000000" w:rsidRPr="00000000" w:rsidDel="00000000">
              <w:rPr>
                <w:i w:val="1"/>
                <w:rtl w:val="0"/>
              </w:rPr>
              <w:t xml:space="preserve">soft law</w:t>
            </w:r>
            <w:r w:rsidR="00000000" w:rsidRPr="00000000" w:rsidDel="00000000">
              <w:rPr>
                <w:rtl w:val="0"/>
              </w:rPr>
              <w:t xml:space="preserve"> (dokumentiem, kas pēc savas būtības nav juridiski saistoši, piemēram, vadlīnijas, deklarācijas, rekomendācijas, rokasgrāmatas, ieteikumi). Minētais izriet no fakta, ka Latvijas Republikas normatīvo aktu normas uzliek privātpersonām saistības un ir obligātas visā Latvijas Republikas teritorijā. Piemēram, nav korekti noteikt par obligātām tādas starptautisko dokumentu prasības, kam ir rekomendējošs vai skaidrojošs raksturs.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sniegtos skaidrojumus, aicinām vēlreiz izvērtēt noteikumu projektā ietvertās atsauces uz vadlīnijām, donorvalstu noteikumiem u.c. dokumentiem, pārliecinoties, ka tās tiešām netiek nekorekti attiecinātas uz privātpersonām. Pamatojoties uz izvērtējumu, lūdzam svītrot konstatētās neatbilstošās atsauces, ievērojot, ka pienākumu īstenotājam ievērot tam nesaistošu dokumentu var, piemēram, pielīgt līgumā, tomēr ārējā normatīvajā aktā ietvert šādu pienākumu nav tiesiski.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Tieslietu ministrijas š.g. 9.jūnijā izteikto komentāru, tika sniegts skaidrojums izziņas 6. un 17.punktā un ārpus TAP saskaņošanas ietvaros ar Tieslietu ministriju panāktai vienošanās (š.g. 25.jūnijā) papildināta noteikumu projekta anotācija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vadlīnijas par finanšu korekciju piemērošanu, ziņošanu par konstatētajām neatbilstībām, neatbilstoši veikto izdevumu ieturēšanu un atgūšanu, ir attiecināmas uz līgumslēdzēju, nosakot, ka lēmums par finanšu korekciju tiek pieņemts saskaņā ar minētām vadlīnijām. Īstenotājam, pretendējot uz ārvalstu finansējumu, jābūt informētam par visu ar to saistīto regulējumu, tajā skaitā par nosacījumiem, kā tiks pieņemts lēmums par neatbilstības konstatēšanu un finanšu korekcijas piemērošanu. </w:t>
            </w:r>
            <w:r w:rsidR="00000000" w:rsidRPr="00000000" w:rsidDel="00000000">
              <w:rPr>
                <w:u w:val="single"/>
                <w:rtl w:val="0"/>
              </w:rPr>
              <w:t xml:space="preserve">Šāda informācija tiks sniegta minētajās vadlīnijās, nodrošinot, ka lēmumi pret visiem īstenotājiem tiks pieņemti pēc vienādiem principiem, vienoti, izsekojami un caurspīdīgi.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vadlīnijas īstenotājs, veicot ar projektu vai iepriekš noteikto projektu pienākumus nepiemēro. Tas ir informatīvs dokuments, lai īstenotājs būtu informēts, kāds sods tiks piemērots, ja līgumslēdzējs, revīzijas iestāde vai cita kontrolējošā iestāde konstatētu neatbilstību, tai skaitā iespējamu neatbilstību.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Ja līgumslēdzējs konstatē, ka neatbilstoši veikto izdevumu summu nav iespējams konkrēti noteikt vai būtu nesamērīgi samazināt projekta vai iepriekš noteiktā projekta attiecināmās izmaksas par visu izdevumu summu, kas neatbilst normatīvo aktu un projekta vai iepriekš noteiktā projekta līguma noteikumiem, līgumslēdzējs finanšu korekciju piemēro saskaņā ar vadošās iestādes vadlīnijām par finanšu korekciju piemērošanu, ziņošanu par konstatētajām neatbilstībām, neatbilstoši veikto izdevumu ieturēšanu un atgūšanu.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149.2. neatbilstība apdraud programmas sekmīgu īstenošanu un/vai liecina par būtisku saimnieciskuma principa pārkāpumu, kas ietekmē programmas administratīvos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precizēt termina "būtisks saimnieciskuma principa pārkāpums" tvērumu.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par būtisks saimnieciskuma principa pārkāpumu uzskata tādu pārkāpumu, kuru rezultātā tiek ietekmēti visas programmas administratīvie izdevumi, kā tas minēts noteikumu projekta 146.2.apakšpunktā (iepriekšējais 147.2.apakšpunkts). Ievērojot minēto, attiecīgais apakšpunkts paredz termina "būtisks saimnieciskuma principa pārkāpums" tvērumu un netiek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146.2. neatbilstība apdraud programmas sekmīgu īstenošanu un, ja attiecināms, liecina par būtisku saimnieciskuma principa pārkāpumu, kas ietekmē programmas administratīvos izdevumus.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157.3. iesniedzot informāciju vienkāršotā formā (kas saskaņota ar donorvalsti) par konstatēto vai iespējamo neatbilstību, ja neatbilstības apmērs nepārsniedz 10 000 Šveices fraku ekvivalentu euro divu mēnešu laikā pēc ceturkšņa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iekavas, jo tās nav nepieciešamas.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154.3. iesniedzot informāciju vienkāršotā formā, kas saskaņota ar donorvalsti, par konstatēto vai iespējamo neatbilstību, ja neatbilstības apmērs nepārsniedz 10 000 Šveices fraku ekvivalentu euro divu mēnešu laikā pēc ceturkšņa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 Programmas apsaimniekotājs par neatbilstoši veiktiem izdevumiem, kas pieņemti atbilstoši šo noteikumu </w:t>
            </w:r>
            <w:r w:rsidR="00000000" w:rsidRPr="00000000" w:rsidDel="00000000">
              <w:rPr>
                <w:rtl w:val="0"/>
              </w:rPr>
              <w:t xml:space="preserve">163.2.</w:t>
            </w:r>
            <w:r w:rsidR="00000000" w:rsidRPr="00000000" w:rsidDel="00000000">
              <w:rPr>
                <w:rtl w:val="0"/>
              </w:rPr>
              <w:t xml:space="preserve">, </w:t>
            </w:r>
            <w:r w:rsidR="00000000" w:rsidRPr="00000000" w:rsidDel="00000000">
              <w:rPr>
                <w:rtl w:val="0"/>
              </w:rPr>
              <w:t xml:space="preserve">163.3.</w:t>
            </w:r>
            <w:r w:rsidR="00000000" w:rsidRPr="00000000" w:rsidDel="00000000">
              <w:rPr>
                <w:rtl w:val="0"/>
              </w:rPr>
              <w:t xml:space="preserve">, </w:t>
            </w:r>
            <w:r w:rsidR="00000000" w:rsidRPr="00000000" w:rsidDel="00000000">
              <w:rPr>
                <w:rtl w:val="0"/>
              </w:rPr>
              <w:t xml:space="preserve">164.2.</w:t>
            </w:r>
            <w:r w:rsidR="00000000" w:rsidRPr="00000000" w:rsidDel="00000000">
              <w:rPr>
                <w:shd w:fill="#ffffff" w:val="clear"/>
                <w:rtl w:val="0"/>
              </w:rPr>
              <w:t xml:space="preserve">, </w:t>
            </w:r>
            <w:r w:rsidR="00000000" w:rsidRPr="00000000" w:rsidDel="00000000">
              <w:rPr>
                <w:rtl w:val="0"/>
              </w:rPr>
              <w:t xml:space="preserve">164.3.</w:t>
            </w:r>
            <w:r w:rsidR="00000000" w:rsidRPr="00000000" w:rsidDel="00000000">
              <w:rPr>
                <w:rtl w:val="0"/>
              </w:rPr>
              <w:t xml:space="preserve">, </w:t>
            </w:r>
            <w:r w:rsidR="00000000" w:rsidRPr="00000000" w:rsidDel="00000000">
              <w:rPr>
                <w:rtl w:val="0"/>
              </w:rPr>
              <w:t xml:space="preserve">171.2.</w:t>
            </w:r>
            <w:r w:rsidR="00000000" w:rsidRPr="00000000" w:rsidDel="00000000">
              <w:rPr>
                <w:rtl w:val="0"/>
              </w:rPr>
              <w:t xml:space="preserve"> un </w:t>
            </w:r>
            <w:r w:rsidR="00000000" w:rsidRPr="00000000" w:rsidDel="00000000">
              <w:rPr>
                <w:rtl w:val="0"/>
              </w:rPr>
              <w:t xml:space="preserve">171.3.</w:t>
            </w:r>
            <w:r w:rsidR="00000000" w:rsidRPr="00000000" w:rsidDel="00000000">
              <w:rPr>
                <w:rtl w:val="0"/>
              </w:rPr>
              <w:t xml:space="preserve"> apakšpunktam samazina programmas maksājumu pieprasījumu, kas tiek sagatavots par periodu, kurā tika pieņemti attiecīgie neatbilstību lēmumi.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179. punktu, no kura izriet, ka tiek pieņemti neatbilstoši veikti 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Programmas apsaimniekotājs par neatbilstoši veiktiem izdevumiem, ja uz tiem attiecināma šo noteikumu </w:t>
            </w:r>
            <w:r w:rsidR="00000000" w:rsidRPr="00000000" w:rsidDel="00000000">
              <w:rPr>
                <w:rtl w:val="0"/>
              </w:rPr>
              <w:t xml:space="preserve">160.2.</w:t>
            </w:r>
            <w:r w:rsidR="00000000" w:rsidRPr="00000000" w:rsidDel="00000000">
              <w:rPr>
                <w:rtl w:val="0"/>
              </w:rPr>
              <w:t xml:space="preserve">, </w:t>
            </w:r>
            <w:r w:rsidR="00000000" w:rsidRPr="00000000" w:rsidDel="00000000">
              <w:rPr>
                <w:rtl w:val="0"/>
              </w:rPr>
              <w:t xml:space="preserve">160.3.</w:t>
            </w:r>
            <w:r w:rsidR="00000000" w:rsidRPr="00000000" w:rsidDel="00000000">
              <w:rPr>
                <w:rtl w:val="0"/>
              </w:rPr>
              <w:t xml:space="preserve">, </w:t>
            </w:r>
            <w:r w:rsidR="00000000" w:rsidRPr="00000000" w:rsidDel="00000000">
              <w:rPr>
                <w:rtl w:val="0"/>
              </w:rPr>
              <w:t xml:space="preserve">161.2.</w:t>
            </w:r>
            <w:r w:rsidR="00000000" w:rsidRPr="00000000" w:rsidDel="00000000">
              <w:rPr>
                <w:shd w:fill="#ffffff" w:val="clear"/>
                <w:rtl w:val="0"/>
              </w:rPr>
              <w:t xml:space="preserve">, </w:t>
            </w:r>
            <w:r w:rsidR="00000000" w:rsidRPr="00000000" w:rsidDel="00000000">
              <w:rPr>
                <w:rtl w:val="0"/>
              </w:rPr>
              <w:t xml:space="preserve">161.3.</w:t>
            </w:r>
            <w:r w:rsidR="00000000" w:rsidRPr="00000000" w:rsidDel="00000000">
              <w:rPr>
                <w:rtl w:val="0"/>
              </w:rPr>
              <w:t xml:space="preserve">, </w:t>
            </w:r>
            <w:r w:rsidR="00000000" w:rsidRPr="00000000" w:rsidDel="00000000">
              <w:rPr>
                <w:rtl w:val="0"/>
              </w:rPr>
              <w:t xml:space="preserve">168.2.</w:t>
            </w:r>
            <w:r w:rsidR="00000000" w:rsidRPr="00000000" w:rsidDel="00000000">
              <w:rPr>
                <w:rtl w:val="0"/>
              </w:rPr>
              <w:t xml:space="preserve"> un </w:t>
            </w:r>
            <w:r w:rsidR="00000000" w:rsidRPr="00000000" w:rsidDel="00000000">
              <w:rPr>
                <w:rtl w:val="0"/>
              </w:rPr>
              <w:t xml:space="preserve">168.3.</w:t>
            </w:r>
            <w:r w:rsidR="00000000" w:rsidRPr="00000000" w:rsidDel="00000000">
              <w:rPr>
                <w:rtl w:val="0"/>
              </w:rPr>
              <w:t xml:space="preserve"> apakšpunktā noteiktā kārtība, samazina programmas maksājumu pieprasījumu, kas tiek sagatavots par periodu, kurā tika pieņemti attiecīgie neatbilstību lēmumi.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 Neatbilstoši veikto izdevumu atgūšana no Šveices atbalsta notiek brīdī, kad programmas apsaimniekotājs maksājumu pieprasījumā ir iekļāvis projekta pārskata izdevumus, no kura ir ieturēti neatbilstoši veikti izdevumi saskaņā ar šo noteikumu </w:t>
            </w:r>
            <w:r w:rsidR="00000000" w:rsidRPr="00000000" w:rsidDel="00000000">
              <w:rPr>
                <w:rtl w:val="0"/>
              </w:rPr>
              <w:t xml:space="preserve">163.1.</w:t>
            </w:r>
            <w:r w:rsidR="00000000" w:rsidRPr="00000000" w:rsidDel="00000000">
              <w:rPr>
                <w:rtl w:val="0"/>
              </w:rPr>
              <w:t xml:space="preserve">, </w:t>
            </w:r>
            <w:r w:rsidR="00000000" w:rsidRPr="00000000" w:rsidDel="00000000">
              <w:rPr>
                <w:rtl w:val="0"/>
              </w:rPr>
              <w:t xml:space="preserve">164.1.</w:t>
            </w:r>
            <w:r w:rsidR="00000000" w:rsidRPr="00000000" w:rsidDel="00000000">
              <w:rPr>
                <w:rtl w:val="0"/>
              </w:rPr>
              <w:t xml:space="preserve"> un </w:t>
            </w:r>
            <w:r w:rsidR="00000000" w:rsidRPr="00000000" w:rsidDel="00000000">
              <w:rPr>
                <w:rtl w:val="0"/>
              </w:rPr>
              <w:t xml:space="preserve">171.1.</w:t>
            </w:r>
            <w:r w:rsidR="00000000" w:rsidRPr="00000000" w:rsidDel="00000000">
              <w:rPr>
                <w:rtl w:val="0"/>
              </w:rPr>
              <w:t xml:space="preserve"> apakšpunktam, un/vai samazinājis maksājumu pieprasījumu saskaņā ar šo noteikumu </w:t>
            </w:r>
            <w:r w:rsidR="00000000" w:rsidRPr="00000000" w:rsidDel="00000000">
              <w:rPr>
                <w:rtl w:val="0"/>
              </w:rPr>
              <w:t xml:space="preserve">179.</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svītrot kā deklaratīvu noteikumu projekta 180.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Skaidrojumam, ka punkts nosaka brīdi, kurā notiek neatbilstoši veikto izdevumu atgūšana. Attiecīgā norma ir būtiska ne tikai programmu apsaimniekotājiem, bet arī maksājumu iestādei to funkciju nodrošināšanai. Ievērojot minēto punkts netiek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Par neatbilstoši veikto izdevumu atgūšanas no Šveices atbalsta uzskata brīdī, kad programmas apsaimniekotājs maksājumu pieprasījumā ir iekļāvis projekta pārskata izdevumus, no kura ir ieturēti neatbilstoši veikti izdevumi saskaņā ar šo noteikumu </w:t>
            </w:r>
            <w:r w:rsidR="00000000" w:rsidRPr="00000000" w:rsidDel="00000000">
              <w:rPr>
                <w:rtl w:val="0"/>
              </w:rPr>
              <w:t xml:space="preserve">160.1.</w:t>
            </w:r>
            <w:r w:rsidR="00000000" w:rsidRPr="00000000" w:rsidDel="00000000">
              <w:rPr>
                <w:rtl w:val="0"/>
              </w:rPr>
              <w:t xml:space="preserve">, </w:t>
            </w:r>
            <w:r w:rsidR="00000000" w:rsidRPr="00000000" w:rsidDel="00000000">
              <w:rPr>
                <w:rtl w:val="0"/>
              </w:rPr>
              <w:t xml:space="preserve">161.1.</w:t>
            </w:r>
            <w:r w:rsidR="00000000" w:rsidRPr="00000000" w:rsidDel="00000000">
              <w:rPr>
                <w:rtl w:val="0"/>
              </w:rPr>
              <w:t xml:space="preserve"> un </w:t>
            </w:r>
            <w:r w:rsidR="00000000" w:rsidRPr="00000000" w:rsidDel="00000000">
              <w:rPr>
                <w:rtl w:val="0"/>
              </w:rPr>
              <w:t xml:space="preserve">168.1.</w:t>
            </w:r>
            <w:r w:rsidR="00000000" w:rsidRPr="00000000" w:rsidDel="00000000">
              <w:rPr>
                <w:rtl w:val="0"/>
              </w:rPr>
              <w:t xml:space="preserve"> apakšpunktam, un, ja attiecināms, samazinājis maksājumu pieprasījumu saskaņā ar šo noteikumu </w:t>
            </w:r>
            <w:r w:rsidR="00000000" w:rsidRPr="00000000" w:rsidDel="00000000">
              <w:rPr>
                <w:rtl w:val="0"/>
              </w:rPr>
              <w:t xml:space="preserve">176.</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Atbilstoši vienošanās ar donorvalsti neatbilstoši veikto izdevumu rezultātā atbrīvotais finansējums var tikt atkārtoti izmantots tajā pašā projektā vai iepriekš noteiktajā projektā, vai izmantots citam projektam vai iepriekš noteiktajiem projektam vai tās pašas programmas administratīvajām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šī punkta lietderību un izslēgšanu no noteikumu projekta, jo Donorvalsts izlemšanai (atbilstoši Donorvalsts noteikumiem un programmas atbalsta līgumam) ir tas, ko un kam novirzīt atbrīvoto finansējumu. Šis punkts drīzāk var uzlikt viltus cerības īstenotājam, ka NVI var atkārtoti tikt izmantoti projektā, par kuriem konstatēta neatbilstība un par ko attiecīgi palielinās nelietderīgas sarakstes (diskusijas)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Šveices noteikumi nosaka, ka Šveice sniedz viedokli par katru piemērojamo finanšu korekciju, bet Šveices noteikumos nekas nav atrunāts par to, var vai nevar atkārtoti izmantot konstatētos neatbilstoši veiktos izdevumus (turpmāk - NVI) (atšķirībā no EEZ/NOR finanšu instrumentu donorvalstu noteikumiem, kur ir atrunāts, kādos gadījumos var atkārtoti izmantot NVI). Attiecīgi Finanšu ministrija konsultējas ar Šveices institūcijām un no Šveices puses tika saņemts skaidrojums, ka par atkārtotu NVI izmantošanu var lemt vienojoties ar donorvalsti. Līdz ar to, uzskatām, ka šāds punkts ir saglabājams MK noteikumu projektā, vienlaikus esam precizējuši redakciju, ka primāri pārdale uz citu projektu, bet var būt gadījumi, ka ar donorvalsti saskaņojot var tikt ļauts NVI izmantot tajā pašā projektā bet citā aktivitātē. Detālāks skaidrojums par šīs normas piemērošanu, tad tiktu iekļauts vadošās iestādes Neatbilstību vadlīnijās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Atbilstoši vienošanās ar donorvalsti neatbilstoši veikto izdevumu rezultātā atbrīvotais finansējums var tikt atkārtoti izmantots citam projektam vai iepriekš noteiktajiem projektam vai tās pašas programmas administratīvajām izmaksām, vai tajā pašā projektā vai iepriekš noteiktajā projektā.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Vienotie kritēriji un minimālās prasības to piemērošanas skaidrojumiem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1.pielikumā iekļautos atbilstības kritērijus un izslēgt no saraksta tādus kritērijus, kuri pēc savas būtības ir kvalitātes kritēriji (daļēji 3.kritērijs, 5., 6., 8.kritērijs), lai nodrošinātu, ka projektu iesniegumu vērtēšana faktiski nav jāveic 2 reizes, jo minētajiem kritērijiem vērtējumu "jā" var ielikt tikai tad, ja veic detalizētu projekta iesniegumā ietvertās infromācijas kvalitātes vērtēšanu.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1.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Atbilstības kritēriji un minimālās prasības to piemērošanas skaidrojumiem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savstarpēji salāgot noteikumu projektā veiktos precizējumus ar izziņā sniegtajiem skaidrojumiem un anotāciju. Vēršam uzmanību, ka, piemēram, Tieslietu ministrijas bija lūgusi termina "sadarbības līgums" vietā lietot terminu "partnerības līgums", nodrošinot konsekventu terminoloģijas lietojumu, konkrētais punkts no noteikumu projekta svītrots, bet anotācijas 1.3. apakšsadaļā saglabājas skaidrojums un terminoloģija. Atbilstoši noteikumu projektam programmas apsaimniekotājs izstrādā specifiskos atbilstības un kvalitātes kritērijus un šo kritēriju piemērošanas skaidrojumus, ņemot vērā attiecīgās programmas specifiku, bet anotācijā norādīts, ka "</w:t>
            </w:r>
            <w:r w:rsidR="00000000" w:rsidRPr="00000000" w:rsidDel="00000000">
              <w:rPr>
                <w:i w:val="1"/>
                <w:rtl w:val="0"/>
              </w:rPr>
              <w:t xml:space="preserve">Kritērijus un to piemērošanas metodiku izstrādā programmas apsaimniekotājs vai aģentūra</w:t>
            </w:r>
            <w:r w:rsidR="00000000" w:rsidRPr="00000000" w:rsidDel="00000000">
              <w:rPr>
                <w:rtl w:val="0"/>
              </w:rPr>
              <w:t xml:space="preserve">". Tāpat no projekta svītrots nosacījums par līgumslēdzēja vienpusējām tiesībām uzteikumam, atkāpjoties no projekta vai iepriekš noteiktā projekta līguma, bet anotācijā joprojām skaidrots, ka "</w:t>
            </w:r>
            <w:r w:rsidR="00000000" w:rsidRPr="00000000" w:rsidDel="00000000">
              <w:rPr>
                <w:i w:val="1"/>
                <w:rtl w:val="0"/>
              </w:rPr>
              <w:t xml:space="preserve">Noteikumu projekts nosaka gadījumus, kad līgumslēdzējs veic atbilstošas izmaiņas projekta vai iepriekš noteiktā projekta līgumā, par to vienpusēji paziņojot [..]</w:t>
            </w:r>
            <w:r w:rsidR="00000000" w:rsidRPr="00000000" w:rsidDel="00000000">
              <w:rPr>
                <w:rtl w:val="0"/>
              </w:rPr>
              <w:t xml:space="preserve">"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iesakām tiesību normu adresātam nodrošinot korektu izpratni par noteikumu projektā ietverto formulējumu "normatīvie akti Šveices ieguldījuma jomā" un to, atbilstoši kādiem konkrētiem normatīvajiem aktiem līgumslēdzējam jānosaka pārbaudes saturu un apjomu.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ietvertais skaidrojums, “noteikumu projekts nosaka gadījumus, kad līgumslēdzējs veic atbilstošas izmaiņas projekta vai iepriekš noteiktā projekta līgumā, par to vienpusēji paziņojot” nav attiecināms uz projekta līguma vienpusējo uzteikumu, bet uz noteikumu projekta 28.punktu.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Skaidrojamus anotācijā par partnera piesaisti ir atstājams, jo paskaidro vispārīgi partnera piesaistes iespēju, ne tikai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normatīvie akti Šveices ieguldījuma jomā ir Likums, šis noteikumu projekts, kas nosaka horizontālo Šveices ieguldījuma regulējumu, noteikumi par programmu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137. punkts atļauj noteikumu projektā, ja nepieciešams, noteikt atsauci, kas norāda uz normatīvajiem aktiem noteiktā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24-TA-675</w:t>
    </w:r>
    <w:r>
      <w:br/>
    </w:r>
    <w:r w:rsidR="00000000" w:rsidRPr="00000000" w:rsidDel="00000000">
      <w:rPr>
        <w:rtl w:val="0"/>
      </w:rPr>
      <w:t xml:space="preserve">22.07.2025. 08.23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24-TA-675</w:t>
    </w:r>
    <w:r>
      <w:br/>
    </w:r>
    <w:r w:rsidR="00000000" w:rsidRPr="00000000" w:rsidDel="00000000">
      <w:rPr>
        <w:rtl w:val="0"/>
      </w:rPr>
      <w:t xml:space="preserve">22.07.2025. 08.23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Izziņa_24-TA-675.docx</dc:title>
</cp:coreProperties>
</file>

<file path=docProps/custom.xml><?xml version="1.0" encoding="utf-8"?>
<Properties xmlns="http://schemas.openxmlformats.org/officeDocument/2006/custom-properties" xmlns:vt="http://schemas.openxmlformats.org/officeDocument/2006/docPropsVTypes"/>
</file>