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25-TA-1718: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kustamās mantas nodošanu bez atlīdzības Ukrainai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26.11.2025. 18:54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atļaut Ekonomikas ministrijai (Patērētāju tiesību aizsardzības centram) nodot Ukrainas valdības institūcijai - Čerņihivas apgabala padomes Izglītības iestāžu materiāltehniskā un informācijas nodrošinājuma centram ( CENTER FOR MATERIAL, TECHNICAL AND INFORMATION SUPPORT OF EDUCATIONAL INSTITUTIONS OF THE CHERNIGIV REGIONAL COUNCIL EDRPOU: 34018398 ЄР3924; "ЦЕНТР МАТЕРІАЛЬНО-ТЕХНІЧНОГО ТА ІНФОРМАЦІЙНОГО ЗАБЕЗПЕЧЕННЯ ОСВІТНІХ ЗАКЛАДІВ" ЧЕРНІГІВСЬКОЇ ОБЛАСНОЇ РАДИ, Чернігівська, Чернігів (Деснянський р-н), 14013, ВУЛИЦЯ ШЕВЧЕНКА, будинок, 34,  EDRPOU: 34018398, ЄР3924 ) bez atlīdzības šādu valsts kustamo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esošo praksi šādu Ministru kabineta rīkojumu sagatavošanā,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nepieciešams norādīt visu tekstu, kas ir iekļauts iekavās -  CENTER FOR MATERIAL, TECHNICAL AND INFORMATION SUPPORT OF EDUCATIONAL INSTITUTIONS OF THE CHERNIGIV REGIONAL COUNCIL EDRPOU: 34018398 ЄР3924; "ЦЕНТР МАТЕРІАЛЬНО-ТЕХНІЧНОГО ТА ІНФОРМАЦІЙНОГО ЗАБЕЗПЕЧЕННЯ ОСВІТНІХ ЗАКЛАДІВ" ЧЕРНІГІВСЬКОЇ ОБЛАСНОЇ РАДИ, Чернігівська, Чернігів (Деснянський р-н), 14013, ВУЛИЦЯ ШЕВЧЕНКА, будинок, 34,  EDRPOU: 34018398, ЄР3924;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korekti precizēt 1.punkta apakšpunktu pierakstu - atsevišķos apakšpunktos uzskaitīt nododamo kustamo mantu (šādā gadījumā nav nepeiciešams atsevišķi veidot Ministru kabineta rīkojuma projektam pielikumu), skatīt - https://likumi.lv/ta/id/362426-par-valsts-kustamas-mantas-nodosanu-bez-atlidzibas-ukrainai) - vai arī attiecībā uz nododamo kustamo mantu 1.punktā veidot atsauci uz Ministru kabineta rīkojuma projketa pielikumu, atiecīgi izslēdzot apakšpunktus, skatīt - https://likumi.lv/ta/id/347226-par-valsts-kustamas-mantas-nodosanu-bez-atlidzibas-ukrainai;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Ministru kabineta 2018.gada 13.februāra noteikumu Nr.87 “Grāmatvedības uzskaites kārtība budžeta iestādēs” 13.punktu </w:t>
            </w:r>
            <w:r w:rsidR="00000000" w:rsidRPr="00000000" w:rsidDel="00000000">
              <w:rPr>
                <w:u w:val="single"/>
                <w:rtl w:val="0"/>
              </w:rPr>
              <w:t xml:space="preserve">budžeta iestādes uzskaita </w:t>
            </w:r>
            <w:r w:rsidR="00000000" w:rsidRPr="00000000" w:rsidDel="00000000">
              <w:rPr>
                <w:b w:val="1"/>
                <w:u w:val="single"/>
                <w:rtl w:val="0"/>
              </w:rPr>
              <w:t xml:space="preserve">visus </w:t>
            </w:r>
            <w:r w:rsidR="00000000" w:rsidRPr="00000000" w:rsidDel="00000000">
              <w:rPr>
                <w:u w:val="single"/>
                <w:rtl w:val="0"/>
              </w:rPr>
              <w:t xml:space="preserve">to īpašumā, valdījumā un turējumā esošos un piekrītošos ilgtermiņa ieguldījumus, apgrozāmos līdzekļus un saistības </w:t>
            </w:r>
            <w:r w:rsidR="00000000" w:rsidRPr="00000000" w:rsidDel="00000000">
              <w:rPr>
                <w:rtl w:val="0"/>
              </w:rPr>
              <w:t xml:space="preserve">saskaņā ar attaisnojuma dokumentiem un darījuma ekonomisko būtību. Ņemot vērā minēto, lūdzam precizēt 1.2.apakšpunktā norādīto "</w:t>
            </w:r>
            <w:r w:rsidR="00000000" w:rsidRPr="00000000" w:rsidDel="00000000">
              <w:rPr>
                <w:i w:val="1"/>
                <w:rtl w:val="0"/>
              </w:rPr>
              <w:t xml:space="preserve">Minētajām mantām bilances vērtība nav noteikta, tās iestādē tiek uzskaitītas tikai skaitliskā izteiksmē. Provizoriskā tirgus vērtība šai mantai kopā: 3 534,90 euro saskaņā ar šā rīkojuma pielikumu"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informāciju Ministru kabineta rīkojuma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saīsināts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apakšpunkti svītroti, ierakstīta atsauce uz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tika saņemta konsultācija no VK. Anotācijā, rīkojuma projektā un tā pielikumā 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atļaut Ekonomikas ministrijai (Patērētāju tiesību aizsardzības centram) nodot Ukrainas valdības institūcijai - Čerņihivas apgabala padomes Izglītības iestāžu materiāltehniskā un informācijas nodrošinājuma centram bez atlīdzības valsts kustamo mantu (kopējā bilances vērtība 0,00 </w:t>
            </w:r>
            <w:r w:rsidR="00000000" w:rsidRPr="00000000" w:rsidDel="00000000">
              <w:rPr>
                <w:i w:val="1"/>
                <w:rtl w:val="0"/>
              </w:rPr>
              <w:t xml:space="preserve">euro</w:t>
            </w:r>
            <w:r w:rsidR="00000000" w:rsidRPr="00000000" w:rsidDel="00000000">
              <w:rPr>
                <w:rtl w:val="0"/>
              </w:rPr>
              <w:t xml:space="preserve">) saskaņā ar šā rīkojuma pielikumu.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"Problēmas apraksts" sniegto informāciju "Ukrainas valdības īpašumā paredzēts nodot rīkojuma pielikumā norādīto valsts kustamo mantu - transportlīdzekli, [..]", ņemot vērā, ka ar Ministru kabineta rīkojumu paredzēts nodot arī citu kustamo mantu.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un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05.08.2025. 15:41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Ukrainas Valsts robežsardzes dienestam, Ukrainas Aizsardzības ministrijai un Ukrainas Valsts armijai – transportlīdzekli FORD FOCUS (kopējā bilances vērtība 0,00 euro) saskaņā ar šā rīkojuma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rīkojuma 1.1.apakšpunktā ir veikta norāde uz “saskaņā ar šā rīkojuma pielikumu”, vienlaikus minētās norādes nav 1.2.apakšpunktā. Savukārt Ministru kabineta rīkojuma pielikumā ir sniegta informācija par valsts kustamo mantu, kas ir norādīta gan Ministru kabineta rīkojuma 1.1.apakšpunktā, gan 1.2.apakšpunktā.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1.2.apakšpunkts papildināts ar "saskaņā ar šā rīkojuma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Ukrainas civilās aizsardzības labdarības organizācijām – divus kvadriciklus, piecus rāciju komplektus un vienu bezpilota gaisa kuģi. Minētajām mantām bilances vērtība nav noteikta, tās iestādē tiek uzskaitītas tikai skaitliskā izteiksmē. Provizoriskā tirgus vērtība šai mantai kopā: 3 534,90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43.</w:t>
            </w:r>
            <w:r w:rsidR="00000000" w:rsidRPr="00000000" w:rsidDel="00000000">
              <w:rPr>
                <w:vertAlign w:val="superscript"/>
                <w:rtl w:val="0"/>
              </w:rPr>
              <w:t xml:space="preserve">1 </w:t>
            </w:r>
            <w:r w:rsidR="00000000" w:rsidRPr="00000000" w:rsidDel="00000000">
              <w:rPr>
                <w:rtl w:val="0"/>
              </w:rPr>
              <w:t xml:space="preserve">panta pirmo daļu valsts kustamo mantu var nodot bez atlīdzības ārvalstu valdību un starpvalstu organizāciju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rīkojuma 1.punktu, pamatojoties uz minēto tiesību normu, paredzēts atļaut Ekonomikas ministrijai (Patērētāju tiesību aizsardzības centram) nodot Ukrainas valdības īpašumā noteiktu kustamo mantu – 1) Ukrainas Valsts robežsardzes dienestam, Ukrainas Aizsardzības ministrijai un Ukrainas Valsts armijai vienu transportlīdzekli FORD FOCUS, 2) Ukrainas civilās aizsardzības labdarības organizācijām – divus kvadriciklus, piecus rāciju komplektus un vienu bezpilota gaisa kuģi.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Ministru kabineta rīkojuma sākotnējās ietekmes (ex-ante) novērtējuma ziņojumu (anotāciju) ar skaidrojumu, kas pamatotu, ka Ukrainas civilās aizsardzības labdarības organizācijas, kam plānots nodot bez atlīdzības valsts kustamo mantu, būtu uzskatāma par Ukrainas valdības institūciju vai starpvalstu organizāciju un attiecīgi precizēt Ministru kabineta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kā attiecīgā tiesību akta virzītājs ir atbildīgs par tā atbilstību normatīvajiem aktiem, t.sk. par to, ka nododot Ministru kabineta rīkojuma projektā noteikto kustamo mantu, tā tiek nodota tikai Ukrainas valdības īpašumā vai, ja attiecināms – starpvalstu organizāciju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lūdzam skaidrot kā Ukrainas 3 institūcijām var tikt nodots viens transportlīdzeklis, t.sk. piemēram, kura no institūcijām parakstīts pieņemšanas – nodošanas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Pašlaik paredzēts nodot bez atlīdzības valsts kustamo mantu (saskaņā ar rīkojuma pielikumu Nr.1) - Čerņihivas apgabala padomes Izglītības iestāžu materiāltehniskā un informācijas nodrošinājuma centram ("ЦЕНТР МАТЕРІАЛЬНО-ТЕХНІЧНОГО ТА ІНФОРМАЦІЙНОГО ЗАБЕЗПЕЧЕННЯ ОСВІТНІХ ЗАКЛАДІВ" ЧЕРНІГІВСЬКОЇ ОБЛАСНОЇ РАДИ, Чернігівська, Чернігів (Деснянський р-н), 14013, ВУЛИЦЯ ШЕВЧЕНКА, будинок, 34,  EDRPOU: 34018398, ЄР3924; CENTER FOR MATERIAL, TECHNICAL AND INFORMATION SUPPORT OF EDUCATIONAL INSTITUTIONS OF THE CHERNIGIV REGIONAL COUNCIL EDRPOU: 34018398 ЄР3924) - kas ir uzskatāms par Ukrainas valdības institūciju Publiskās personas mantas atsavināšanas likuma 43.</w:t>
            </w:r>
            <w:r w:rsidR="00000000" w:rsidRPr="00000000" w:rsidDel="00000000">
              <w:rPr>
                <w:vertAlign w:val="superscript"/>
                <w:rtl w:val="0"/>
              </w:rPr>
              <w:t xml:space="preserve">1</w:t>
            </w:r>
            <w:r w:rsidR="00000000" w:rsidRPr="00000000" w:rsidDel="00000000">
              <w:rPr>
                <w:rtl w:val="0"/>
              </w:rPr>
              <w:t xml:space="preserve"> panta pirmās daļas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Pašlaik paredzēts valsts kustamo mantu (saskaņā ar rīkojuma pielikumu Nr.1) nodot bez atlīdzības vienai Ukrainas valdības institūcijai  - Čerņihivas apgabala padomes Izglītības iestāžu materiāltehniskā un informācijas nodrošinājuma centram ("ЦЕНТР МАТЕРІАЛЬНО-ТЕХНІЧНОГО ТА ІНФОРМАЦІЙНОГО ЗАБЕЗПЕЧЕННЯ ОСВІТНІХ ЗАКЛАДІВ" ЧЕРНІГІВСЬКОЇ ОБЛАСНОЇ РАДИ, Чернігівська, Чернігів (Деснянський р-н), 14013, ВУЛИЦЯ ШЕВЧЕНКА, будинок, 34,  EDRPOU: 34018398, ЄР3924; CENTER FOR MATERIAL, TECHNICAL AND INFORMATION SUPPORT OF EDUCATIONAL INSTITUTIONS OF THE CHERNIGIV REGIONAL COUNCIL EDRPOU: 34018398 ЄР3924).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2006.gada 25.jūlija noteikumu Nr.618 "Kārtība, kādā valsts kustamo mantu nodod bez atlīdzības ārvalstu valdību un starpvalstu organizāciju īpašumā" 2.punktam Ministru kabineta rīkojuma projekta anotācijā iekļauj informāciju par nododamo valsts kustamo mantu, tās apjomu, </w:t>
            </w:r>
            <w:r w:rsidR="00000000" w:rsidRPr="00000000" w:rsidDel="00000000">
              <w:rPr>
                <w:u w:val="single"/>
                <w:rtl w:val="0"/>
              </w:rPr>
              <w:t xml:space="preserve">tehnisko stāvokli</w:t>
            </w:r>
            <w:r w:rsidR="00000000" w:rsidRPr="00000000" w:rsidDel="00000000">
              <w:rPr>
                <w:rtl w:val="0"/>
              </w:rPr>
              <w:t xml:space="preserve">, bilances vērtību un pamatojumu nodošanai ārvalstu valdību vai starpvalstu organizāciju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Pirmsšķietami pieņemot, ka Ukrainas valdības īpašumā plānots nodot valsts kustamo mantu, lūdzam papildināt anotāciju ar informāciju par valsts kustamās mantas tehnisko stāvokli.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valsts kustamās mantas tehnisko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Transportlīdzekļa tehniskais stāvoklis ir slikts – nepieciešams apjomīgs un būtisks remonts, turklāt konstatēta ievērojama korozija, kas radusies ilgstošas, gandrīz divdesmit gadus ilgas ekspluatācijas rezultātā. Pārējo mantu tehniskais stāvoklis ir labs.]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1.punktā ir norādīts ka, kustamā manta tiek nodota saskaņā ar Publiskas personas mantas atsavināšanas likuma 43.</w:t>
            </w:r>
            <w:r w:rsidR="00000000" w:rsidRPr="00000000" w:rsidDel="00000000">
              <w:rPr>
                <w:vertAlign w:val="superscript"/>
                <w:rtl w:val="0"/>
              </w:rPr>
              <w:t xml:space="preserve">1 </w:t>
            </w:r>
            <w:r w:rsidR="00000000" w:rsidRPr="00000000" w:rsidDel="00000000">
              <w:rPr>
                <w:rtl w:val="0"/>
              </w:rPr>
              <w:t xml:space="preserve">panta pirmo daļu. Vienlaikus Ministru kabineta rīkojuma sākotnējās ietekmes (ex-ante) novērtējuma ziņojumā (anotācijā) sniegts skaidrojums atsaucoties uz Ukrainas civiliedzīvotāju atbalsta likuma 11.panta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Ukrainas civiliedzīvotāju atbalsta likuma 11.panta pirmo daļu </w:t>
            </w:r>
            <w:r w:rsidR="00000000" w:rsidRPr="00000000" w:rsidDel="00000000">
              <w:rPr>
                <w:u w:val="single"/>
                <w:rtl w:val="0"/>
              </w:rPr>
              <w:t xml:space="preserve">valstij piekritīgos transportlīdzekļus</w:t>
            </w:r>
            <w:r w:rsidR="00000000" w:rsidRPr="00000000" w:rsidDel="00000000">
              <w:rPr>
                <w:rtl w:val="0"/>
              </w:rPr>
              <w:t xml:space="preserve"> var nodot bez atlīdzības (ziedot) Ukrainas valdības īpašumā – vispārējam atbalstam Ukrainas sabiedrībai, piemērojot kārtību, kādā valsts kustamo mantu nodod bez atlīdzības ārvalstu valdību un starpvalstu organizāciju īpašumā. Attiecīgi vēršam uzmanību, ka minētā norma ir attiecināma tikai uz valstij piekritīgajiem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saprotams, ka Ministru kabineta rīkojumā norādītā automašīna FORD FOCUS ir Patērētāju tiesību aizsardzības centra bilancē (tātad būtu secināms, ka tā ir valsts manta nevis valstij piekritīgā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Ministru kabineta 2024.gada 17.decembra noteikumu Nr.901 “Noteikumi par kompetentajām institūcijām un rīcību ar valstij piekritīgo mantu” 2.punktu valstij piekritīgās mantas pārņemšanu, glabāšanu, uzskaiti, realizāciju, nodošanu bez maksas, iznīcināšanu un realizācijas ieņēmumu ieskaitīšanu valsts un pašvaldību budžetā atbilstoši šo noteikumu 3.punktā minētajai kompetencei nodrošina </w:t>
            </w:r>
            <w:r w:rsidR="00000000" w:rsidRPr="00000000" w:rsidDel="00000000">
              <w:rPr>
                <w:u w:val="single"/>
                <w:rtl w:val="0"/>
              </w:rPr>
              <w:t xml:space="preserve">Valsts ieņēmumu dienests</w:t>
            </w:r>
            <w:r w:rsidR="00000000" w:rsidRPr="00000000" w:rsidDel="00000000">
              <w:rPr>
                <w:rtl w:val="0"/>
              </w:rPr>
              <w:t xml:space="preserve">, </w:t>
            </w:r>
            <w:r w:rsidR="00000000" w:rsidRPr="00000000" w:rsidDel="00000000">
              <w:rPr>
                <w:u w:val="single"/>
                <w:rtl w:val="0"/>
              </w:rPr>
              <w:t xml:space="preserve">Nodrošinājuma valsts aģentūra</w:t>
            </w:r>
            <w:r w:rsidR="00000000" w:rsidRPr="00000000" w:rsidDel="00000000">
              <w:rPr>
                <w:rtl w:val="0"/>
              </w:rPr>
              <w:t xml:space="preserve">, </w:t>
            </w:r>
            <w:r w:rsidR="00000000" w:rsidRPr="00000000" w:rsidDel="00000000">
              <w:rPr>
                <w:u w:val="single"/>
                <w:rtl w:val="0"/>
              </w:rPr>
              <w:t xml:space="preserve">Pārtikas un veterinārais dienests</w:t>
            </w:r>
            <w:r w:rsidR="00000000" w:rsidRPr="00000000" w:rsidDel="00000000">
              <w:rPr>
                <w:rtl w:val="0"/>
              </w:rPr>
              <w:t xml:space="preserve">, </w:t>
            </w:r>
            <w:r w:rsidR="00000000" w:rsidRPr="00000000" w:rsidDel="00000000">
              <w:rPr>
                <w:u w:val="single"/>
                <w:rtl w:val="0"/>
              </w:rPr>
              <w:t xml:space="preserve">Dabas aizsardzības pārvalde</w:t>
            </w:r>
            <w:r w:rsidR="00000000" w:rsidRPr="00000000" w:rsidDel="00000000">
              <w:rPr>
                <w:rtl w:val="0"/>
              </w:rPr>
              <w:t xml:space="preserve"> un </w:t>
            </w:r>
            <w:r w:rsidR="00000000" w:rsidRPr="00000000" w:rsidDel="00000000">
              <w:rPr>
                <w:u w:val="single"/>
                <w:rtl w:val="0"/>
              </w:rPr>
              <w:t xml:space="preserve">pašvaldības</w:t>
            </w:r>
            <w:r w:rsidR="00000000" w:rsidRPr="00000000" w:rsidDel="00000000">
              <w:rPr>
                <w:rtl w:val="0"/>
              </w:rPr>
              <w:t xml:space="preserve">. </w:t>
            </w:r>
            <w:r w:rsidR="00000000" w:rsidRPr="00000000" w:rsidDel="00000000">
              <w:rPr>
                <w:b w:val="1"/>
                <w:u w:val="single"/>
                <w:rtl w:val="0"/>
              </w:rPr>
              <w:t xml:space="preserve">Starp minētajām institūcijām nav norādīts Patērētāju tiesību aizsardzības centrs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ņemot vērā minēto, lūdzam detalizēti skaidrot par Ministru kabineta rīkojumā norādīto kustamo mantu – 2 kvadricikliem, 5 rāciju komplektiem un vienu bezpilota gaisa kuģi.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Ministru kabineta rīkojuma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FORD FOCUS ir Patērētāju tiesību aizsardzības centra bilancē (tātad, tā ir valsts manta nevis valstij piekritīgā manta), anotācija tika precizēta. Svītrota atsauce uz Ukrainas civiliedzīvotāju atbalsta likuma 11.panta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rīkojuma projekta pielikumā norādītās valsts kustamās mantas transportēšanu un nodošanu Ukrainas valdības institūcijām un civilās aizsardzības labdarības organizācijām nodrošinās fonds “Ziedot.lv”, reģistrācijas numurs 40008078226, veicot visas nepieciešamās darbības un sedzot visus ar to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svītrojams, ņemot vērā, ka tas dublē MK rīkojuma projekta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3.punkts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25-TA-1718</w:t>
    </w:r>
    <w:r>
      <w:br/>
    </w:r>
    <w:r w:rsidR="00000000" w:rsidRPr="00000000" w:rsidDel="00000000">
      <w:rPr>
        <w:rtl w:val="0"/>
      </w:rPr>
      <w:t xml:space="preserve">17.12.2025. 14.01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25-TA-1718</w:t>
    </w:r>
    <w:r>
      <w:br/>
    </w:r>
    <w:r w:rsidR="00000000" w:rsidRPr="00000000" w:rsidDel="00000000">
      <w:rPr>
        <w:rtl w:val="0"/>
      </w:rPr>
      <w:t xml:space="preserve">17.12.2025. 14.01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Izziņa_25-TA-1718.docx</dc:title>
</cp:coreProperties>
</file>

<file path=docProps/custom.xml><?xml version="1.0" encoding="utf-8"?>
<Properties xmlns="http://schemas.openxmlformats.org/officeDocument/2006/custom-properties" xmlns:vt="http://schemas.openxmlformats.org/officeDocument/2006/docPropsVTypes"/>
</file>